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openxmlformats.org/officeDocument/2006/wordml" xmlns:wps="http://schemas.microsoft.com/office/word/2010/wordprocessingShape" mc:Ignorable="w14 wp14">
  <w:body>
    <w:p>
      <w:pPr>
        <w:spacing w:before="0" w:after="0" w:line="240" w:lineRule="auto"/>
      </w:pPr>
      <w:r>
        <w:rPr>
          <w:b/>
          <w:bCs/>
          <w:rFonts w:ascii="Arial" w:hAnsi="Arial" w:cs="Arial"/>
          <w:sz w:val="22"/>
          <w:szCs w:val="22"/>
        </w:rPr>
        <w:t>UrbanPulse: estrategia de transformación digital para pasar de dashboards a sistemas inteligentes de decisión</w:t>
      </w:r>
    </w:p>
    <w:p>
      <w:pPr>
        <w:spacing w:before="0" w:after="0" w:line="240" w:lineRule="auto"/>
      </w:pPr>
      <w:r>
        <w:rPr>
          <w:b/>
          <w:bCs/>
          <w:rFonts w:ascii="Arial" w:hAnsi="Arial" w:cs="Arial"/>
          <w:sz w:val="22"/>
          <w:szCs w:val="22"/>
        </w:rPr>
        <w:t>Objetivo.</w:t>
      </w:r>
      <w:r>
        <w:rPr>
          <w:rFonts w:ascii="Arial" w:hAnsi="Arial" w:cs="Arial"/>
          <w:sz w:val="22"/>
          <w:szCs w:val="22"/>
        </w:rPr>
        <w:t xml:space="preserve"> UrbanPulse ya logró algo que muchas startups GovTech no consiguen tan rápido: entrar a municipios reales y ordenar datos que antes estaban dispersos. Pero eso no alcanza para consolidar una propuesta fuerte. Si la plataforma sigue funcionando solo como un tablero que muestra información, va a quedar atrapada en una lógica de monitoreo sin impacto visible. Mi recomendación general sería reposicionar el producto como una capa de decisión operativa: menos lectura pasiva, más priorización, más ejecución y más evidencia de resultado.</w:t>
      </w:r>
    </w:p>
    <w:p>
      <w:pPr>
        <w:spacing w:before="0" w:after="0" w:line="240" w:lineRule="auto"/>
      </w:pPr>
      <w:r>
        <w:rPr>
          <w:b/>
          <w:bCs/>
          <w:rFonts w:ascii="Arial" w:hAnsi="Arial" w:cs="Arial"/>
          <w:sz w:val="22"/>
          <w:szCs w:val="22"/>
        </w:rPr>
        <w:t>1. Análisis de mercado y validación</w:t>
      </w:r>
    </w:p>
    <w:p>
      <w:pPr>
        <w:spacing w:before="0" w:after="0" w:line="240" w:lineRule="auto"/>
      </w:pPr>
      <w:r>
        <w:rPr>
          <w:rFonts w:ascii="Arial" w:hAnsi="Arial" w:cs="Arial"/>
          <w:sz w:val="22"/>
          <w:szCs w:val="22"/>
        </w:rPr>
        <w:t>Mi primera recomendación para UrbanPulse sería no pensar el mercado público como un bloque homogéneo. En los municipios, la decisión de compra y la decisión de uso casi nunca pasan por las mismas personas. Por eso el descubrimiento de mercado tendría que enfocarse en entender tres niveles al mismo tiempo: quién siente el problema, quién ejecuta la respuesta y quién firma o habilita la inversión. Si la empresa solo valida interés en la capa política, puede conseguir reuniones; si solo valida dolor operativo, puede conseguir empatía. Pero para vender y sostener el producto necesita las dos cosas juntas.</w:t>
      </w:r>
    </w:p>
    <w:p>
      <w:pPr>
        <w:spacing w:before="0" w:after="0" w:line="240" w:lineRule="auto"/>
      </w:pPr>
      <w:r>
        <w:rPr>
          <w:rFonts w:ascii="Arial" w:hAnsi="Arial" w:cs="Arial"/>
          <w:sz w:val="22"/>
          <w:szCs w:val="22"/>
        </w:rPr>
        <w:t>En la práctica, yo estructuraría ese descubrimiento con entrevistas semiestructuradas a secretarios, coordinadores y personal operativo; observación de procesos reales; análisis de incidentes recientes; y una medición bastante concreta de tiempos de respuesta, frecuencia de uso, resolución dentro de SLA y volumen de coordinación manual. No lo haría como un ejercicio académico, sino como una forma de detectar dónde UrbanPulse puede insertarse sin agregar fricción. En municipios argentinos, y especialmente en zonas de Buenos Aires, eso implica aceptar que la operación no siempre sigue un flujo formal: hay burocracia municipal, cadenas informales, llamados directos, punteros políticos que acercan reclamos y presupuestos acotados que obligan a justificar cada gasto. Ignorar eso sería diseñar para un municipio ideal que, en general, no existe.</w:t>
      </w:r>
    </w:p>
    <w:p>
      <w:pPr>
        <w:spacing w:before="0" w:after="0" w:line="240" w:lineRule="auto"/>
      </w:pPr>
      <w:r>
        <w:rPr>
          <w:rFonts w:ascii="Arial" w:hAnsi="Arial" w:cs="Arial"/>
          <w:sz w:val="22"/>
          <w:szCs w:val="22"/>
        </w:rPr>
        <w:t>Si tuviera que priorizar hipótesis, empezaría por estas: que existe un caso de uso con suficiente dolor y repetición como para mostrar impacto en menos de 90 días; que el municipio percibe más valor en un sistema que ordena decisiones que en uno que solo reporta; que la integración mínima con sistemas heredados es viable sin convertir el proyecto en consultoría pesada; y que la adopción interna no se derrumba cuando el sistema empieza a modificar hábitos. Esta última hipótesis me parece especialmente importante, porque muchas veces se asume que si la tecnología funciona, la organización la va a incorporar. En un municipio eso no está garantizado. Puede haber áreas que no quieran ceder control, jefes que prefieran manejarse por teléfono y empleados que llevan años resolviendo del mismo modo. Si UrbanPulse no valida ese frente desde el inicio, puede malinterpretar señales positivas de interés como si ya fueran señales de adopción futura.</w:t>
      </w:r>
    </w:p>
    <w:p>
      <w:pPr>
        <w:spacing w:before="0" w:after="0" w:line="240" w:lineRule="auto"/>
      </w:pPr>
      <w:r>
        <w:rPr>
          <w:b/>
          <w:bCs/>
          <w:rFonts w:ascii="Arial" w:hAnsi="Arial" w:cs="Arial"/>
          <w:sz w:val="22"/>
          <w:szCs w:val="22"/>
        </w:rPr>
        <w:t>2. Experiencia de usuario</w:t>
      </w:r>
    </w:p>
    <w:p>
      <w:pPr>
        <w:spacing w:before="0" w:after="0" w:line="240" w:lineRule="auto"/>
      </w:pPr>
      <w:r>
        <w:rPr>
          <w:rFonts w:ascii="Arial" w:hAnsi="Arial" w:cs="Arial"/>
          <w:sz w:val="22"/>
          <w:szCs w:val="22"/>
        </w:rPr>
        <w:t>Si miro el problema desde experiencia de usuario, la principal debilidad no parece ser estética sino funcional. El dashboard actual seguramente ofrece visibilidad, pero obliga al usuario a hacer casi todo el trabajo importante por su cuenta: interpretar datos, decidir prioridad y coordinar acciones por fuera del sistema. Mi recomendación sería cambiar esa lógica de raíz. La plataforma debería comportarse menos como un panel y más como una mesa de control operativa, donde el usuario entre y entienda en pocos segundos qué está pasando, qué es urgente y qué acción concreta tiene disponible.</w:t>
      </w:r>
    </w:p>
    <w:p>
      <w:pPr>
        <w:spacing w:before="0" w:after="0" w:line="240" w:lineRule="auto"/>
      </w:pPr>
      <w:r>
        <w:rPr>
          <w:rFonts w:ascii="Arial" w:hAnsi="Arial" w:cs="Arial"/>
          <w:sz w:val="22"/>
          <w:szCs w:val="22"/>
        </w:rPr>
        <w:t>Eso implica reorganizar la experiencia alrededor de incidentes priorizados, responsables, impacto esperado y próximos pasos, en lugar de descansar tanto en gráficos o métricas sueltas. También separaría claramente las vistas por rol. Un secretario necesita panorama y riesgo político; un coordinador operativo necesita decidir rápido; un analista quizás sí necesita mayor profundidad. Si todo se muestra igual para todos, la plataforma corre el riesgo de servir poco a cada perfil. Además, haría algo que me parece clave: diseñar la experiencia pensando en resistencia al cambio. Un empleado municipal que lleva veinte años resolviendo por teléfono, papel o WhatsApp no va a cambiar porque la interfaz sea más linda. Va a cambiar si siente que evita doble carga, que le simplifica trabajo y que no lo deja expuesto si algo sale mal. Ahí la UX deja de ser diseño de pantalla y pasa a ser diseño de confianza.</w:t>
      </w:r>
    </w:p>
    <w:p>
      <w:pPr>
        <w:spacing w:before="0" w:after="0" w:line="240" w:lineRule="auto"/>
      </w:pPr>
      <w:r>
        <w:rPr>
          <w:b/>
          <w:bCs/>
          <w:rFonts w:ascii="Arial" w:hAnsi="Arial" w:cs="Arial"/>
          <w:sz w:val="22"/>
          <w:szCs w:val="22"/>
        </w:rPr>
        <w:t>3. Inteligencia artificial y automatización</w:t>
      </w:r>
    </w:p>
    <w:p>
      <w:pPr>
        <w:spacing w:before="0" w:after="0" w:line="240" w:lineRule="auto"/>
      </w:pPr>
      <w:r>
        <w:rPr>
          <w:rFonts w:ascii="Arial" w:hAnsi="Arial" w:cs="Arial"/>
          <w:sz w:val="22"/>
          <w:szCs w:val="22"/>
        </w:rPr>
        <w:t>Mi recomendación acá sería avanzar con una automatización progresiva y no con una promesa demasiado ambiciosa desde el día uno. UrbanPulse debería construir un flujo claro: los datos ingresan desde sensores, GPS, sistemas legacy y reclamos ciudadanos; se normalizan en una capa interoperable; pasan por un motor que combina reglas con IA; y de ahí salen prioridades, tickets, alertas o acciones sugeridas. El punto importante es que la salida del sistema no sea solo información, sino capacidad de actuar. Si la IA detecta algo pero después todo vuelve al circuito manual, el salto de valor va a ser muy limitado.</w:t>
      </w:r>
    </w:p>
    <w:p>
      <w:pPr>
        <w:spacing w:before="0" w:after="0" w:line="240" w:lineRule="auto"/>
      </w:pPr>
      <w:r>
        <w:rPr>
          <w:rFonts w:ascii="Arial" w:hAnsi="Arial" w:cs="Arial"/>
          <w:sz w:val="22"/>
          <w:szCs w:val="22"/>
        </w:rPr>
        <w:t>Ahora bien, no automatizaría cualquier cosa al principio. Empezaría por procesos repetitivos y de baja ambigüedad, como desvíos de rutas, sensores fuera de rango, incidentes recurrentes o reportes operativos que hoy se consolidan a mano. Son casos donde el beneficio es visible y el riesgo político es menor. En cambio, las decisiones más sensibles deberían mantener human-in-the-loop. No solo por prudencia técnica, sino por realismo institucional. Si un encargado municipal siente que el sistema le reemplaza el criterio que construyó durante veinte años, lo más probable es que se cierre. Si, en cambio, la plataforma lo ayuda a detectar antes, ordenar mejor y decidir con más respaldo, la conversación cambia. En este punto, para mí, la automatización no debería venderse como reemplazo del funcionario, sino como una forma de reducir fricción operativa y liberar tiempo para decisiones más relevantes.</w:t>
      </w:r>
    </w:p>
    <w:p>
      <w:pPr>
        <w:spacing w:before="0" w:after="0" w:line="240" w:lineRule="auto"/>
      </w:pPr>
      <w:r>
        <w:rPr>
          <w:b/>
          <w:bCs/>
          <w:rFonts w:ascii="Arial" w:hAnsi="Arial" w:cs="Arial"/>
          <w:sz w:val="22"/>
          <w:szCs w:val="22"/>
        </w:rPr>
        <w:t>4. KPIs y métricas</w:t>
      </w:r>
    </w:p>
    <w:p>
      <w:pPr>
        <w:spacing w:before="0" w:after="0" w:line="240" w:lineRule="auto"/>
      </w:pPr>
      <w:r>
        <w:rPr>
          <w:rFonts w:ascii="Arial" w:hAnsi="Arial" w:cs="Arial"/>
          <w:sz w:val="22"/>
          <w:szCs w:val="22"/>
        </w:rPr>
        <w:t>Si UrbanPulse quiere crecer, necesita demostrar impacto con indicadores que un municipio pueda entender rápido y defender internamente. Mi primera recomendación sería seguir el tiempo promedio entre detección y resolución del incidente. Es una métrica concreta, conecta con la operación y permite mostrar mejora sin demasiada interpretación. La segunda sería medir cuántos incidentes del proceso cubierto se gestionan efectivamente dentro de la plataforma, junto con usuarios activos semanales por rol. Eso sirve para no confundirse: una cosa es tener logins, otra muy distinta es formar parte del trabajo real. La tercera métrica la orientaría al negocio: tiempo de implementación por nueva ciudad y conversión de piloto a contrato pago. Si esos números no mejoran, la empresa puede tener un producto interesante pero todavía débil como modelo escalable.</w:t>
      </w:r>
    </w:p>
    <w:p>
      <w:pPr>
        <w:spacing w:before="0" w:after="0" w:line="240" w:lineRule="auto"/>
      </w:pPr>
      <w:r>
        <w:rPr>
          <w:b/>
          <w:bCs/>
          <w:rFonts w:ascii="Arial" w:hAnsi="Arial" w:cs="Arial"/>
          <w:sz w:val="22"/>
          <w:szCs w:val="22"/>
        </w:rPr>
        <w:t>5. Escalabilidad e interoperabilidad</w:t>
      </w:r>
    </w:p>
    <w:p>
      <w:pPr>
        <w:spacing w:before="0" w:after="0" w:line="240" w:lineRule="auto"/>
      </w:pPr>
      <w:r>
        <w:rPr>
          <w:rFonts w:ascii="Arial" w:hAnsi="Arial" w:cs="Arial"/>
          <w:sz w:val="22"/>
          <w:szCs w:val="22"/>
        </w:rPr>
        <w:t>Mi recomendación estratégica para escalar sería separar con mucha disciplina lo que UrbanPulse tiene que estandarizar de lo que debe dejar configurable. La base debería ser común: conectores reutilizables, modelo de datos urbano, motor de reglas e IA, automatizaciones frecuentes y vistas por rol. Sobre esa base, cada ciudad tendría que ajustar umbrales, responsables, fuentes y particularidades operativas sin tocar el núcleo del producto. Si cada implementación obliga a rediseñar integraciones, flujos o taxonomías, la empresa crece más como consultora que como plataforma.</w:t>
      </w:r>
    </w:p>
    <w:p>
      <w:pPr>
        <w:spacing w:before="0" w:after="0" w:line="240" w:lineRule="auto"/>
      </w:pPr>
      <w:r>
        <w:rPr>
          <w:rFonts w:ascii="Arial" w:hAnsi="Arial" w:cs="Arial"/>
          <w:sz w:val="22"/>
          <w:szCs w:val="22"/>
        </w:rPr>
        <w:t>En ese esquema, las APIs cumplen un rol mucho más estratégico que técnico. Son las que permiten convivir con sistemas municipales viejos, sumar fuentes nuevas y evitar que cada despliegue arranque desde cero. En Argentina eso pesa mucho, porque rara vez un municipio tiene una arquitectura ordenada. Lo normal es encontrar software heredado, soluciones compradas en momentos distintos y dependencias que se manejan con poca integración entre sí. Por eso la interoperabilidad no es un plus: es una condición de supervivencia del producto. Para evitar soluciones no replicables, UrbanPulse debería apoyarse en conectores estándar, reglas configurables, playbooks de despliegue y un catálogo acotado de casos de uso iniciales. La clave sería configurar más y desarrollar menos.</w:t>
      </w:r>
    </w:p>
    <w:p>
      <w:pPr>
        <w:spacing w:before="0" w:after="0" w:line="240" w:lineRule="auto"/>
      </w:pPr>
      <w:r>
        <w:rPr>
          <w:b/>
          <w:bCs/>
          <w:rFonts w:ascii="Arial" w:hAnsi="Arial" w:cs="Arial"/>
          <w:sz w:val="22"/>
          <w:szCs w:val="22"/>
        </w:rPr>
        <w:t>Recomendaciones estratégicas finales</w:t>
      </w:r>
    </w:p>
    <w:p>
      <w:pPr>
        <w:spacing w:before="0" w:after="0" w:line="240" w:lineRule="auto"/>
      </w:pPr>
      <w:r>
        <w:rPr>
          <w:rFonts w:ascii="Arial" w:hAnsi="Arial" w:cs="Arial"/>
          <w:sz w:val="22"/>
          <w:szCs w:val="22"/>
        </w:rPr>
        <w:t>Si tuviera que resumir la estrategia, diría que UrbanPulse debería concentrarse en un caso de uso bandera, rediseñar su experiencia alrededor de la acción, automatizar con gradualidad y demostrar impacto con pocos indicadores muy claros. La oportunidad existe, pero no se va a capturar solo por tener más datos o mejores modelos. Se va a capturar si la plataforma logra meterse en el corazón de la operación municipal sin volverse pesada, sin chocar innecesariamente con hábitos instalados y sin depender de implementaciones imposibles de repetir. Ahí está, para mí, el verdadero salto: pasar de una solución interesante a una herramienta realmente necesaria.</w:t>
      </w:r>
    </w:p>
    <w:p>
      <w:pPr>
        <w:spacing w:before="0" w:after="0" w:line="240" w:lineRule="auto"/>
      </w:pPr>
      <w:r>
        <w:rPr>
          <w:b/>
          <w:bCs/>
          <w:rFonts w:ascii="Arial" w:hAnsi="Arial" w:cs="Arial"/>
          <w:sz w:val="22"/>
          <w:szCs w:val="22"/>
        </w:rPr>
        <w:t>Esquema resumen</w:t>
      </w:r>
    </w:p>
    <w:p>
      <w:pPr>
        <w:spacing w:before="0" w:after="0" w:line="240" w:lineRule="auto"/>
      </w:pPr>
      <w:r>
        <w:rPr>
          <w:rFonts w:ascii="Arial" w:hAnsi="Arial" w:cs="Arial"/>
          <w:sz w:val="22"/>
          <w:szCs w:val="22"/>
        </w:rPr>
        <w:t>Fuentes de datos → Normalización → IA y reglas → Priorización → Acción → Medición → Aprendizaje</w:t>
      </w:r>
    </w:p>
    <w:p>
      <w:pPr>
        <w:spacing w:before="0" w:after="0" w:line="240" w:lineRule="auto"/>
      </w:pPr>
      <w:r>
        <w:rPr>
          <w:b/>
          <w:bCs/>
          <w:rFonts w:ascii="Arial" w:hAnsi="Arial" w:cs="Arial"/>
          <w:sz w:val="22"/>
          <w:szCs w:val="22"/>
        </w:rPr>
        <w:t>Cierre.</w:t>
      </w:r>
      <w:r>
        <w:rPr>
          <w:rFonts w:ascii="Arial" w:hAnsi="Arial" w:cs="Arial"/>
          <w:sz w:val="22"/>
          <w:szCs w:val="22"/>
        </w:rPr>
        <w:t xml:space="preserve"> UrbanPulse no necesita abandonar lo que ya construyó, sino llevarlo a una versión más madura. La visibilidad fue un buen punto de entrada. Pero el crecimiento va a depender de algo más exigente: convertir esa visibilidad en decisiones y resultados que un municipio pueda sentir en la práctica. Si logra eso, va a tener más adopción, más argumento comercial y más chances reales de escalar en la región.</w:t>
      </w:r>
    </w:p>
    <w:sectPr>
      <w:pgSz w:w="12240" w:h="15840"/>
      <w:pgMar w:top="1440" w:right="1440" w:bottom="1440" w:left="1440" w:header="720" w:footer="720" w:gutter="0"/>
      <w:cols w:space="720"/>
      <w:docGrid w:linePitch="240"/>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qFormat/>
    <w:pPr>
      <w:spacing w:before="0" w:after="0" w:line="240" w:lineRule="auto"/>
    </w:pPr>
    <w:rPr>
      <w:rFonts w:ascii="Arial" w:hAnsi="Arial" w:cs="Arial"/>
      <w:sz w:val="22"/>
      <w:szCs w:val="22"/>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dc:title>
  <dc:creator>Maxxuel Smart</dc:creator>
  <cp:lastModifiedBy>Maxxuel Smart</cp:lastModifiedBy>
</cp:coreProperties>
</file>