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6F68"/>
          <w:sz w:val="56"/>
        </w:rPr>
        <w:t>HabitatIA</w:t>
      </w:r>
    </w:p>
    <w:p>
      <w:pPr>
        <w:jc w:val="center"/>
      </w:pPr>
      <w:r>
        <w:rPr>
          <w:rFonts w:ascii="Arial" w:hAnsi="Arial"/>
          <w:b/>
          <w:color w:val="2C3640"/>
          <w:sz w:val="30"/>
        </w:rPr>
        <w:t>Base estructural y contextual para una propuesta de proyecto extendida</w:t>
      </w:r>
    </w:p>
    <w:p>
      <w:pPr>
        <w:jc w:val="center"/>
      </w:pPr>
      <w:r>
        <w:rPr>
          <w:rFonts w:ascii="Arial" w:hAnsi="Arial"/>
          <w:color w:val="64707A"/>
          <w:sz w:val="23"/>
        </w:rPr>
        <w:t>Documento guía para organizar, contextualizar y expandir el contenido hasta una versión final de aproximadamente 70 páginas.</w:t>
      </w:r>
    </w:p>
    <w:tbl>
      <w:tblPr>
        <w:tblW w:type="auto" w:w="0"/>
        <w:jc w:val="center"/>
        <w:tblLayout w:type="autofit"/>
        <w:tblLook w:firstColumn="1" w:firstRow="1" w:lastColumn="0" w:lastRow="0" w:noHBand="0" w:noVBand="1" w:val="04A0"/>
      </w:tblPr>
      <w:tblGrid>
        <w:gridCol w:w="9632"/>
      </w:tblGrid>
      <w:tr>
        <w:tc>
          <w:tcPr>
            <w:tcW w:type="dxa" w:w="9632"/>
            <w:shd w:fill="EAF5F3"/>
            <w:tcMar>
              <w:top w:w="120" w:type="dxa"/>
              <w:start w:w="150" w:type="dxa"/>
              <w:bottom w:w="120" w:type="dxa"/>
              <w:end w:w="150" w:type="dxa"/>
            </w:tcMar>
            <w:vAlign w:val="center"/>
          </w:tcPr>
          <w:p>
            <w:pPr>
              <w:jc w:val="left"/>
            </w:pPr>
            <w:r>
              <w:rPr>
                <w:rFonts w:ascii="Arial" w:hAnsi="Arial"/>
                <w:b/>
                <w:color w:val="1F6F68"/>
                <w:sz w:val="23"/>
              </w:rPr>
              <w:t>Propósito del documento</w:t>
              <w:br/>
            </w:r>
            <w:r>
              <w:rPr>
                <w:rFonts w:ascii="Arial" w:hAnsi="Arial"/>
                <w:color w:val="2C3640"/>
                <w:sz w:val="22"/>
              </w:rPr>
              <w:t>Este archivo no desarrolla toda la propuesta ni la resuelve por completo. Su objetivo es darte una base profesional para presentar HabitatIA con mayor solidez narrativa: explica qué debería contar cada sección, por qué esa sección importa y cómo conectar el concepto del proyecto con el problema habitacional, la sostenibilidad y la oportunidad de mercado.</w:t>
            </w:r>
          </w:p>
        </w:tc>
      </w:tr>
    </w:tbl>
    <w:p/>
    <w:p>
      <w:pPr>
        <w:jc w:val="center"/>
      </w:pPr>
      <w:r>
        <w:rPr>
          <w:rFonts w:ascii="Arial" w:hAnsi="Arial"/>
          <w:i/>
          <w:color w:val="64707A"/>
          <w:sz w:val="21"/>
        </w:rPr>
        <w:t>Versión base para edición posterior</w:t>
      </w:r>
    </w:p>
    <w:p>
      <w:r>
        <w:br w:type="page"/>
      </w:r>
    </w:p>
    <w:p>
      <w:pPr>
        <w:pStyle w:val="Heading1"/>
      </w:pPr>
      <w:r>
        <w:t>Cómo utilizar esta base</w:t>
      </w:r>
    </w:p>
    <w:p>
      <w:r>
        <w:t>La lógica de este documento está pensada para ayudarte a convertir una idea de proyecto en una propuesta académica o de negocio con mayor profundidad. En lugar de desarrollar un texto final cerrado, cada apartado incluye contexto orientador, foco argumental y una guía de contenido para que puedas expandirlo luego con investigación, entrevistas, métricas y material visual.</w:t>
      </w:r>
    </w:p>
    <w:p>
      <w:r>
        <w:t>En el caso de HabitatIA, la narrativa central no debería concentrarse solo en la tecnología. El valor real del proyecto surge de combinar tres dimensiones: la necesidad concreta de acceso a vivienda y reducción de costos; la experiencia de personalización asistida por inteligencia artificial; y el aprovechamiento de materiales sobrantes dentro de una lógica de construcción más eficiente y sostenible.</w:t>
      </w:r>
    </w:p>
    <w:p>
      <w:r>
        <w:t>Por eso, a lo largo del documento conviene sostener una idea fuerza: HabitatIA no es únicamente un generador de renders, sino una plataforma que busca volver más transparente, accesible y económicamente viable el proceso de imaginar, presupuestar y ejecutar una vivienda de bajo costo, integrando además un marketplace de materiales reutilizables.</w:t>
      </w:r>
    </w:p>
    <w:p>
      <w:pPr>
        <w:pStyle w:val="Heading2"/>
      </w:pPr>
      <w:r>
        <w:t>Distribución sugerida para una versión final de 70 páginas</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211"/>
            <w:shd w:fill="D8EAE7"/>
            <w:tcMar>
              <w:top w:w="80" w:type="dxa"/>
              <w:start w:w="100" w:type="dxa"/>
              <w:bottom w:w="80" w:type="dxa"/>
              <w:end w:w="100" w:type="dxa"/>
            </w:tcMar>
            <w:vAlign w:val="center"/>
          </w:tcPr>
          <w:p>
            <w:r>
              <w:rPr>
                <w:rFonts w:ascii="Arial" w:hAnsi="Arial"/>
                <w:b/>
                <w:color w:val="2C3640"/>
              </w:rPr>
              <w:t>Sección</w:t>
            </w:r>
          </w:p>
        </w:tc>
        <w:tc>
          <w:tcPr>
            <w:tcW w:type="dxa" w:w="3211"/>
            <w:shd w:fill="D8EAE7"/>
            <w:tcMar>
              <w:top w:w="80" w:type="dxa"/>
              <w:start w:w="100" w:type="dxa"/>
              <w:bottom w:w="80" w:type="dxa"/>
              <w:end w:w="100" w:type="dxa"/>
            </w:tcMar>
            <w:vAlign w:val="center"/>
          </w:tcPr>
          <w:p>
            <w:r>
              <w:rPr>
                <w:rFonts w:ascii="Arial" w:hAnsi="Arial"/>
                <w:b/>
                <w:color w:val="2C3640"/>
              </w:rPr>
              <w:t>Rango sugerido</w:t>
            </w:r>
          </w:p>
        </w:tc>
        <w:tc>
          <w:tcPr>
            <w:tcW w:type="dxa" w:w="3211"/>
            <w:shd w:fill="D8EAE7"/>
            <w:tcMar>
              <w:top w:w="80" w:type="dxa"/>
              <w:start w:w="100" w:type="dxa"/>
              <w:bottom w:w="80" w:type="dxa"/>
              <w:end w:w="100" w:type="dxa"/>
            </w:tcMar>
            <w:vAlign w:val="center"/>
          </w:tcPr>
          <w:p>
            <w:r>
              <w:rPr>
                <w:rFonts w:ascii="Arial" w:hAnsi="Arial"/>
                <w:b/>
                <w:color w:val="2C3640"/>
              </w:rPr>
              <w:t>Objetivo dentro del documento</w:t>
            </w:r>
          </w:p>
        </w:tc>
      </w:tr>
      <w:tr>
        <w:tc>
          <w:tcPr>
            <w:tcW w:type="dxa" w:w="3211"/>
            <w:vAlign w:val="center"/>
            <w:tcMar>
              <w:top w:w="90" w:type="dxa"/>
              <w:start w:w="110" w:type="dxa"/>
              <w:bottom w:w="90" w:type="dxa"/>
              <w:end w:w="110" w:type="dxa"/>
            </w:tcMar>
          </w:tcPr>
          <w:p>
            <w:r>
              <w:t>Contexto e introducción</w:t>
            </w:r>
          </w:p>
        </w:tc>
        <w:tc>
          <w:tcPr>
            <w:tcW w:type="dxa" w:w="3211"/>
            <w:vAlign w:val="center"/>
            <w:tcMar>
              <w:top w:w="90" w:type="dxa"/>
              <w:start w:w="110" w:type="dxa"/>
              <w:bottom w:w="90" w:type="dxa"/>
              <w:end w:w="110" w:type="dxa"/>
            </w:tcMar>
          </w:tcPr>
          <w:p>
            <w:r>
              <w:t>5-7 págs.</w:t>
            </w:r>
          </w:p>
        </w:tc>
        <w:tc>
          <w:tcPr>
            <w:tcW w:type="dxa" w:w="3211"/>
            <w:vAlign w:val="center"/>
            <w:tcMar>
              <w:top w:w="90" w:type="dxa"/>
              <w:start w:w="110" w:type="dxa"/>
              <w:bottom w:w="90" w:type="dxa"/>
              <w:end w:w="110" w:type="dxa"/>
            </w:tcMar>
          </w:tcPr>
          <w:p>
            <w:r>
              <w:t>Abrir el tema, presentar el problema general y posicionar a HabitatIA.</w:t>
            </w:r>
          </w:p>
        </w:tc>
      </w:tr>
      <w:tr>
        <w:tc>
          <w:tcPr>
            <w:tcW w:type="dxa" w:w="3211"/>
            <w:vAlign w:val="center"/>
            <w:tcMar>
              <w:top w:w="90" w:type="dxa"/>
              <w:start w:w="110" w:type="dxa"/>
              <w:bottom w:w="90" w:type="dxa"/>
              <w:end w:w="110" w:type="dxa"/>
            </w:tcMar>
          </w:tcPr>
          <w:p>
            <w:r>
              <w:t>Problema, segmento y oportunidad</w:t>
            </w:r>
          </w:p>
        </w:tc>
        <w:tc>
          <w:tcPr>
            <w:tcW w:type="dxa" w:w="3211"/>
            <w:vAlign w:val="center"/>
            <w:tcMar>
              <w:top w:w="90" w:type="dxa"/>
              <w:start w:w="110" w:type="dxa"/>
              <w:bottom w:w="90" w:type="dxa"/>
              <w:end w:w="110" w:type="dxa"/>
            </w:tcMar>
          </w:tcPr>
          <w:p>
            <w:r>
              <w:t>8-10 págs.</w:t>
            </w:r>
          </w:p>
        </w:tc>
        <w:tc>
          <w:tcPr>
            <w:tcW w:type="dxa" w:w="3211"/>
            <w:vAlign w:val="center"/>
            <w:tcMar>
              <w:top w:w="90" w:type="dxa"/>
              <w:start w:w="110" w:type="dxa"/>
              <w:bottom w:w="90" w:type="dxa"/>
              <w:end w:w="110" w:type="dxa"/>
            </w:tcMar>
          </w:tcPr>
          <w:p>
            <w:r>
              <w:t>Profundizar el dolor del usuario, los segmentos y por qué existe una oportunidad concreta.</w:t>
            </w:r>
          </w:p>
        </w:tc>
      </w:tr>
      <w:tr>
        <w:tc>
          <w:tcPr>
            <w:tcW w:type="dxa" w:w="3211"/>
            <w:vAlign w:val="center"/>
            <w:tcMar>
              <w:top w:w="90" w:type="dxa"/>
              <w:start w:w="110" w:type="dxa"/>
              <w:bottom w:w="90" w:type="dxa"/>
              <w:end w:w="110" w:type="dxa"/>
            </w:tcMar>
          </w:tcPr>
          <w:p>
            <w:r>
              <w:t>Validación y customer discovery</w:t>
            </w:r>
          </w:p>
        </w:tc>
        <w:tc>
          <w:tcPr>
            <w:tcW w:type="dxa" w:w="3211"/>
            <w:vAlign w:val="center"/>
            <w:tcMar>
              <w:top w:w="90" w:type="dxa"/>
              <w:start w:w="110" w:type="dxa"/>
              <w:bottom w:w="90" w:type="dxa"/>
              <w:end w:w="110" w:type="dxa"/>
            </w:tcMar>
          </w:tcPr>
          <w:p>
            <w:r>
              <w:t>6-8 págs.</w:t>
            </w:r>
          </w:p>
        </w:tc>
        <w:tc>
          <w:tcPr>
            <w:tcW w:type="dxa" w:w="3211"/>
            <w:vAlign w:val="center"/>
            <w:tcMar>
              <w:top w:w="90" w:type="dxa"/>
              <w:start w:w="110" w:type="dxa"/>
              <w:bottom w:w="90" w:type="dxa"/>
              <w:end w:w="110" w:type="dxa"/>
            </w:tcMar>
          </w:tcPr>
          <w:p>
            <w:r>
              <w:t>Mostrar hipótesis, entrevistas, aprendizajes y buyer persona.</w:t>
            </w:r>
          </w:p>
        </w:tc>
      </w:tr>
      <w:tr>
        <w:tc>
          <w:tcPr>
            <w:tcW w:type="dxa" w:w="3211"/>
            <w:vAlign w:val="center"/>
            <w:tcMar>
              <w:top w:w="90" w:type="dxa"/>
              <w:start w:w="110" w:type="dxa"/>
              <w:bottom w:w="90" w:type="dxa"/>
              <w:end w:w="110" w:type="dxa"/>
            </w:tcMar>
          </w:tcPr>
          <w:p>
            <w:r>
              <w:t>Enfoque general de solución</w:t>
            </w:r>
          </w:p>
        </w:tc>
        <w:tc>
          <w:tcPr>
            <w:tcW w:type="dxa" w:w="3211"/>
            <w:vAlign w:val="center"/>
            <w:tcMar>
              <w:top w:w="90" w:type="dxa"/>
              <w:start w:w="110" w:type="dxa"/>
              <w:bottom w:w="90" w:type="dxa"/>
              <w:end w:w="110" w:type="dxa"/>
            </w:tcMar>
          </w:tcPr>
          <w:p>
            <w:r>
              <w:t>5-6 págs.</w:t>
            </w:r>
          </w:p>
        </w:tc>
        <w:tc>
          <w:tcPr>
            <w:tcW w:type="dxa" w:w="3211"/>
            <w:vAlign w:val="center"/>
            <w:tcMar>
              <w:top w:w="90" w:type="dxa"/>
              <w:start w:w="110" w:type="dxa"/>
              <w:bottom w:w="90" w:type="dxa"/>
              <w:end w:w="110" w:type="dxa"/>
            </w:tcMar>
          </w:tcPr>
          <w:p>
            <w:r>
              <w:t>Explicar cómo funcionaría la propuesta y cuál es su lógica de servicio.</w:t>
            </w:r>
          </w:p>
        </w:tc>
      </w:tr>
      <w:tr>
        <w:tc>
          <w:tcPr>
            <w:tcW w:type="dxa" w:w="3211"/>
            <w:vAlign w:val="center"/>
            <w:tcMar>
              <w:top w:w="90" w:type="dxa"/>
              <w:start w:w="110" w:type="dxa"/>
              <w:bottom w:w="90" w:type="dxa"/>
              <w:end w:w="110" w:type="dxa"/>
            </w:tcMar>
          </w:tcPr>
          <w:p>
            <w:r>
              <w:t>Propuesta de valor</w:t>
            </w:r>
          </w:p>
        </w:tc>
        <w:tc>
          <w:tcPr>
            <w:tcW w:type="dxa" w:w="3211"/>
            <w:vAlign w:val="center"/>
            <w:tcMar>
              <w:top w:w="90" w:type="dxa"/>
              <w:start w:w="110" w:type="dxa"/>
              <w:bottom w:w="90" w:type="dxa"/>
              <w:end w:w="110" w:type="dxa"/>
            </w:tcMar>
          </w:tcPr>
          <w:p>
            <w:r>
              <w:t>4-5 págs.</w:t>
            </w:r>
          </w:p>
        </w:tc>
        <w:tc>
          <w:tcPr>
            <w:tcW w:type="dxa" w:w="3211"/>
            <w:vAlign w:val="center"/>
            <w:tcMar>
              <w:top w:w="90" w:type="dxa"/>
              <w:start w:w="110" w:type="dxa"/>
              <w:bottom w:w="90" w:type="dxa"/>
              <w:end w:w="110" w:type="dxa"/>
            </w:tcMar>
          </w:tcPr>
          <w:p>
            <w:r>
              <w:t>Definir el valor diferenciado para cada actor relevante.</w:t>
            </w:r>
          </w:p>
        </w:tc>
      </w:tr>
      <w:tr>
        <w:tc>
          <w:tcPr>
            <w:tcW w:type="dxa" w:w="3211"/>
            <w:vAlign w:val="center"/>
            <w:tcMar>
              <w:top w:w="90" w:type="dxa"/>
              <w:start w:w="110" w:type="dxa"/>
              <w:bottom w:w="90" w:type="dxa"/>
              <w:end w:w="110" w:type="dxa"/>
            </w:tcMar>
          </w:tcPr>
          <w:p>
            <w:r>
              <w:t>Mercado y dimensionamiento</w:t>
            </w:r>
          </w:p>
        </w:tc>
        <w:tc>
          <w:tcPr>
            <w:tcW w:type="dxa" w:w="3211"/>
            <w:vAlign w:val="center"/>
            <w:tcMar>
              <w:top w:w="90" w:type="dxa"/>
              <w:start w:w="110" w:type="dxa"/>
              <w:bottom w:w="90" w:type="dxa"/>
              <w:end w:w="110" w:type="dxa"/>
            </w:tcMar>
          </w:tcPr>
          <w:p>
            <w:r>
              <w:t>6-8 págs.</w:t>
            </w:r>
          </w:p>
        </w:tc>
        <w:tc>
          <w:tcPr>
            <w:tcW w:type="dxa" w:w="3211"/>
            <w:vAlign w:val="center"/>
            <w:tcMar>
              <w:top w:w="90" w:type="dxa"/>
              <w:start w:w="110" w:type="dxa"/>
              <w:bottom w:w="90" w:type="dxa"/>
              <w:end w:w="110" w:type="dxa"/>
            </w:tcMar>
          </w:tcPr>
          <w:p>
            <w:r>
              <w:t>Justificar escala potencial y atractivo del mercado.</w:t>
            </w:r>
          </w:p>
        </w:tc>
      </w:tr>
      <w:tr>
        <w:tc>
          <w:tcPr>
            <w:tcW w:type="dxa" w:w="3211"/>
            <w:vAlign w:val="center"/>
            <w:tcMar>
              <w:top w:w="90" w:type="dxa"/>
              <w:start w:w="110" w:type="dxa"/>
              <w:bottom w:w="90" w:type="dxa"/>
              <w:end w:w="110" w:type="dxa"/>
            </w:tcMar>
          </w:tcPr>
          <w:p>
            <w:r>
              <w:t>Productos y servicios</w:t>
            </w:r>
          </w:p>
        </w:tc>
        <w:tc>
          <w:tcPr>
            <w:tcW w:type="dxa" w:w="3211"/>
            <w:vAlign w:val="center"/>
            <w:tcMar>
              <w:top w:w="90" w:type="dxa"/>
              <w:start w:w="110" w:type="dxa"/>
              <w:bottom w:w="90" w:type="dxa"/>
              <w:end w:w="110" w:type="dxa"/>
            </w:tcMar>
          </w:tcPr>
          <w:p>
            <w:r>
              <w:t>5-6 págs.</w:t>
            </w:r>
          </w:p>
        </w:tc>
        <w:tc>
          <w:tcPr>
            <w:tcW w:type="dxa" w:w="3211"/>
            <w:vAlign w:val="center"/>
            <w:tcMar>
              <w:top w:w="90" w:type="dxa"/>
              <w:start w:w="110" w:type="dxa"/>
              <w:bottom w:w="90" w:type="dxa"/>
              <w:end w:w="110" w:type="dxa"/>
            </w:tcMar>
          </w:tcPr>
          <w:p>
            <w:r>
              <w:t>Traducir la idea en una oferta concreta y entendible.</w:t>
            </w:r>
          </w:p>
        </w:tc>
      </w:tr>
      <w:tr>
        <w:tc>
          <w:tcPr>
            <w:tcW w:type="dxa" w:w="3211"/>
            <w:vAlign w:val="center"/>
            <w:tcMar>
              <w:top w:w="90" w:type="dxa"/>
              <w:start w:w="110" w:type="dxa"/>
              <w:bottom w:w="90" w:type="dxa"/>
              <w:end w:w="110" w:type="dxa"/>
            </w:tcMar>
          </w:tcPr>
          <w:p>
            <w:r>
              <w:t>Entorno competitivo</w:t>
            </w:r>
          </w:p>
        </w:tc>
        <w:tc>
          <w:tcPr>
            <w:tcW w:type="dxa" w:w="3211"/>
            <w:vAlign w:val="center"/>
            <w:tcMar>
              <w:top w:w="90" w:type="dxa"/>
              <w:start w:w="110" w:type="dxa"/>
              <w:bottom w:w="90" w:type="dxa"/>
              <w:end w:w="110" w:type="dxa"/>
            </w:tcMar>
          </w:tcPr>
          <w:p>
            <w:r>
              <w:t>5-6 págs.</w:t>
            </w:r>
          </w:p>
        </w:tc>
        <w:tc>
          <w:tcPr>
            <w:tcW w:type="dxa" w:w="3211"/>
            <w:vAlign w:val="center"/>
            <w:tcMar>
              <w:top w:w="90" w:type="dxa"/>
              <w:start w:w="110" w:type="dxa"/>
              <w:bottom w:w="90" w:type="dxa"/>
              <w:end w:w="110" w:type="dxa"/>
            </w:tcMar>
          </w:tcPr>
          <w:p>
            <w:r>
              <w:t>Comparar categorías y posicionar el proyecto.</w:t>
            </w:r>
          </w:p>
        </w:tc>
      </w:tr>
      <w:tr>
        <w:tc>
          <w:tcPr>
            <w:tcW w:type="dxa" w:w="3211"/>
            <w:vAlign w:val="center"/>
            <w:tcMar>
              <w:top w:w="90" w:type="dxa"/>
              <w:start w:w="110" w:type="dxa"/>
              <w:bottom w:w="90" w:type="dxa"/>
              <w:end w:w="110" w:type="dxa"/>
            </w:tcMar>
          </w:tcPr>
          <w:p>
            <w:r>
              <w:t>Plan comercial físico y digital</w:t>
            </w:r>
          </w:p>
        </w:tc>
        <w:tc>
          <w:tcPr>
            <w:tcW w:type="dxa" w:w="3211"/>
            <w:vAlign w:val="center"/>
            <w:tcMar>
              <w:top w:w="90" w:type="dxa"/>
              <w:start w:w="110" w:type="dxa"/>
              <w:bottom w:w="90" w:type="dxa"/>
              <w:end w:w="110" w:type="dxa"/>
            </w:tcMar>
          </w:tcPr>
          <w:p>
            <w:r>
              <w:t>8-9 págs.</w:t>
            </w:r>
          </w:p>
        </w:tc>
        <w:tc>
          <w:tcPr>
            <w:tcW w:type="dxa" w:w="3211"/>
            <w:vAlign w:val="center"/>
            <w:tcMar>
              <w:top w:w="90" w:type="dxa"/>
              <w:start w:w="110" w:type="dxa"/>
              <w:bottom w:w="90" w:type="dxa"/>
              <w:end w:w="110" w:type="dxa"/>
            </w:tcMar>
          </w:tcPr>
          <w:p>
            <w:r>
              <w:t>Describir adquisición, canales, alianzas y go to market.</w:t>
            </w:r>
          </w:p>
        </w:tc>
      </w:tr>
      <w:tr>
        <w:tc>
          <w:tcPr>
            <w:tcW w:type="dxa" w:w="3211"/>
            <w:vAlign w:val="center"/>
            <w:tcMar>
              <w:top w:w="90" w:type="dxa"/>
              <w:start w:w="110" w:type="dxa"/>
              <w:bottom w:w="90" w:type="dxa"/>
              <w:end w:w="110" w:type="dxa"/>
            </w:tcMar>
          </w:tcPr>
          <w:p>
            <w:r>
              <w:t>Comentarios, conclusiones y anexos</w:t>
            </w:r>
          </w:p>
        </w:tc>
        <w:tc>
          <w:tcPr>
            <w:tcW w:type="dxa" w:w="3211"/>
            <w:vAlign w:val="center"/>
            <w:tcMar>
              <w:top w:w="90" w:type="dxa"/>
              <w:start w:w="110" w:type="dxa"/>
              <w:bottom w:w="90" w:type="dxa"/>
              <w:end w:w="110" w:type="dxa"/>
            </w:tcMar>
          </w:tcPr>
          <w:p>
            <w:r>
              <w:t>6-8 págs.</w:t>
            </w:r>
          </w:p>
        </w:tc>
        <w:tc>
          <w:tcPr>
            <w:tcW w:type="dxa" w:w="3211"/>
            <w:vAlign w:val="center"/>
            <w:tcMar>
              <w:top w:w="90" w:type="dxa"/>
              <w:start w:w="110" w:type="dxa"/>
              <w:bottom w:w="90" w:type="dxa"/>
              <w:end w:w="110" w:type="dxa"/>
            </w:tcMar>
          </w:tcPr>
          <w:p>
            <w:r>
              <w:t>Cerrar el argumento y reforzar evidencia complementaria.</w:t>
            </w:r>
          </w:p>
        </w:tc>
      </w:tr>
    </w:tbl>
    <w:p>
      <w:pPr/>
      <w:r>
        <w:t>Esta distribución es únicamente orientativa. Te sirve para proyectar la extensión final sin obligarte a desarrollar ahora todo el contenido.</w:t>
      </w:r>
    </w:p>
    <w:p>
      <w:r>
        <w:br w:type="page"/>
      </w:r>
    </w:p>
    <w:p>
      <w:pPr>
        <w:pStyle w:val="Heading1"/>
      </w:pPr>
      <w:r>
        <w:t>1. Contexto e introducción</w:t>
      </w:r>
    </w:p>
    <w:p>
      <w:pPr>
        <w:pStyle w:val="Heading2"/>
      </w:pPr>
      <w:r>
        <w:t>Propósito de la sección</w:t>
      </w:r>
    </w:p>
    <w:p>
      <w:r>
        <w:t>Esta sección debería abrir el documento de manera clara y profesional, explicando por qué hablar de vivienda accesible, construcción eficiente y uso inteligente de recursos es relevante hoy. No se trata todavía de vender HabitatIA, sino de preparar el terreno para que el lector entienda el escenario donde el proyecto cobra sentido.</w:t>
      </w:r>
    </w:p>
    <w:p>
      <w:pPr>
        <w:pStyle w:val="Heading2"/>
      </w:pPr>
      <w:r>
        <w:t>Contexto sugerido para HabitatIA</w:t>
      </w:r>
    </w:p>
    <w:p>
      <w:r>
        <w:t>Una buena introducción para HabitatIA puede partir de una tensión evidente: construir una vivienda propia sigue siendo un proceso complejo, costoso y poco transparente para gran parte de la población. A eso se suma que muchas personas no cuentan con asesoramiento técnico temprano ni con herramientas simples para visualizar opciones realistas según su presupuesto.</w:t>
      </w:r>
    </w:p>
    <w:p>
      <w:r>
        <w:t>En paralelo, el sector de la construcción presenta ineficiencias estructurales. En muchas obras quedan materiales sobrantes que pierden valor, ocupan espacio o directamente se desperdician. Esa situación no solo representa una pérdida económica, sino también un problema ambiental asociado a la mala utilización de recursos.</w:t>
      </w:r>
    </w:p>
    <w:p>
      <w:r>
        <w:t>En ese cruce aparece HabitatIA. El proyecto puede ser introducido como una propuesta que conecta tecnología, planificación habitacional y economía circular. La inteligencia artificial permite traducir necesidades y preferencias en una propuesta concreta de vivienda; el marketplace, por su parte, agrega una dimensión de ahorro y reutilización que amplía el valor del servicio.</w:t>
      </w:r>
    </w:p>
    <w:p>
      <w:pPr>
        <w:pStyle w:val="Heading2"/>
      </w:pPr>
      <w:r>
        <w:t>Qué conviene incluir cuando la desarrolles</w:t>
      </w:r>
    </w:p>
    <w:p>
      <w:pPr>
        <w:ind w:left="340" w:hanging="170"/>
      </w:pPr>
      <w:r>
        <w:rPr>
          <w:rFonts w:ascii="Arial" w:hAnsi="Arial"/>
          <w:color w:val="2C3640"/>
          <w:sz w:val="22"/>
        </w:rPr>
        <w:t>• Una contextualización breve del acceso a vivienda y del desafío de construir con presupuesto limitado.</w:t>
      </w:r>
    </w:p>
    <w:p>
      <w:pPr>
        <w:ind w:left="340" w:hanging="170"/>
      </w:pPr>
      <w:r>
        <w:rPr>
          <w:rFonts w:ascii="Arial" w:hAnsi="Arial"/>
          <w:color w:val="2C3640"/>
          <w:sz w:val="22"/>
        </w:rPr>
        <w:t>• La relación entre personalización, incertidumbre de costos y necesidad de mayor transparencia.</w:t>
      </w:r>
    </w:p>
    <w:p>
      <w:pPr>
        <w:ind w:left="340" w:hanging="170"/>
      </w:pPr>
      <w:r>
        <w:rPr>
          <w:rFonts w:ascii="Arial" w:hAnsi="Arial"/>
          <w:color w:val="2C3640"/>
          <w:sz w:val="22"/>
        </w:rPr>
        <w:t>• Una introducción al desperdicio de materiales y al potencial de la reutilización.</w:t>
      </w:r>
    </w:p>
    <w:p>
      <w:pPr>
        <w:ind w:left="340" w:hanging="170"/>
      </w:pPr>
      <w:r>
        <w:rPr>
          <w:rFonts w:ascii="Arial" w:hAnsi="Arial"/>
          <w:color w:val="2C3640"/>
          <w:sz w:val="22"/>
        </w:rPr>
        <w:t>• Una presentación general de HabitatIA sin entrar aún en detalle técnico.</w:t>
      </w:r>
    </w:p>
    <w:p>
      <w:pPr>
        <w:pStyle w:val="Heading2"/>
      </w:pPr>
      <w:r>
        <w:t>Preguntas guía para expandirla</w:t>
      </w:r>
    </w:p>
    <w:p>
      <w:pPr>
        <w:ind w:left="340" w:hanging="170"/>
      </w:pPr>
      <w:r>
        <w:rPr>
          <w:rFonts w:ascii="Arial" w:hAnsi="Arial"/>
          <w:color w:val="2C3640"/>
          <w:sz w:val="22"/>
        </w:rPr>
        <w:t>• ¿Qué problema estructural del mercado habitacional querés poner en primer plano?</w:t>
      </w:r>
    </w:p>
    <w:p>
      <w:pPr>
        <w:ind w:left="340" w:hanging="170"/>
      </w:pPr>
      <w:r>
        <w:rPr>
          <w:rFonts w:ascii="Arial" w:hAnsi="Arial"/>
          <w:color w:val="2C3640"/>
          <w:sz w:val="22"/>
        </w:rPr>
        <w:t>• ¿Qué hace que este proyecto sea pertinente hoy y no solo interesante en términos tecnológicos?</w:t>
      </w:r>
    </w:p>
    <w:p>
      <w:pPr>
        <w:ind w:left="340" w:hanging="170"/>
      </w:pPr>
      <w:r>
        <w:rPr>
          <w:rFonts w:ascii="Arial" w:hAnsi="Arial"/>
          <w:color w:val="2C3640"/>
          <w:sz w:val="22"/>
        </w:rPr>
        <w:t>• ¿Cómo vas a conectar vivienda, costos, sostenibilidad y digitalización en una sola narrativa?</w:t>
      </w:r>
    </w:p>
    <w:tbl>
      <w:tblPr>
        <w:tblW w:type="auto" w:w="0"/>
        <w:jc w:val="center"/>
        <w:tblLook w:firstColumn="1" w:firstRow="1" w:lastColumn="0" w:lastRow="0" w:noHBand="0" w:noVBand="1" w:val="04A0"/>
      </w:tblPr>
      <w:tblGrid>
        <w:gridCol w:w="9632"/>
      </w:tblGrid>
      <w:tr>
        <w:tc>
          <w:tcPr>
            <w:tcW w:type="dxa" w:w="9632"/>
            <w:shd w:fill="EAF5F3"/>
            <w:tcMar>
              <w:top w:w="100" w:type="dxa"/>
              <w:start w:w="130" w:type="dxa"/>
              <w:bottom w:w="100" w:type="dxa"/>
              <w:end w:w="130" w:type="dxa"/>
            </w:tcMar>
            <w:vAlign w:val="center"/>
          </w:tcPr>
          <w:p>
            <w:r>
              <w:rPr>
                <w:rFonts w:ascii="Arial" w:hAnsi="Arial"/>
                <w:b/>
                <w:color w:val="1F6F68"/>
                <w:sz w:val="22"/>
              </w:rPr>
              <w:t>Enfoque recomendado</w:t>
              <w:br/>
            </w:r>
            <w:r>
              <w:rPr>
                <w:rFonts w:ascii="Arial" w:hAnsi="Arial"/>
                <w:color w:val="2C3640"/>
                <w:sz w:val="21"/>
              </w:rPr>
              <w:t>En la introducción conviene evitar un tono excesivamente técnico. Primero debe quedar claro el contexto humano, económico y ambiental que vuelve relevante a HabitatIA; recién después aparece la tecnología como habilitador.</w:t>
            </w:r>
          </w:p>
        </w:tc>
      </w:tr>
    </w:tbl>
    <w:p/>
    <w:p>
      <w:pPr>
        <w:pStyle w:val="Heading1"/>
      </w:pPr>
      <w:r>
        <w:t>2. Problema, segmento y oportunidad</w:t>
      </w:r>
    </w:p>
    <w:p>
      <w:pPr>
        <w:pStyle w:val="Heading2"/>
      </w:pPr>
      <w:r>
        <w:t>Propósito de la sección</w:t>
      </w:r>
    </w:p>
    <w:p>
      <w:r>
        <w:t>Acá el foco ya no es el contexto general, sino el problema concreto que el proyecto detecta y la oportunidad que abre. Esta es una de las secciones más importantes porque define si la propuesta responde a una necesidad real y para quién resulta especialmente valiosa.</w:t>
      </w:r>
    </w:p>
    <w:p>
      <w:pPr>
        <w:pStyle w:val="Heading2"/>
      </w:pPr>
      <w:r>
        <w:t>Contexto sugerido para HabitatIA</w:t>
      </w:r>
    </w:p>
    <w:p>
      <w:r>
        <w:t>El problema de HabitatIA puede expresarse como una combinación de dolores encadenados: para el usuario final, el proceso de imaginar y planificar una vivienda suele ser caro, difuso y difícil de traducir en decisiones concretas. Muchas personas no saben cuánto podrían construir con su presupuesto, qué materiales necesitarían ni cómo visualizar una opción adaptada a sus necesidades.</w:t>
      </w:r>
    </w:p>
    <w:p>
      <w:r>
        <w:t>Desde el lado de la oferta, arquitectos y profesionales de la construcción suelen convivir con materiales excedentes que no encuentran un canal simple, específico y confiable para ser comercializados. El mercado de sobrantes existe de manera informal o dispersa, pero no necesariamente está conectado con una demanda precisa ni con un proyecto arquitectónico concreto.</w:t>
      </w:r>
    </w:p>
    <w:p>
      <w:r>
        <w:t>La oportunidad aparece cuando ambos mundos se integran: usuarios que necesitan claridad, ahorro y orientación; y profesionales que necesitan monetizar excedentes. HabitatIA puede presentarse entonces como una plataforma que reduce fricción, mejora información y convierte un desperdicio en una ventaja económica.</w:t>
      </w:r>
    </w:p>
    <w:p>
      <w:pPr>
        <w:pStyle w:val="Heading2"/>
      </w:pPr>
      <w:r>
        <w:t>Qué conviene incluir cuando la desarrolles</w:t>
      </w:r>
    </w:p>
    <w:p>
      <w:pPr>
        <w:ind w:left="340" w:hanging="170"/>
      </w:pPr>
      <w:r>
        <w:rPr>
          <w:rFonts w:ascii="Arial" w:hAnsi="Arial"/>
          <w:color w:val="2C3640"/>
          <w:sz w:val="22"/>
        </w:rPr>
        <w:t>• Definición del problema principal y de los problemas secundarios asociados.</w:t>
      </w:r>
    </w:p>
    <w:p>
      <w:pPr>
        <w:ind w:left="340" w:hanging="170"/>
      </w:pPr>
      <w:r>
        <w:rPr>
          <w:rFonts w:ascii="Arial" w:hAnsi="Arial"/>
          <w:color w:val="2C3640"/>
          <w:sz w:val="22"/>
        </w:rPr>
        <w:t>• Segmentación inicial: usuarios finales, arquitectos, estudios, constructores pequeños, posibles aliados.</w:t>
      </w:r>
    </w:p>
    <w:p>
      <w:pPr>
        <w:ind w:left="340" w:hanging="170"/>
      </w:pPr>
      <w:r>
        <w:rPr>
          <w:rFonts w:ascii="Arial" w:hAnsi="Arial"/>
          <w:color w:val="2C3640"/>
          <w:sz w:val="22"/>
        </w:rPr>
        <w:t>• Oportunidad de mercado entendida como ineficiencia no resuelta o necesidad insatisfecha.</w:t>
      </w:r>
    </w:p>
    <w:p>
      <w:pPr>
        <w:ind w:left="340" w:hanging="170"/>
      </w:pPr>
      <w:r>
        <w:rPr>
          <w:rFonts w:ascii="Arial" w:hAnsi="Arial"/>
          <w:color w:val="2C3640"/>
          <w:sz w:val="22"/>
        </w:rPr>
        <w:t>• Justificación de por qué el momento es favorable para una solución digital de este tipo.</w:t>
      </w:r>
    </w:p>
    <w:p>
      <w:pPr>
        <w:pStyle w:val="Heading2"/>
      </w:pPr>
      <w:r>
        <w:t>Preguntas guía para expandirla</w:t>
      </w:r>
    </w:p>
    <w:p>
      <w:pPr>
        <w:ind w:left="340" w:hanging="170"/>
      </w:pPr>
      <w:r>
        <w:rPr>
          <w:rFonts w:ascii="Arial" w:hAnsi="Arial"/>
          <w:color w:val="2C3640"/>
          <w:sz w:val="22"/>
        </w:rPr>
        <w:t>• ¿Cuál es el dolor principal del usuario que quiere construir?</w:t>
      </w:r>
    </w:p>
    <w:p>
      <w:pPr>
        <w:ind w:left="340" w:hanging="170"/>
      </w:pPr>
      <w:r>
        <w:rPr>
          <w:rFonts w:ascii="Arial" w:hAnsi="Arial"/>
          <w:color w:val="2C3640"/>
          <w:sz w:val="22"/>
        </w:rPr>
        <w:t>• ¿Qué segmentos sufren más ese dolor y por qué?</w:t>
      </w:r>
    </w:p>
    <w:p>
      <w:pPr>
        <w:ind w:left="340" w:hanging="170"/>
      </w:pPr>
      <w:r>
        <w:rPr>
          <w:rFonts w:ascii="Arial" w:hAnsi="Arial"/>
          <w:color w:val="2C3640"/>
          <w:sz w:val="22"/>
        </w:rPr>
        <w:t>• ¿Qué señales indican que existe una oportunidad y no solo una idea atractiva?</w:t>
      </w:r>
    </w:p>
    <w:p>
      <w:pPr>
        <w:ind w:left="340" w:hanging="170"/>
      </w:pPr>
      <w:r>
        <w:rPr>
          <w:rFonts w:ascii="Arial" w:hAnsi="Arial"/>
          <w:color w:val="2C3640"/>
          <w:sz w:val="22"/>
        </w:rPr>
        <w:t>• ¿Qué parte de la oportunidad es económica y qué parte es ambiental o social?</w:t>
      </w:r>
    </w:p>
    <w:tbl>
      <w:tblPr>
        <w:tblW w:type="auto" w:w="0"/>
        <w:jc w:val="center"/>
        <w:tblLook w:firstColumn="1" w:firstRow="1" w:lastColumn="0" w:lastRow="0" w:noHBand="0" w:noVBand="1" w:val="04A0"/>
      </w:tblPr>
      <w:tblGrid>
        <w:gridCol w:w="9632"/>
      </w:tblGrid>
      <w:tr>
        <w:tc>
          <w:tcPr>
            <w:tcW w:type="dxa" w:w="9632"/>
            <w:shd w:fill="EAF5F3"/>
            <w:tcMar>
              <w:top w:w="100" w:type="dxa"/>
              <w:start w:w="130" w:type="dxa"/>
              <w:bottom w:w="100" w:type="dxa"/>
              <w:end w:w="130" w:type="dxa"/>
            </w:tcMar>
            <w:vAlign w:val="center"/>
          </w:tcPr>
          <w:p>
            <w:r>
              <w:rPr>
                <w:rFonts w:ascii="Arial" w:hAnsi="Arial"/>
                <w:b/>
                <w:color w:val="1F6F68"/>
                <w:sz w:val="22"/>
              </w:rPr>
              <w:t>Enfoque recomendado</w:t>
              <w:br/>
            </w:r>
            <w:r>
              <w:rPr>
                <w:rFonts w:ascii="Arial" w:hAnsi="Arial"/>
                <w:color w:val="2C3640"/>
                <w:sz w:val="21"/>
              </w:rPr>
              <w:t>En esta parte conviene mostrar que HabitatIA no nace de una ocurrencia aislada, sino de una fricción observable: construir bien cuesta tiempo, dinero y conocimiento; vender sobrantes también es poco eficiente. La oportunidad está en conectar ambas necesidades.</w:t>
            </w:r>
          </w:p>
        </w:tc>
      </w:tr>
    </w:tbl>
    <w:p/>
    <w:p>
      <w:pPr>
        <w:pStyle w:val="Heading1"/>
      </w:pPr>
      <w:r>
        <w:t>3. Validación y customer discovery</w:t>
      </w:r>
    </w:p>
    <w:p>
      <w:pPr>
        <w:pStyle w:val="Heading2"/>
      </w:pPr>
      <w:r>
        <w:t>Propósito de la sección</w:t>
      </w:r>
    </w:p>
    <w:p>
      <w:r>
        <w:t>Esta sección debería mostrar cómo pensás validar que el problema existe, cómo hoy lo resuelven los usuarios y qué aprendizajes esperás obtener. Incluso si todavía no tenés una validación cerrada, podés plantear con seriedad la metodología y las hipótesis que querés contrastar.</w:t>
      </w:r>
    </w:p>
    <w:p>
      <w:pPr>
        <w:pStyle w:val="Heading2"/>
      </w:pPr>
      <w:r>
        <w:t>Contexto sugerido para HabitatIA</w:t>
      </w:r>
    </w:p>
    <w:p>
      <w:r>
        <w:t>Para HabitatIA, el customer discovery es especialmente importante porque el proyecto combina varios actores y varias promesas de valor. No alcanza con asumir que una familia querrá una casa diseñada por IA o que un arquitecto publicará sobrantes solo porque la plataforma existe. Hay que entender motivaciones reales, barreras de confianza, nivel de adopción digital y disposición a usar o pagar por el servicio.</w:t>
      </w:r>
    </w:p>
    <w:p>
      <w:r>
        <w:t>El valor de esta sección está en mostrar un enfoque de aprendizaje. Más que buscar validación complaciente, conviene usar entrevistas y observación para detectar cómo las personas toman decisiones hoy, qué los frena, qué soluciones usan actualmente y qué tan crítico les resulta el problema.</w:t>
      </w:r>
    </w:p>
    <w:p>
      <w:r>
        <w:t>En el caso de los materiales sobrantes, por ejemplo, no solo interesa saber si hoy se desperdician, sino también cómo se almacenan, quién decide venderlos, qué requisitos de calidad existen y qué objeciones podrían surgir respecto de la compra de materiales reutilizados.</w:t>
      </w:r>
    </w:p>
    <w:p>
      <w:pPr>
        <w:pStyle w:val="Heading2"/>
      </w:pPr>
      <w:r>
        <w:t>Qué conviene incluir cuando la desarrolles</w:t>
      </w:r>
    </w:p>
    <w:p>
      <w:pPr>
        <w:ind w:left="340" w:hanging="170"/>
      </w:pPr>
      <w:r>
        <w:rPr>
          <w:rFonts w:ascii="Arial" w:hAnsi="Arial"/>
          <w:color w:val="2C3640"/>
          <w:sz w:val="22"/>
        </w:rPr>
        <w:t>• Hipótesis principales del proyecto que necesitás validar.</w:t>
      </w:r>
    </w:p>
    <w:p>
      <w:pPr>
        <w:ind w:left="340" w:hanging="170"/>
      </w:pPr>
      <w:r>
        <w:rPr>
          <w:rFonts w:ascii="Arial" w:hAnsi="Arial"/>
          <w:color w:val="2C3640"/>
          <w:sz w:val="22"/>
        </w:rPr>
        <w:t>• Metodología: entrevistas, encuestas, tests de concepto, prototipos, observación de comportamiento.</w:t>
      </w:r>
    </w:p>
    <w:p>
      <w:pPr>
        <w:ind w:left="340" w:hanging="170"/>
      </w:pPr>
      <w:r>
        <w:rPr>
          <w:rFonts w:ascii="Arial" w:hAnsi="Arial"/>
          <w:color w:val="2C3640"/>
          <w:sz w:val="22"/>
        </w:rPr>
        <w:t>• Aprendizajes esperados: nivel de interés, objeciones, motivaciones, disposición a pagar, criterios de confianza.</w:t>
      </w:r>
    </w:p>
    <w:p>
      <w:pPr>
        <w:ind w:left="340" w:hanging="170"/>
      </w:pPr>
      <w:r>
        <w:rPr>
          <w:rFonts w:ascii="Arial" w:hAnsi="Arial"/>
          <w:color w:val="2C3640"/>
          <w:sz w:val="22"/>
        </w:rPr>
        <w:t>• Conclusiones preliminares, aunque sean iniciales o exploratorias.</w:t>
      </w:r>
    </w:p>
    <w:p>
      <w:pPr>
        <w:pStyle w:val="Heading2"/>
      </w:pPr>
      <w:r>
        <w:t>Preguntas guía para expandirla</w:t>
      </w:r>
    </w:p>
    <w:p>
      <w:pPr>
        <w:ind w:left="340" w:hanging="170"/>
      </w:pPr>
      <w:r>
        <w:rPr>
          <w:rFonts w:ascii="Arial" w:hAnsi="Arial"/>
          <w:color w:val="2C3640"/>
          <w:sz w:val="22"/>
        </w:rPr>
        <w:t>• ¿Qué necesitás confirmar sí o sí antes de avanzar?</w:t>
      </w:r>
    </w:p>
    <w:p>
      <w:pPr>
        <w:ind w:left="340" w:hanging="170"/>
      </w:pPr>
      <w:r>
        <w:rPr>
          <w:rFonts w:ascii="Arial" w:hAnsi="Arial"/>
          <w:color w:val="2C3640"/>
          <w:sz w:val="22"/>
        </w:rPr>
        <w:t>• ¿Qué señales te harían revisar el modelo o el foco del proyecto?</w:t>
      </w:r>
    </w:p>
    <w:p>
      <w:pPr>
        <w:ind w:left="340" w:hanging="170"/>
      </w:pPr>
      <w:r>
        <w:rPr>
          <w:rFonts w:ascii="Arial" w:hAnsi="Arial"/>
          <w:color w:val="2C3640"/>
          <w:sz w:val="22"/>
        </w:rPr>
        <w:t>• ¿Qué actor debería validarse primero: usuario final, arquitecto o ambos en paralelo?</w:t>
      </w:r>
    </w:p>
    <w:tbl>
      <w:tblPr>
        <w:tblW w:type="auto" w:w="0"/>
        <w:jc w:val="center"/>
        <w:tblLook w:firstColumn="1" w:firstRow="1" w:lastColumn="0" w:lastRow="0" w:noHBand="0" w:noVBand="1" w:val="04A0"/>
      </w:tblPr>
      <w:tblGrid>
        <w:gridCol w:w="9632"/>
      </w:tblGrid>
      <w:tr>
        <w:tc>
          <w:tcPr>
            <w:tcW w:type="dxa" w:w="9632"/>
            <w:shd w:fill="EAF5F3"/>
            <w:tcMar>
              <w:top w:w="100" w:type="dxa"/>
              <w:start w:w="130" w:type="dxa"/>
              <w:bottom w:w="100" w:type="dxa"/>
              <w:end w:w="130" w:type="dxa"/>
            </w:tcMar>
            <w:vAlign w:val="center"/>
          </w:tcPr>
          <w:p>
            <w:r>
              <w:rPr>
                <w:rFonts w:ascii="Arial" w:hAnsi="Arial"/>
                <w:b/>
                <w:color w:val="1F6F68"/>
                <w:sz w:val="22"/>
              </w:rPr>
              <w:t>Enfoque recomendado</w:t>
              <w:br/>
            </w:r>
            <w:r>
              <w:rPr>
                <w:rFonts w:ascii="Arial" w:hAnsi="Arial"/>
                <w:color w:val="2C3640"/>
                <w:sz w:val="21"/>
              </w:rPr>
              <w:t>El tono ideal acá es metodológico y honesto. No hace falta exagerar resultados. Es más valioso mostrar que entendés qué validar y por qué eso es crítico para el negocio.</w:t>
            </w:r>
          </w:p>
        </w:tc>
      </w:tr>
    </w:tbl>
    <w:p/>
    <w:p>
      <w:pPr>
        <w:pStyle w:val="Heading2"/>
      </w:pPr>
      <w:r>
        <w:t>Buyer persona de referencia para la propuesta</w:t>
      </w:r>
    </w:p>
    <w:p>
      <w:r>
        <w:t>Como todavía no estás cerrando una validación definitiva, lo más útil es presentar buyer personas preliminares. No hace falta tratarlas como perfiles absolutamente confirmados; podés mostrarlas como arquetipos que ordenan la hipótesis comercial y ayudan a orientar entrevistas, producto y comunicación.</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2408"/>
            <w:shd w:fill="D8EAE7"/>
            <w:tcMar>
              <w:top w:w="80" w:type="dxa"/>
              <w:start w:w="100" w:type="dxa"/>
              <w:bottom w:w="80" w:type="dxa"/>
              <w:end w:w="100" w:type="dxa"/>
            </w:tcMar>
            <w:vAlign w:val="center"/>
          </w:tcPr>
          <w:p>
            <w:r>
              <w:rPr>
                <w:rFonts w:ascii="Arial" w:hAnsi="Arial"/>
                <w:b/>
              </w:rPr>
              <w:t>Perfil</w:t>
            </w:r>
          </w:p>
        </w:tc>
        <w:tc>
          <w:tcPr>
            <w:tcW w:type="dxa" w:w="2408"/>
            <w:shd w:fill="D8EAE7"/>
            <w:tcMar>
              <w:top w:w="80" w:type="dxa"/>
              <w:start w:w="100" w:type="dxa"/>
              <w:bottom w:w="80" w:type="dxa"/>
              <w:end w:w="100" w:type="dxa"/>
            </w:tcMar>
            <w:vAlign w:val="center"/>
          </w:tcPr>
          <w:p>
            <w:r>
              <w:rPr>
                <w:rFonts w:ascii="Arial" w:hAnsi="Arial"/>
                <w:b/>
              </w:rPr>
              <w:t>Necesidad principal</w:t>
            </w:r>
          </w:p>
        </w:tc>
        <w:tc>
          <w:tcPr>
            <w:tcW w:type="dxa" w:w="2408"/>
            <w:shd w:fill="D8EAE7"/>
            <w:tcMar>
              <w:top w:w="80" w:type="dxa"/>
              <w:start w:w="100" w:type="dxa"/>
              <w:bottom w:w="80" w:type="dxa"/>
              <w:end w:w="100" w:type="dxa"/>
            </w:tcMar>
            <w:vAlign w:val="center"/>
          </w:tcPr>
          <w:p>
            <w:r>
              <w:rPr>
                <w:rFonts w:ascii="Arial" w:hAnsi="Arial"/>
                <w:b/>
              </w:rPr>
              <w:t>Barreras o frustraciones</w:t>
            </w:r>
          </w:p>
        </w:tc>
        <w:tc>
          <w:tcPr>
            <w:tcW w:type="dxa" w:w="2408"/>
            <w:shd w:fill="D8EAE7"/>
            <w:tcMar>
              <w:top w:w="80" w:type="dxa"/>
              <w:start w:w="100" w:type="dxa"/>
              <w:bottom w:w="80" w:type="dxa"/>
              <w:end w:w="100" w:type="dxa"/>
            </w:tcMar>
            <w:vAlign w:val="center"/>
          </w:tcPr>
          <w:p>
            <w:r>
              <w:rPr>
                <w:rFonts w:ascii="Arial" w:hAnsi="Arial"/>
                <w:b/>
              </w:rPr>
              <w:t>Qué valoraría de HabitatIA</w:t>
            </w:r>
          </w:p>
        </w:tc>
      </w:tr>
      <w:tr>
        <w:tc>
          <w:tcPr>
            <w:tcW w:type="dxa" w:w="2408"/>
            <w:tcMar>
              <w:top w:w="90" w:type="dxa"/>
              <w:start w:w="100" w:type="dxa"/>
              <w:bottom w:w="90" w:type="dxa"/>
              <w:end w:w="100" w:type="dxa"/>
            </w:tcMar>
            <w:vAlign w:val="center"/>
          </w:tcPr>
          <w:p>
            <w:r>
              <w:t>Familia primer hogar</w:t>
            </w:r>
          </w:p>
        </w:tc>
        <w:tc>
          <w:tcPr>
            <w:tcW w:type="dxa" w:w="2408"/>
            <w:tcMar>
              <w:top w:w="90" w:type="dxa"/>
              <w:start w:w="100" w:type="dxa"/>
              <w:bottom w:w="90" w:type="dxa"/>
              <w:end w:w="100" w:type="dxa"/>
            </w:tcMar>
            <w:vAlign w:val="center"/>
          </w:tcPr>
          <w:p>
            <w:r>
              <w:t>Tener una casa funcional, clara en costos y adaptable a su presupuesto.</w:t>
            </w:r>
          </w:p>
        </w:tc>
        <w:tc>
          <w:tcPr>
            <w:tcW w:type="dxa" w:w="2408"/>
            <w:tcMar>
              <w:top w:w="90" w:type="dxa"/>
              <w:start w:w="100" w:type="dxa"/>
              <w:bottom w:w="90" w:type="dxa"/>
              <w:end w:w="100" w:type="dxa"/>
            </w:tcMar>
            <w:vAlign w:val="center"/>
          </w:tcPr>
          <w:p>
            <w:r>
              <w:t>Desconfianza, falta de información técnica, miedo a que el presupuesto real se dispare.</w:t>
            </w:r>
          </w:p>
        </w:tc>
        <w:tc>
          <w:tcPr>
            <w:tcW w:type="dxa" w:w="2408"/>
            <w:tcMar>
              <w:top w:w="90" w:type="dxa"/>
              <w:start w:w="100" w:type="dxa"/>
              <w:bottom w:w="90" w:type="dxa"/>
              <w:end w:w="100" w:type="dxa"/>
            </w:tcMar>
            <w:vAlign w:val="center"/>
          </w:tcPr>
          <w:p>
            <w:r>
              <w:t>Visualización de la vivienda, listado de materiales, mayor previsibilidad y ahorro.</w:t>
            </w:r>
          </w:p>
        </w:tc>
      </w:tr>
      <w:tr>
        <w:tc>
          <w:tcPr>
            <w:tcW w:type="dxa" w:w="2408"/>
            <w:tcMar>
              <w:top w:w="90" w:type="dxa"/>
              <w:start w:w="100" w:type="dxa"/>
              <w:bottom w:w="90" w:type="dxa"/>
              <w:end w:w="100" w:type="dxa"/>
            </w:tcMar>
            <w:vAlign w:val="center"/>
          </w:tcPr>
          <w:p>
            <w:r>
              <w:t>Persona que quiere construir en terreno propio</w:t>
            </w:r>
          </w:p>
        </w:tc>
        <w:tc>
          <w:tcPr>
            <w:tcW w:type="dxa" w:w="2408"/>
            <w:tcMar>
              <w:top w:w="90" w:type="dxa"/>
              <w:start w:w="100" w:type="dxa"/>
              <w:bottom w:w="90" w:type="dxa"/>
              <w:end w:w="100" w:type="dxa"/>
            </w:tcMar>
            <w:vAlign w:val="center"/>
          </w:tcPr>
          <w:p>
            <w:r>
              <w:t>Definir rápido una solución habitable y viable para avanzar por etapas.</w:t>
            </w:r>
          </w:p>
        </w:tc>
        <w:tc>
          <w:tcPr>
            <w:tcW w:type="dxa" w:w="2408"/>
            <w:tcMar>
              <w:top w:w="90" w:type="dxa"/>
              <w:start w:w="100" w:type="dxa"/>
              <w:bottom w:w="90" w:type="dxa"/>
              <w:end w:w="100" w:type="dxa"/>
            </w:tcMar>
            <w:vAlign w:val="center"/>
          </w:tcPr>
          <w:p>
            <w:r>
              <w:t>No saber por dónde empezar, poca asesoría y dificultad para comparar alternativas.</w:t>
            </w:r>
          </w:p>
        </w:tc>
        <w:tc>
          <w:tcPr>
            <w:tcW w:type="dxa" w:w="2408"/>
            <w:tcMar>
              <w:top w:w="90" w:type="dxa"/>
              <w:start w:w="100" w:type="dxa"/>
              <w:bottom w:w="90" w:type="dxa"/>
              <w:end w:w="100" w:type="dxa"/>
            </w:tcMar>
            <w:vAlign w:val="center"/>
          </w:tcPr>
          <w:p>
            <w:r>
              <w:t>Una propuesta integral que combine diseño, materiales y costos estimados.</w:t>
            </w:r>
          </w:p>
        </w:tc>
      </w:tr>
      <w:tr>
        <w:tc>
          <w:tcPr>
            <w:tcW w:type="dxa" w:w="2408"/>
            <w:tcMar>
              <w:top w:w="90" w:type="dxa"/>
              <w:start w:w="100" w:type="dxa"/>
              <w:bottom w:w="90" w:type="dxa"/>
              <w:end w:w="100" w:type="dxa"/>
            </w:tcMar>
            <w:vAlign w:val="center"/>
          </w:tcPr>
          <w:p>
            <w:r>
              <w:t>Arquitecto o estudio con sobrantes</w:t>
            </w:r>
          </w:p>
        </w:tc>
        <w:tc>
          <w:tcPr>
            <w:tcW w:type="dxa" w:w="2408"/>
            <w:tcMar>
              <w:top w:w="90" w:type="dxa"/>
              <w:start w:w="100" w:type="dxa"/>
              <w:bottom w:w="90" w:type="dxa"/>
              <w:end w:w="100" w:type="dxa"/>
            </w:tcMar>
            <w:vAlign w:val="center"/>
          </w:tcPr>
          <w:p>
            <w:r>
              <w:t>Recuperar valor de materiales excedentes y liberar espacio o stock inmovilizado.</w:t>
            </w:r>
          </w:p>
        </w:tc>
        <w:tc>
          <w:tcPr>
            <w:tcW w:type="dxa" w:w="2408"/>
            <w:tcMar>
              <w:top w:w="90" w:type="dxa"/>
              <w:start w:w="100" w:type="dxa"/>
              <w:bottom w:w="90" w:type="dxa"/>
              <w:end w:w="100" w:type="dxa"/>
            </w:tcMar>
            <w:vAlign w:val="center"/>
          </w:tcPr>
          <w:p>
            <w:r>
              <w:t>Falta de un canal ordenado para vender sobrantes y poca visibilidad de la demanda.</w:t>
            </w:r>
          </w:p>
        </w:tc>
        <w:tc>
          <w:tcPr>
            <w:tcW w:type="dxa" w:w="2408"/>
            <w:tcMar>
              <w:top w:w="90" w:type="dxa"/>
              <w:start w:w="100" w:type="dxa"/>
              <w:bottom w:w="90" w:type="dxa"/>
              <w:end w:w="100" w:type="dxa"/>
            </w:tcMar>
            <w:vAlign w:val="center"/>
          </w:tcPr>
          <w:p>
            <w:r>
              <w:t>Un marketplace dirigido a compradores realmente interesados en construir.</w:t>
            </w:r>
          </w:p>
        </w:tc>
      </w:tr>
      <w:tr>
        <w:tc>
          <w:tcPr>
            <w:tcW w:type="dxa" w:w="2408"/>
            <w:tcMar>
              <w:top w:w="90" w:type="dxa"/>
              <w:start w:w="100" w:type="dxa"/>
              <w:bottom w:w="90" w:type="dxa"/>
              <w:end w:w="100" w:type="dxa"/>
            </w:tcMar>
            <w:vAlign w:val="center"/>
          </w:tcPr>
          <w:p>
            <w:r>
              <w:t>Pequeño constructor o desarrollador</w:t>
            </w:r>
          </w:p>
        </w:tc>
        <w:tc>
          <w:tcPr>
            <w:tcW w:type="dxa" w:w="2408"/>
            <w:tcMar>
              <w:top w:w="90" w:type="dxa"/>
              <w:start w:w="100" w:type="dxa"/>
              <w:bottom w:w="90" w:type="dxa"/>
              <w:end w:w="100" w:type="dxa"/>
            </w:tcMar>
            <w:vAlign w:val="center"/>
          </w:tcPr>
          <w:p>
            <w:r>
              <w:t>Bajar costos de obra y acceder a materiales con descuento.</w:t>
            </w:r>
          </w:p>
        </w:tc>
        <w:tc>
          <w:tcPr>
            <w:tcW w:type="dxa" w:w="2408"/>
            <w:tcMar>
              <w:top w:w="90" w:type="dxa"/>
              <w:start w:w="100" w:type="dxa"/>
              <w:bottom w:w="90" w:type="dxa"/>
              <w:end w:w="100" w:type="dxa"/>
            </w:tcMar>
            <w:vAlign w:val="center"/>
          </w:tcPr>
          <w:p>
            <w:r>
              <w:t>Tiempos, logística, dispersión de ofertas y dificultad para encontrar coincidencias.</w:t>
            </w:r>
          </w:p>
        </w:tc>
        <w:tc>
          <w:tcPr>
            <w:tcW w:type="dxa" w:w="2408"/>
            <w:tcMar>
              <w:top w:w="90" w:type="dxa"/>
              <w:start w:w="100" w:type="dxa"/>
              <w:bottom w:w="90" w:type="dxa"/>
              <w:end w:w="100" w:type="dxa"/>
            </w:tcMar>
            <w:vAlign w:val="center"/>
          </w:tcPr>
          <w:p>
            <w:r>
              <w:t>Comparación rápida entre necesidades del proyecto y oferta disponible en el marketplace.</w:t>
            </w:r>
          </w:p>
        </w:tc>
      </w:tr>
    </w:tbl>
    <w:p>
      <w:pPr>
        <w:pStyle w:val="Heading2"/>
      </w:pPr>
      <w:r>
        <w:t>Guía breve para el customer discovery</w:t>
      </w:r>
    </w:p>
    <w:p>
      <w:r>
        <w:t>En la versión ampliada, esta sección debería mostrar cómo fuiste validando si el problema realmente existe y cómo hoy lo resuelven los potenciales usuarios. Lo importante no es solo confirmar que “la idea gusta”, sino entender decisiones, restricciones, hábitos y señales de disposición a pagar.</w:t>
      </w:r>
    </w:p>
    <w:p>
      <w:pPr>
        <w:ind w:left="340" w:hanging="170"/>
      </w:pPr>
      <w:r>
        <w:rPr>
          <w:rFonts w:ascii="Arial" w:hAnsi="Arial"/>
          <w:color w:val="2C3640"/>
          <w:sz w:val="22"/>
        </w:rPr>
        <w:t>• Entrevistas a personas que quieren construir o ampliar una vivienda.</w:t>
      </w:r>
    </w:p>
    <w:p>
      <w:pPr>
        <w:ind w:left="340" w:hanging="170"/>
      </w:pPr>
      <w:r>
        <w:rPr>
          <w:rFonts w:ascii="Arial" w:hAnsi="Arial"/>
          <w:color w:val="2C3640"/>
          <w:sz w:val="22"/>
        </w:rPr>
        <w:t>• Entrevistas a arquitectos, maestros mayores de obra o estudios que suelen terminar proyectos con sobrantes.</w:t>
      </w:r>
    </w:p>
    <w:p>
      <w:pPr>
        <w:ind w:left="340" w:hanging="170"/>
      </w:pPr>
      <w:r>
        <w:rPr>
          <w:rFonts w:ascii="Arial" w:hAnsi="Arial"/>
          <w:color w:val="2C3640"/>
          <w:sz w:val="22"/>
        </w:rPr>
        <w:t>• Relevamiento de cómo hoy buscan materiales, presupuestos, inspiración y asesoramiento.</w:t>
      </w:r>
    </w:p>
    <w:p>
      <w:pPr>
        <w:ind w:left="340" w:hanging="170"/>
      </w:pPr>
      <w:r>
        <w:rPr>
          <w:rFonts w:ascii="Arial" w:hAnsi="Arial"/>
          <w:color w:val="2C3640"/>
          <w:sz w:val="22"/>
        </w:rPr>
        <w:t>• Testeo temprano del interés por ver una vivienda a medida con plano, render y costo estimado.</w:t>
      </w:r>
    </w:p>
    <w:p>
      <w:pPr>
        <w:ind w:left="340" w:hanging="170"/>
      </w:pPr>
      <w:r>
        <w:rPr>
          <w:rFonts w:ascii="Arial" w:hAnsi="Arial"/>
          <w:color w:val="2C3640"/>
          <w:sz w:val="22"/>
        </w:rPr>
        <w:t>• Exploración de objeciones: confianza, precisión del presupuesto, calidad de materiales reutilizados y logística.</w:t>
      </w:r>
    </w:p>
    <w:p>
      <w:pPr>
        <w:pStyle w:val="Heading1"/>
      </w:pPr>
      <w:r>
        <w:t>4. Enfoque general de solución</w:t>
      </w:r>
    </w:p>
    <w:p>
      <w:pPr>
        <w:pStyle w:val="Heading2"/>
      </w:pPr>
      <w:r>
        <w:t>Propósito de la sección</w:t>
      </w:r>
    </w:p>
    <w:p>
      <w:r>
        <w:t>En esta sección conviene explicar la lógica general de HabitatIA como sistema. El objetivo no es entrar todavía en una especificación técnica detallada, sino describir cómo la plataforma transforma una necesidad del usuario en una propuesta concreta y útil.</w:t>
      </w:r>
    </w:p>
    <w:p>
      <w:pPr>
        <w:pStyle w:val="Heading2"/>
      </w:pPr>
      <w:r>
        <w:t>Contexto sugerido para HabitatIA</w:t>
      </w:r>
    </w:p>
    <w:p>
      <w:r>
        <w:t>El corazón de HabitatIA puede explicarse como un flujo de transformación de datos en decisiones. El usuario ingresa información relevante sobre su situación, sus preferencias y su presupuesto. A partir de eso, la plataforma genera una propuesta inicial de vivienda que combina visualización, plano orientativo y cálculo de materiales.</w:t>
      </w:r>
    </w:p>
    <w:p>
      <w:r>
        <w:t>Ese enfoque es potente porque reduce la distancia entre la idea y la acción. Muchas personas pueden imaginar la casa que desean, pero no logran traducir esa visión en un proyecto con dimensiones, insumos y costos comprensibles. HabitatIA busca justamente cerrar esa brecha inicial.</w:t>
      </w:r>
    </w:p>
    <w:p>
      <w:r>
        <w:t>La segunda capa de la solución es el marketplace, que no aparece como un agregado aislado, sino como una extensión lógica del proceso de planificación. Una vez que el sistema identifica materiales requeridos, puede cruzarlos con publicaciones de sobrantes para ofrecer ahorro potencial y reforzar la ventaja económica del proyecto.</w:t>
      </w:r>
    </w:p>
    <w:p>
      <w:pPr>
        <w:pStyle w:val="Heading2"/>
      </w:pPr>
      <w:r>
        <w:t>Qué conviene incluir cuando la desarrolles</w:t>
      </w:r>
    </w:p>
    <w:p>
      <w:pPr>
        <w:ind w:left="340" w:hanging="170"/>
      </w:pPr>
      <w:r>
        <w:rPr>
          <w:rFonts w:ascii="Arial" w:hAnsi="Arial"/>
          <w:color w:val="2C3640"/>
          <w:sz w:val="22"/>
        </w:rPr>
        <w:t>• Descripción simple del flujo de usuario dentro de la plataforma.</w:t>
      </w:r>
    </w:p>
    <w:p>
      <w:pPr>
        <w:ind w:left="340" w:hanging="170"/>
      </w:pPr>
      <w:r>
        <w:rPr>
          <w:rFonts w:ascii="Arial" w:hAnsi="Arial"/>
          <w:color w:val="2C3640"/>
          <w:sz w:val="22"/>
        </w:rPr>
        <w:t>• Explicación de los componentes principales: formulario, IA generativa, plano, lista de materiales, comparación con marketplace.</w:t>
      </w:r>
    </w:p>
    <w:p>
      <w:pPr>
        <w:ind w:left="340" w:hanging="170"/>
      </w:pPr>
      <w:r>
        <w:rPr>
          <w:rFonts w:ascii="Arial" w:hAnsi="Arial"/>
          <w:color w:val="2C3640"/>
          <w:sz w:val="22"/>
        </w:rPr>
        <w:t>• Aclaración del alcance: qué resuelve HabitatIA en una primera etapa y qué no.</w:t>
      </w:r>
    </w:p>
    <w:p>
      <w:pPr>
        <w:ind w:left="340" w:hanging="170"/>
      </w:pPr>
      <w:r>
        <w:rPr>
          <w:rFonts w:ascii="Arial" w:hAnsi="Arial"/>
          <w:color w:val="2C3640"/>
          <w:sz w:val="22"/>
        </w:rPr>
        <w:t>• Posible recorrido desde el descubrimiento hasta la obtención del presupuesto optimizado.</w:t>
      </w:r>
    </w:p>
    <w:p>
      <w:pPr>
        <w:pStyle w:val="Heading2"/>
      </w:pPr>
      <w:r>
        <w:t>Preguntas guía para expandirla</w:t>
      </w:r>
    </w:p>
    <w:p>
      <w:pPr>
        <w:ind w:left="340" w:hanging="170"/>
      </w:pPr>
      <w:r>
        <w:rPr>
          <w:rFonts w:ascii="Arial" w:hAnsi="Arial"/>
          <w:color w:val="2C3640"/>
          <w:sz w:val="22"/>
        </w:rPr>
        <w:t>• ¿Qué experiencia mínima debería vivir el usuario para captar valor?</w:t>
      </w:r>
    </w:p>
    <w:p>
      <w:pPr>
        <w:ind w:left="340" w:hanging="170"/>
      </w:pPr>
      <w:r>
        <w:rPr>
          <w:rFonts w:ascii="Arial" w:hAnsi="Arial"/>
          <w:color w:val="2C3640"/>
          <w:sz w:val="22"/>
        </w:rPr>
        <w:t>• ¿Cómo se articulan diseño, presupuesto y marketplace sin que parezcan tres productos separados?</w:t>
      </w:r>
    </w:p>
    <w:p>
      <w:pPr>
        <w:ind w:left="340" w:hanging="170"/>
      </w:pPr>
      <w:r>
        <w:rPr>
          <w:rFonts w:ascii="Arial" w:hAnsi="Arial"/>
          <w:color w:val="2C3640"/>
          <w:sz w:val="22"/>
        </w:rPr>
        <w:t>• ¿Qué parte de la solución es automatizada y cuál podría requerir soporte humano o validación posterior?</w:t>
      </w:r>
    </w:p>
    <w:tbl>
      <w:tblPr>
        <w:tblW w:type="auto" w:w="0"/>
        <w:jc w:val="center"/>
        <w:tblLook w:firstColumn="1" w:firstRow="1" w:lastColumn="0" w:lastRow="0" w:noHBand="0" w:noVBand="1" w:val="04A0"/>
      </w:tblPr>
      <w:tblGrid>
        <w:gridCol w:w="9632"/>
      </w:tblGrid>
      <w:tr>
        <w:tc>
          <w:tcPr>
            <w:tcW w:type="dxa" w:w="9632"/>
            <w:shd w:fill="EAF5F3"/>
            <w:tcMar>
              <w:top w:w="100" w:type="dxa"/>
              <w:start w:w="130" w:type="dxa"/>
              <w:bottom w:w="100" w:type="dxa"/>
              <w:end w:w="130" w:type="dxa"/>
            </w:tcMar>
            <w:vAlign w:val="center"/>
          </w:tcPr>
          <w:p>
            <w:r>
              <w:rPr>
                <w:rFonts w:ascii="Arial" w:hAnsi="Arial"/>
                <w:b/>
                <w:color w:val="1F6F68"/>
                <w:sz w:val="22"/>
              </w:rPr>
              <w:t>Enfoque recomendado</w:t>
              <w:br/>
            </w:r>
            <w:r>
              <w:rPr>
                <w:rFonts w:ascii="Arial" w:hAnsi="Arial"/>
                <w:color w:val="2C3640"/>
                <w:sz w:val="21"/>
              </w:rPr>
              <w:t>La clave es que el enfoque general de solución se lea como un sistema coherente. HabitatIA debe percibirse como una experiencia integrada: imaginar, medir, calcular y ahorrar dentro de un mismo recorrido.</w:t>
            </w:r>
          </w:p>
        </w:tc>
      </w:tr>
    </w:tbl>
    <w:p/>
    <w:p>
      <w:pPr>
        <w:pStyle w:val="Heading1"/>
      </w:pPr>
      <w:r>
        <w:t>5. Propuesta de valor</w:t>
      </w:r>
    </w:p>
    <w:p>
      <w:pPr>
        <w:pStyle w:val="Heading2"/>
      </w:pPr>
      <w:r>
        <w:t>Propósito de la sección</w:t>
      </w:r>
    </w:p>
    <w:p>
      <w:r>
        <w:t>La propuesta de valor tiene que sintetizar por qué HabitatIA merece existir y por qué alguien elegiría esta solución frente a alternativas tradicionales o fragmentadas. Acá conviene traducir la idea del proyecto a beneficios concretos para cada actor.</w:t>
      </w:r>
    </w:p>
    <w:p>
      <w:pPr>
        <w:pStyle w:val="Heading2"/>
      </w:pPr>
      <w:r>
        <w:t>Contexto sugerido para HabitatIA</w:t>
      </w:r>
    </w:p>
    <w:p>
      <w:r>
        <w:t>Para el usuario que quiere construir, HabitatIA puede presentarse como una herramienta que vuelve más accesible la etapa inicial de diseño y planificación. En lugar de empezar desde la incertidumbre, la plataforma entrega una primera visión tangible de la vivienda, acompañada por estimaciones que ayudan a ordenar expectativas y decisiones.</w:t>
      </w:r>
    </w:p>
    <w:p>
      <w:r>
        <w:t>Para arquitectos, estudios y profesionales, la propuesta de valor se amplía al ofrecer un canal para publicar materiales sobrantes y transformarlos en una oportunidad comercial. Esta dimensión no solo mejora la eficiencia económica de quienes construyen, sino que también fortalece la lógica de ecosistema de la plataforma.</w:t>
      </w:r>
    </w:p>
    <w:p>
      <w:r>
        <w:t>Desde una mirada más amplia, el proyecto puede posicionarse como una innovación con impacto triple: ayuda a reducir barreras de acceso, disminuye desperdicios y promueve una construcción más racional en el uso de recursos.</w:t>
      </w:r>
    </w:p>
    <w:p>
      <w:pPr>
        <w:pStyle w:val="Heading2"/>
      </w:pPr>
      <w:r>
        <w:t>Qué conviene incluir cuando la desarrolles</w:t>
      </w:r>
    </w:p>
    <w:p>
      <w:pPr>
        <w:ind w:left="340" w:hanging="170"/>
      </w:pPr>
      <w:r>
        <w:rPr>
          <w:rFonts w:ascii="Arial" w:hAnsi="Arial"/>
          <w:color w:val="2C3640"/>
          <w:sz w:val="22"/>
        </w:rPr>
        <w:t>• Una formulación central de la propuesta de valor en una o dos frases claras.</w:t>
      </w:r>
    </w:p>
    <w:p>
      <w:pPr>
        <w:ind w:left="340" w:hanging="170"/>
      </w:pPr>
      <w:r>
        <w:rPr>
          <w:rFonts w:ascii="Arial" w:hAnsi="Arial"/>
          <w:color w:val="2C3640"/>
          <w:sz w:val="22"/>
        </w:rPr>
        <w:t>• Desglose de valor por segmento: usuario final, profesional oferente de materiales, eventualmente aliados.</w:t>
      </w:r>
    </w:p>
    <w:p>
      <w:pPr>
        <w:ind w:left="340" w:hanging="170"/>
      </w:pPr>
      <w:r>
        <w:rPr>
          <w:rFonts w:ascii="Arial" w:hAnsi="Arial"/>
          <w:color w:val="2C3640"/>
          <w:sz w:val="22"/>
        </w:rPr>
        <w:t>• Beneficios funcionales, económicos, emocionales y ambientales.</w:t>
      </w:r>
    </w:p>
    <w:p>
      <w:pPr>
        <w:ind w:left="340" w:hanging="170"/>
      </w:pPr>
      <w:r>
        <w:rPr>
          <w:rFonts w:ascii="Arial" w:hAnsi="Arial"/>
          <w:color w:val="2C3640"/>
          <w:sz w:val="22"/>
        </w:rPr>
        <w:t>• Explicación de qué hace que HabitatIA sea más integral que otras alternativas parciales.</w:t>
      </w:r>
    </w:p>
    <w:p>
      <w:pPr>
        <w:pStyle w:val="Heading2"/>
      </w:pPr>
      <w:r>
        <w:t>Preguntas guía para expandirla</w:t>
      </w:r>
    </w:p>
    <w:p>
      <w:pPr>
        <w:ind w:left="340" w:hanging="170"/>
      </w:pPr>
      <w:r>
        <w:rPr>
          <w:rFonts w:ascii="Arial" w:hAnsi="Arial"/>
          <w:color w:val="2C3640"/>
          <w:sz w:val="22"/>
        </w:rPr>
        <w:t>• ¿Qué promesa principal querés que el lector recuerde al terminar esta sección?</w:t>
      </w:r>
    </w:p>
    <w:p>
      <w:pPr>
        <w:ind w:left="340" w:hanging="170"/>
      </w:pPr>
      <w:r>
        <w:rPr>
          <w:rFonts w:ascii="Arial" w:hAnsi="Arial"/>
          <w:color w:val="2C3640"/>
          <w:sz w:val="22"/>
        </w:rPr>
        <w:t>• ¿Qué parte de la propuesta de valor es realmente diferencial?</w:t>
      </w:r>
    </w:p>
    <w:p>
      <w:pPr>
        <w:ind w:left="340" w:hanging="170"/>
      </w:pPr>
      <w:r>
        <w:rPr>
          <w:rFonts w:ascii="Arial" w:hAnsi="Arial"/>
          <w:color w:val="2C3640"/>
          <w:sz w:val="22"/>
        </w:rPr>
        <w:t>• ¿Cómo se traduce el ahorro en un argumento simple y potente?</w:t>
      </w:r>
    </w:p>
    <w:tbl>
      <w:tblPr>
        <w:tblW w:type="auto" w:w="0"/>
        <w:jc w:val="center"/>
        <w:tblLook w:firstColumn="1" w:firstRow="1" w:lastColumn="0" w:lastRow="0" w:noHBand="0" w:noVBand="1" w:val="04A0"/>
      </w:tblPr>
      <w:tblGrid>
        <w:gridCol w:w="9632"/>
      </w:tblGrid>
      <w:tr>
        <w:tc>
          <w:tcPr>
            <w:tcW w:type="dxa" w:w="9632"/>
            <w:shd w:fill="EAF5F3"/>
            <w:tcMar>
              <w:top w:w="100" w:type="dxa"/>
              <w:start w:w="130" w:type="dxa"/>
              <w:bottom w:w="100" w:type="dxa"/>
              <w:end w:w="130" w:type="dxa"/>
            </w:tcMar>
            <w:vAlign w:val="center"/>
          </w:tcPr>
          <w:p>
            <w:r>
              <w:rPr>
                <w:rFonts w:ascii="Arial" w:hAnsi="Arial"/>
                <w:b/>
                <w:color w:val="1F6F68"/>
                <w:sz w:val="22"/>
              </w:rPr>
              <w:t>Enfoque recomendado</w:t>
              <w:br/>
            </w:r>
            <w:r>
              <w:rPr>
                <w:rFonts w:ascii="Arial" w:hAnsi="Arial"/>
                <w:color w:val="2C3640"/>
                <w:sz w:val="21"/>
              </w:rPr>
              <w:t>En esta sección conviene hablar menos de “tecnología” y más de “resultado”. La IA importa, pero lo que el usuario compra conceptualmente es claridad, personalización, previsibilidad y potencial ahorro.</w:t>
            </w:r>
          </w:p>
        </w:tc>
      </w:tr>
    </w:tbl>
    <w:p/>
    <w:p>
      <w:pPr>
        <w:pStyle w:val="Heading1"/>
      </w:pPr>
      <w:r>
        <w:t>6. Dimensionamiento de la oportunidad y del mercado</w:t>
      </w:r>
    </w:p>
    <w:p>
      <w:pPr>
        <w:pStyle w:val="Heading2"/>
      </w:pPr>
      <w:r>
        <w:t>Propósito de la sección</w:t>
      </w:r>
    </w:p>
    <w:p>
      <w:r>
        <w:t>Acá el objetivo es demostrar que HabitatIA no solo resuelve un problema interesante, sino que además opera en un espacio suficientemente grande o atractivo como para justificar el proyecto. Aunque no cierres todos los datos, esta sección debe mostrar criterio de mercado.</w:t>
      </w:r>
    </w:p>
    <w:p>
      <w:pPr>
        <w:pStyle w:val="Heading2"/>
      </w:pPr>
      <w:r>
        <w:t>Contexto sugerido para HabitatIA</w:t>
      </w:r>
    </w:p>
    <w:p>
      <w:r>
        <w:t>El dimensionamiento puede abordarse desde varias puertas de entrada: el mercado de soluciones habitacionales accesibles, el mercado de diseño y planificación de viviendas, el mercado de materiales de construcción y el segmento específico de reutilización o reventa de excedentes. Lo importante es no mezclar todo sin orden, sino construir una lectura progresiva.</w:t>
      </w:r>
    </w:p>
    <w:p>
      <w:r>
        <w:t>Una forma sólida de presentar esta parte es ir de lo macro a lo específico. Primero, mostrar la magnitud general de la necesidad habitacional y del gasto vinculado a la construcción. Luego, acotar hacia los segmentos donde HabitatIA tendría mayor encaje inicial: personas que construyen con presupuesto limitado, propietarios de terreno, pequeños desarrolladores, arquitectos con sobrantes, entre otros.</w:t>
      </w:r>
    </w:p>
    <w:p>
      <w:r>
        <w:t>Más allá del número final, lo central es que el lector entienda que existe volumen de problema, frecuencia de necesidad y posibilidad real de captura de valor. Esa es la base para sostener que el proyecto tiene recorrido y no depende solo de casos aislados.</w:t>
      </w:r>
    </w:p>
    <w:p>
      <w:pPr>
        <w:pStyle w:val="Heading2"/>
      </w:pPr>
      <w:r>
        <w:t>Qué conviene incluir cuando la desarrolles</w:t>
      </w:r>
    </w:p>
    <w:p>
      <w:pPr>
        <w:ind w:left="340" w:hanging="170"/>
      </w:pPr>
      <w:r>
        <w:rPr>
          <w:rFonts w:ascii="Arial" w:hAnsi="Arial"/>
          <w:color w:val="2C3640"/>
          <w:sz w:val="22"/>
        </w:rPr>
        <w:t>• Definición y explicación de TAM, SAM y SOM.</w:t>
      </w:r>
    </w:p>
    <w:p>
      <w:pPr>
        <w:ind w:left="340" w:hanging="170"/>
      </w:pPr>
      <w:r>
        <w:rPr>
          <w:rFonts w:ascii="Arial" w:hAnsi="Arial"/>
          <w:color w:val="2C3640"/>
          <w:sz w:val="22"/>
        </w:rPr>
        <w:t>• Segmentos priorizados para una primera etapa.</w:t>
      </w:r>
    </w:p>
    <w:p>
      <w:pPr>
        <w:ind w:left="340" w:hanging="170"/>
      </w:pPr>
      <w:r>
        <w:rPr>
          <w:rFonts w:ascii="Arial" w:hAnsi="Arial"/>
          <w:color w:val="2C3640"/>
          <w:sz w:val="22"/>
        </w:rPr>
        <w:t>• Fuentes o criterios que usarías para estimar mercado.</w:t>
      </w:r>
    </w:p>
    <w:p>
      <w:pPr>
        <w:ind w:left="340" w:hanging="170"/>
      </w:pPr>
      <w:r>
        <w:rPr>
          <w:rFonts w:ascii="Arial" w:hAnsi="Arial"/>
          <w:color w:val="2C3640"/>
          <w:sz w:val="22"/>
        </w:rPr>
        <w:t>• Razonamiento sobre escalabilidad geográfica y potencial de expansión.</w:t>
      </w:r>
    </w:p>
    <w:p>
      <w:pPr>
        <w:pStyle w:val="Heading2"/>
      </w:pPr>
      <w:r>
        <w:t>Preguntas guía para expandirla</w:t>
      </w:r>
    </w:p>
    <w:p>
      <w:pPr>
        <w:ind w:left="340" w:hanging="170"/>
      </w:pPr>
      <w:r>
        <w:rPr>
          <w:rFonts w:ascii="Arial" w:hAnsi="Arial"/>
          <w:color w:val="2C3640"/>
          <w:sz w:val="22"/>
        </w:rPr>
        <w:t>• ¿Vas a empezar por una ciudad, una provincia o un mercado nacional?</w:t>
      </w:r>
    </w:p>
    <w:p>
      <w:pPr>
        <w:ind w:left="340" w:hanging="170"/>
      </w:pPr>
      <w:r>
        <w:rPr>
          <w:rFonts w:ascii="Arial" w:hAnsi="Arial"/>
          <w:color w:val="2C3640"/>
          <w:sz w:val="22"/>
        </w:rPr>
        <w:t>• ¿Qué parte del mercado es realmente alcanzable en el corto plazo?</w:t>
      </w:r>
    </w:p>
    <w:p>
      <w:pPr>
        <w:ind w:left="340" w:hanging="170"/>
      </w:pPr>
      <w:r>
        <w:rPr>
          <w:rFonts w:ascii="Arial" w:hAnsi="Arial"/>
          <w:color w:val="2C3640"/>
          <w:sz w:val="22"/>
        </w:rPr>
        <w:t>• ¿Cómo cambia la oportunidad si se consolida primero el marketplace o primero el generador de propuestas de vivienda?</w:t>
      </w:r>
    </w:p>
    <w:tbl>
      <w:tblPr>
        <w:tblW w:type="auto" w:w="0"/>
        <w:jc w:val="center"/>
        <w:tblLook w:firstColumn="1" w:firstRow="1" w:lastColumn="0" w:lastRow="0" w:noHBand="0" w:noVBand="1" w:val="04A0"/>
      </w:tblPr>
      <w:tblGrid>
        <w:gridCol w:w="9632"/>
      </w:tblGrid>
      <w:tr>
        <w:tc>
          <w:tcPr>
            <w:tcW w:type="dxa" w:w="9632"/>
            <w:shd w:fill="EAF5F3"/>
            <w:tcMar>
              <w:top w:w="100" w:type="dxa"/>
              <w:start w:w="130" w:type="dxa"/>
              <w:bottom w:w="100" w:type="dxa"/>
              <w:end w:w="130" w:type="dxa"/>
            </w:tcMar>
            <w:vAlign w:val="center"/>
          </w:tcPr>
          <w:p>
            <w:r>
              <w:rPr>
                <w:rFonts w:ascii="Arial" w:hAnsi="Arial"/>
                <w:b/>
                <w:color w:val="1F6F68"/>
                <w:sz w:val="22"/>
              </w:rPr>
              <w:t>Enfoque recomendado</w:t>
              <w:br/>
            </w:r>
            <w:r>
              <w:rPr>
                <w:rFonts w:ascii="Arial" w:hAnsi="Arial"/>
                <w:color w:val="2C3640"/>
                <w:sz w:val="21"/>
              </w:rPr>
              <w:t>El error más común en esta sección es inflar el mercado sin foco. Es mejor mostrar una oportunidad bien acotada y creíble que una cifra enorme sin relación con la estrategia inicial.</w:t>
            </w:r>
          </w:p>
        </w:tc>
      </w:tr>
    </w:tbl>
    <w:p/>
    <w:tbl>
      <w:tblPr>
        <w:tblW w:type="auto" w:w="0"/>
        <w:jc w:val="center"/>
        <w:tblLook w:firstColumn="1" w:firstRow="1" w:lastColumn="0" w:lastRow="0" w:noHBand="0" w:noVBand="1" w:val="04A0"/>
      </w:tblPr>
      <w:tblGrid>
        <w:gridCol w:w="9632"/>
      </w:tblGrid>
      <w:tr>
        <w:tc>
          <w:tcPr>
            <w:tcW w:type="dxa" w:w="9632"/>
            <w:shd w:fill="EAF5F3"/>
            <w:tcMar>
              <w:top w:w="100" w:type="dxa"/>
              <w:start w:w="130" w:type="dxa"/>
              <w:bottom w:w="100" w:type="dxa"/>
              <w:end w:w="130" w:type="dxa"/>
            </w:tcMar>
            <w:vAlign w:val="center"/>
          </w:tcPr>
          <w:p>
            <w:r>
              <w:rPr>
                <w:rFonts w:ascii="Arial" w:hAnsi="Arial"/>
                <w:b/>
                <w:color w:val="1F6F68"/>
                <w:sz w:val="22"/>
              </w:rPr>
              <w:t>Cómo enfocar el dimensionamiento</w:t>
              <w:br/>
            </w:r>
            <w:r>
              <w:rPr>
                <w:rFonts w:ascii="Arial" w:hAnsi="Arial"/>
                <w:color w:val="2C3640"/>
                <w:sz w:val="21"/>
              </w:rPr>
              <w:t>Para que esta parte sea sólida, conviene separar tres niveles: TAM para mostrar la magnitud del mercado potencial; SAM para acotar el segmento realmente alcanzable por tipo de usuario, geografía y propuesta; y SOM para estimar el volumen que HabitatIA podría capturar en una primera etapa. Aunque todavía no cierres los números finales, el documento debería explicar con claridad qué mercado querés atacar primero y por qué.</w:t>
            </w:r>
          </w:p>
        </w:tc>
      </w:tr>
    </w:tbl>
    <w:p>
      <w:pPr>
        <w:pStyle w:val="Heading1"/>
      </w:pPr>
      <w:r>
        <w:t>7. Productos y servicios</w:t>
      </w:r>
    </w:p>
    <w:p>
      <w:pPr>
        <w:pStyle w:val="Heading2"/>
      </w:pPr>
      <w:r>
        <w:t>Propósito de la sección</w:t>
      </w:r>
    </w:p>
    <w:p>
      <w:r>
        <w:t>Esta parte debería traducir HabitatIA en una oferta concreta. Es decir: qué “compra” o qué “usa” cada tipo de cliente, cuáles son los componentes del servicio y cómo podrían organizarse en una lógica comercial entendible.</w:t>
      </w:r>
    </w:p>
    <w:p>
      <w:pPr>
        <w:pStyle w:val="Heading2"/>
      </w:pPr>
      <w:r>
        <w:t>Contexto sugerido para HabitatIA</w:t>
      </w:r>
    </w:p>
    <w:p>
      <w:r>
        <w:t>Aunque HabitatIA nace como plataforma, conviene descomponer la solución en productos y servicios porque eso ordena el modelo de negocio. Por ejemplo, puede haber una propuesta base para usuarios finales que incluya diseño preliminar, plano orientativo, listado de materiales y estimación de costos; y una propuesta asociada al marketplace para publicación y comercialización de sobrantes.</w:t>
      </w:r>
    </w:p>
    <w:p>
      <w:r>
        <w:t>También puede plantearse una evolución por niveles. Una versión inicial podría resolver únicamente la generación de propuesta habitacional y la comparación de materiales disponibles. Más adelante podrían sumarse funciones premium, versiones múltiples del diseño, acompañamiento profesional, visibilidad destacada para oferentes o servicios de validación técnica.</w:t>
      </w:r>
    </w:p>
    <w:p>
      <w:r>
        <w:t>El objetivo de esta sección es que el proyecto deje de verse como una idea abstracta y empiece a percibirse como una solución paquetizada, con componentes reconocibles y potencial de monetización.</w:t>
      </w:r>
    </w:p>
    <w:p>
      <w:pPr>
        <w:pStyle w:val="Heading2"/>
      </w:pPr>
      <w:r>
        <w:t>Qué conviene incluir cuando la desarrolles</w:t>
      </w:r>
    </w:p>
    <w:p>
      <w:pPr>
        <w:ind w:left="340" w:hanging="170"/>
      </w:pPr>
      <w:r>
        <w:rPr>
          <w:rFonts w:ascii="Arial" w:hAnsi="Arial"/>
          <w:color w:val="2C3640"/>
          <w:sz w:val="22"/>
        </w:rPr>
        <w:t>• Qué recibe el usuario final en la propuesta básica.</w:t>
      </w:r>
    </w:p>
    <w:p>
      <w:pPr>
        <w:ind w:left="340" w:hanging="170"/>
      </w:pPr>
      <w:r>
        <w:rPr>
          <w:rFonts w:ascii="Arial" w:hAnsi="Arial"/>
          <w:color w:val="2C3640"/>
          <w:sz w:val="22"/>
        </w:rPr>
        <w:t>• Qué recibe el profesional que publica materiales.</w:t>
      </w:r>
    </w:p>
    <w:p>
      <w:pPr>
        <w:ind w:left="340" w:hanging="170"/>
      </w:pPr>
      <w:r>
        <w:rPr>
          <w:rFonts w:ascii="Arial" w:hAnsi="Arial"/>
          <w:color w:val="2C3640"/>
          <w:sz w:val="22"/>
        </w:rPr>
        <w:t>• Posibles versiones gratuitas, premium o de comisión transaccional.</w:t>
      </w:r>
    </w:p>
    <w:p>
      <w:pPr>
        <w:ind w:left="340" w:hanging="170"/>
      </w:pPr>
      <w:r>
        <w:rPr>
          <w:rFonts w:ascii="Arial" w:hAnsi="Arial"/>
          <w:color w:val="2C3640"/>
          <w:sz w:val="22"/>
        </w:rPr>
        <w:t>• Servicios complementarios que podrían aparecer en etapas posteriores.</w:t>
      </w:r>
    </w:p>
    <w:p>
      <w:pPr>
        <w:pStyle w:val="Heading2"/>
      </w:pPr>
      <w:r>
        <w:t>Preguntas guía para expandirla</w:t>
      </w:r>
    </w:p>
    <w:p>
      <w:pPr>
        <w:ind w:left="340" w:hanging="170"/>
      </w:pPr>
      <w:r>
        <w:rPr>
          <w:rFonts w:ascii="Arial" w:hAnsi="Arial"/>
          <w:color w:val="2C3640"/>
          <w:sz w:val="22"/>
        </w:rPr>
        <w:t>• ¿Cuál es el producto mínimo vendible o presentable?</w:t>
      </w:r>
    </w:p>
    <w:p>
      <w:pPr>
        <w:ind w:left="340" w:hanging="170"/>
      </w:pPr>
      <w:r>
        <w:rPr>
          <w:rFonts w:ascii="Arial" w:hAnsi="Arial"/>
          <w:color w:val="2C3640"/>
          <w:sz w:val="22"/>
        </w:rPr>
        <w:t>• ¿Qué funciones son esenciales y cuáles podrían esperar?</w:t>
      </w:r>
    </w:p>
    <w:p>
      <w:pPr>
        <w:ind w:left="340" w:hanging="170"/>
      </w:pPr>
      <w:r>
        <w:rPr>
          <w:rFonts w:ascii="Arial" w:hAnsi="Arial"/>
          <w:color w:val="2C3640"/>
          <w:sz w:val="22"/>
        </w:rPr>
        <w:t>• ¿Cómo ordenarías la oferta para que se entienda con facilidad?</w:t>
      </w:r>
    </w:p>
    <w:tbl>
      <w:tblPr>
        <w:tblW w:type="auto" w:w="0"/>
        <w:jc w:val="center"/>
        <w:tblLook w:firstColumn="1" w:firstRow="1" w:lastColumn="0" w:lastRow="0" w:noHBand="0" w:noVBand="1" w:val="04A0"/>
      </w:tblPr>
      <w:tblGrid>
        <w:gridCol w:w="9632"/>
      </w:tblGrid>
      <w:tr>
        <w:tc>
          <w:tcPr>
            <w:tcW w:type="dxa" w:w="9632"/>
            <w:shd w:fill="EAF5F3"/>
            <w:tcMar>
              <w:top w:w="100" w:type="dxa"/>
              <w:start w:w="130" w:type="dxa"/>
              <w:bottom w:w="100" w:type="dxa"/>
              <w:end w:w="130" w:type="dxa"/>
            </w:tcMar>
            <w:vAlign w:val="center"/>
          </w:tcPr>
          <w:p>
            <w:r>
              <w:rPr>
                <w:rFonts w:ascii="Arial" w:hAnsi="Arial"/>
                <w:b/>
                <w:color w:val="1F6F68"/>
                <w:sz w:val="22"/>
              </w:rPr>
              <w:t>Enfoque recomendado</w:t>
              <w:br/>
            </w:r>
            <w:r>
              <w:rPr>
                <w:rFonts w:ascii="Arial" w:hAnsi="Arial"/>
                <w:color w:val="2C3640"/>
                <w:sz w:val="21"/>
              </w:rPr>
              <w:t>Esta sección sirve mucho para pasar de la inspiración a la estructura. No hace falta definir precios finales, pero sí dejar claro qué piezas concretas componen la oferta.</w:t>
            </w:r>
          </w:p>
        </w:tc>
      </w:tr>
    </w:tbl>
    <w:p/>
    <w:p>
      <w:pPr>
        <w:pStyle w:val="Heading1"/>
      </w:pPr>
      <w:r>
        <w:t>8. Entorno competitivo</w:t>
      </w:r>
    </w:p>
    <w:p>
      <w:pPr>
        <w:pStyle w:val="Heading2"/>
      </w:pPr>
      <w:r>
        <w:t>Propósito de la sección</w:t>
      </w:r>
    </w:p>
    <w:p>
      <w:r>
        <w:t>El propósito de esta sección es mostrar que conocés el contexto donde HabitatIA va a competir o convivir. No necesariamente tenés que listar competidores directos cerrados; muchas veces es más valioso ordenar el ecosistema y explicar dónde se ubica tu propuesta.</w:t>
      </w:r>
    </w:p>
    <w:p>
      <w:pPr>
        <w:pStyle w:val="Heading2"/>
      </w:pPr>
      <w:r>
        <w:t>Contexto sugerido para HabitatIA</w:t>
      </w:r>
    </w:p>
    <w:p>
      <w:r>
        <w:t>HabitatIA tiene un rasgo distintivo: se ubica en la intersección entre diseño, presupuesto, marketplace y sostenibilidad. Eso hace que sus competidores no sean idénticos entre sí. Algunos resolverán mejor la parte de diseño; otros, la comercialización de materiales; otros, la construcción modular o el acompañamiento profesional.</w:t>
      </w:r>
    </w:p>
    <w:p>
      <w:r>
        <w:t>Por eso, esta sección puede construirse alrededor de categorías competitivas. Ese enfoque te permite mostrar que la propuesta ocupa un espacio híbrido y que su fortaleza está justamente en integrar funciones que hoy suelen estar separadas.</w:t>
      </w:r>
    </w:p>
    <w:p>
      <w:r>
        <w:t>Además, una lectura competitiva bien planteada no solo sirve para compararte, sino también para mostrar vacíos del mercado. Si hoy el usuario debe pasar por varias herramientas, proveedores o canales para obtener lo que HabitatIA concentra en una experiencia más unificada, ahí aparece una fuente clara de diferenciación.</w:t>
      </w:r>
    </w:p>
    <w:p>
      <w:pPr>
        <w:pStyle w:val="Heading2"/>
      </w:pPr>
      <w:r>
        <w:t>Qué conviene incluir cuando la desarrolles</w:t>
      </w:r>
    </w:p>
    <w:p>
      <w:pPr>
        <w:ind w:left="340" w:hanging="170"/>
      </w:pPr>
      <w:r>
        <w:rPr>
          <w:rFonts w:ascii="Arial" w:hAnsi="Arial"/>
          <w:color w:val="2C3640"/>
          <w:sz w:val="22"/>
        </w:rPr>
        <w:t>• Categorías de competidores y sustitutos.</w:t>
      </w:r>
    </w:p>
    <w:p>
      <w:pPr>
        <w:ind w:left="340" w:hanging="170"/>
      </w:pPr>
      <w:r>
        <w:rPr>
          <w:rFonts w:ascii="Arial" w:hAnsi="Arial"/>
          <w:color w:val="2C3640"/>
          <w:sz w:val="22"/>
        </w:rPr>
        <w:t>• Comparación por variables relevantes: personalización, costo de acceso, claridad de presupuesto, disponibilidad de materiales, sostenibilidad, experiencia digital.</w:t>
      </w:r>
    </w:p>
    <w:p>
      <w:pPr>
        <w:ind w:left="340" w:hanging="170"/>
      </w:pPr>
      <w:r>
        <w:rPr>
          <w:rFonts w:ascii="Arial" w:hAnsi="Arial"/>
          <w:color w:val="2C3640"/>
          <w:sz w:val="22"/>
        </w:rPr>
        <w:t>• Espacio de posicionamiento de HabitatIA.</w:t>
      </w:r>
    </w:p>
    <w:p>
      <w:pPr>
        <w:ind w:left="340" w:hanging="170"/>
      </w:pPr>
      <w:r>
        <w:rPr>
          <w:rFonts w:ascii="Arial" w:hAnsi="Arial"/>
          <w:color w:val="2C3640"/>
          <w:sz w:val="22"/>
        </w:rPr>
        <w:t>• Fortalezas y debilidades relativas del proyecto frente al entorno.</w:t>
      </w:r>
    </w:p>
    <w:p>
      <w:pPr>
        <w:pStyle w:val="Heading2"/>
      </w:pPr>
      <w:r>
        <w:t>Preguntas guía para expandirla</w:t>
      </w:r>
    </w:p>
    <w:p>
      <w:pPr>
        <w:ind w:left="340" w:hanging="170"/>
      </w:pPr>
      <w:r>
        <w:rPr>
          <w:rFonts w:ascii="Arial" w:hAnsi="Arial"/>
          <w:color w:val="2C3640"/>
          <w:sz w:val="22"/>
        </w:rPr>
        <w:t>• ¿Compite más con arquitectos tradicionales, con plataformas digitales o con ambas categorías?</w:t>
      </w:r>
    </w:p>
    <w:p>
      <w:pPr>
        <w:ind w:left="340" w:hanging="170"/>
      </w:pPr>
      <w:r>
        <w:rPr>
          <w:rFonts w:ascii="Arial" w:hAnsi="Arial"/>
          <w:color w:val="2C3640"/>
          <w:sz w:val="22"/>
        </w:rPr>
        <w:t>• ¿Qué parte del mercado está menos atendida hoy?</w:t>
      </w:r>
    </w:p>
    <w:p>
      <w:pPr>
        <w:ind w:left="340" w:hanging="170"/>
      </w:pPr>
      <w:r>
        <w:rPr>
          <w:rFonts w:ascii="Arial" w:hAnsi="Arial"/>
          <w:color w:val="2C3640"/>
          <w:sz w:val="22"/>
        </w:rPr>
        <w:t>• ¿Dónde aparece la mayor diferenciación real de HabitatIA?</w:t>
      </w:r>
    </w:p>
    <w:tbl>
      <w:tblPr>
        <w:tblW w:type="auto" w:w="0"/>
        <w:jc w:val="center"/>
        <w:tblLook w:firstColumn="1" w:firstRow="1" w:lastColumn="0" w:lastRow="0" w:noHBand="0" w:noVBand="1" w:val="04A0"/>
      </w:tblPr>
      <w:tblGrid>
        <w:gridCol w:w="9632"/>
      </w:tblGrid>
      <w:tr>
        <w:tc>
          <w:tcPr>
            <w:tcW w:type="dxa" w:w="9632"/>
            <w:shd w:fill="EAF5F3"/>
            <w:tcMar>
              <w:top w:w="100" w:type="dxa"/>
              <w:start w:w="130" w:type="dxa"/>
              <w:bottom w:w="100" w:type="dxa"/>
              <w:end w:w="130" w:type="dxa"/>
            </w:tcMar>
            <w:vAlign w:val="center"/>
          </w:tcPr>
          <w:p>
            <w:r>
              <w:rPr>
                <w:rFonts w:ascii="Arial" w:hAnsi="Arial"/>
                <w:b/>
                <w:color w:val="1F6F68"/>
                <w:sz w:val="22"/>
              </w:rPr>
              <w:t>Enfoque recomendado</w:t>
              <w:br/>
            </w:r>
            <w:r>
              <w:rPr>
                <w:rFonts w:ascii="Arial" w:hAnsi="Arial"/>
                <w:color w:val="2C3640"/>
                <w:sz w:val="21"/>
              </w:rPr>
              <w:t>Acá conviene evitar afirmaciones absolutas como “no existe nada igual”. Es más profesional mostrar que hay soluciones parciales y explicar por qué HabitatIA las integra de forma distinta.</w:t>
            </w:r>
          </w:p>
        </w:tc>
      </w:tr>
    </w:tbl>
    <w:p/>
    <w:p>
      <w:pPr>
        <w:pStyle w:val="Heading2"/>
      </w:pPr>
      <w:r>
        <w:t>Matriz conceptual del entorno competitivo</w:t>
      </w:r>
    </w:p>
    <w:p>
      <w:r>
        <w:t>Si todavía no querés resolver una comparación exhaustiva, podés ordenar el panorama por categorías de competidores. Esto ya aporta contexto estratégico y muestra que HabitatIA ocupa un espacio híbrido.</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2408"/>
            <w:shd w:fill="D8EAE7"/>
            <w:tcMar>
              <w:top w:w="80" w:type="dxa"/>
              <w:start w:w="100" w:type="dxa"/>
              <w:bottom w:w="80" w:type="dxa"/>
              <w:end w:w="100" w:type="dxa"/>
            </w:tcMar>
            <w:vAlign w:val="center"/>
          </w:tcPr>
          <w:p>
            <w:r>
              <w:rPr>
                <w:rFonts w:ascii="Arial" w:hAnsi="Arial"/>
                <w:b/>
              </w:rPr>
              <w:t>Categoría</w:t>
            </w:r>
          </w:p>
        </w:tc>
        <w:tc>
          <w:tcPr>
            <w:tcW w:type="dxa" w:w="2408"/>
            <w:shd w:fill="D8EAE7"/>
            <w:tcMar>
              <w:top w:w="80" w:type="dxa"/>
              <w:start w:w="100" w:type="dxa"/>
              <w:bottom w:w="80" w:type="dxa"/>
              <w:end w:w="100" w:type="dxa"/>
            </w:tcMar>
            <w:vAlign w:val="center"/>
          </w:tcPr>
          <w:p>
            <w:r>
              <w:rPr>
                <w:rFonts w:ascii="Arial" w:hAnsi="Arial"/>
                <w:b/>
              </w:rPr>
              <w:t>Qué resuelve</w:t>
            </w:r>
          </w:p>
        </w:tc>
        <w:tc>
          <w:tcPr>
            <w:tcW w:type="dxa" w:w="2408"/>
            <w:shd w:fill="D8EAE7"/>
            <w:tcMar>
              <w:top w:w="80" w:type="dxa"/>
              <w:start w:w="100" w:type="dxa"/>
              <w:bottom w:w="80" w:type="dxa"/>
              <w:end w:w="100" w:type="dxa"/>
            </w:tcMar>
            <w:vAlign w:val="center"/>
          </w:tcPr>
          <w:p>
            <w:r>
              <w:rPr>
                <w:rFonts w:ascii="Arial" w:hAnsi="Arial"/>
                <w:b/>
              </w:rPr>
              <w:t>Limitación habitual</w:t>
            </w:r>
          </w:p>
        </w:tc>
        <w:tc>
          <w:tcPr>
            <w:tcW w:type="dxa" w:w="2408"/>
            <w:shd w:fill="D8EAE7"/>
            <w:tcMar>
              <w:top w:w="80" w:type="dxa"/>
              <w:start w:w="100" w:type="dxa"/>
              <w:bottom w:w="80" w:type="dxa"/>
              <w:end w:w="100" w:type="dxa"/>
            </w:tcMar>
            <w:vAlign w:val="center"/>
          </w:tcPr>
          <w:p>
            <w:r>
              <w:rPr>
                <w:rFonts w:ascii="Arial" w:hAnsi="Arial"/>
                <w:b/>
              </w:rPr>
              <w:t>Lugar de HabitatIA frente a esa categoría</w:t>
            </w:r>
          </w:p>
        </w:tc>
      </w:tr>
      <w:tr>
        <w:tc>
          <w:tcPr>
            <w:tcW w:type="dxa" w:w="2408"/>
            <w:tcMar>
              <w:top w:w="90" w:type="dxa"/>
              <w:start w:w="100" w:type="dxa"/>
              <w:bottom w:w="90" w:type="dxa"/>
              <w:end w:w="100" w:type="dxa"/>
            </w:tcMar>
            <w:vAlign w:val="center"/>
          </w:tcPr>
          <w:p>
            <w:r>
              <w:t>Estudios de arquitectura tradicionales</w:t>
            </w:r>
          </w:p>
        </w:tc>
        <w:tc>
          <w:tcPr>
            <w:tcW w:type="dxa" w:w="2408"/>
            <w:tcMar>
              <w:top w:w="90" w:type="dxa"/>
              <w:start w:w="100" w:type="dxa"/>
              <w:bottom w:w="90" w:type="dxa"/>
              <w:end w:w="100" w:type="dxa"/>
            </w:tcMar>
            <w:vAlign w:val="center"/>
          </w:tcPr>
          <w:p>
            <w:r>
              <w:t>Diseño personalizado y acompañamiento profesional.</w:t>
            </w:r>
          </w:p>
        </w:tc>
        <w:tc>
          <w:tcPr>
            <w:tcW w:type="dxa" w:w="2408"/>
            <w:tcMar>
              <w:top w:w="90" w:type="dxa"/>
              <w:start w:w="100" w:type="dxa"/>
              <w:bottom w:w="90" w:type="dxa"/>
              <w:end w:w="100" w:type="dxa"/>
            </w:tcMar>
            <w:vAlign w:val="center"/>
          </w:tcPr>
          <w:p>
            <w:r>
              <w:t>Costo de entrada alto y proceso más lento para etapas tempranas.</w:t>
            </w:r>
          </w:p>
        </w:tc>
        <w:tc>
          <w:tcPr>
            <w:tcW w:type="dxa" w:w="2408"/>
            <w:tcMar>
              <w:top w:w="90" w:type="dxa"/>
              <w:start w:w="100" w:type="dxa"/>
              <w:bottom w:w="90" w:type="dxa"/>
              <w:end w:w="100" w:type="dxa"/>
            </w:tcMar>
            <w:vAlign w:val="center"/>
          </w:tcPr>
          <w:p>
            <w:r>
              <w:t>HabitatIA puede ser una puerta de entrada más accesible y digital para usuarios que aún no contratan un estudio.</w:t>
            </w:r>
          </w:p>
        </w:tc>
      </w:tr>
      <w:tr>
        <w:tc>
          <w:tcPr>
            <w:tcW w:type="dxa" w:w="2408"/>
            <w:tcMar>
              <w:top w:w="90" w:type="dxa"/>
              <w:start w:w="100" w:type="dxa"/>
              <w:bottom w:w="90" w:type="dxa"/>
              <w:end w:w="100" w:type="dxa"/>
            </w:tcMar>
            <w:vAlign w:val="center"/>
          </w:tcPr>
          <w:p>
            <w:r>
              <w:t>Marketplaces generales de materiales</w:t>
            </w:r>
          </w:p>
        </w:tc>
        <w:tc>
          <w:tcPr>
            <w:tcW w:type="dxa" w:w="2408"/>
            <w:tcMar>
              <w:top w:w="90" w:type="dxa"/>
              <w:start w:w="100" w:type="dxa"/>
              <w:bottom w:w="90" w:type="dxa"/>
              <w:end w:w="100" w:type="dxa"/>
            </w:tcMar>
            <w:vAlign w:val="center"/>
          </w:tcPr>
          <w:p>
            <w:r>
              <w:t>Compra y venta de insumos.</w:t>
            </w:r>
          </w:p>
        </w:tc>
        <w:tc>
          <w:tcPr>
            <w:tcW w:type="dxa" w:w="2408"/>
            <w:tcMar>
              <w:top w:w="90" w:type="dxa"/>
              <w:start w:w="100" w:type="dxa"/>
              <w:bottom w:w="90" w:type="dxa"/>
              <w:end w:w="100" w:type="dxa"/>
            </w:tcMar>
            <w:vAlign w:val="center"/>
          </w:tcPr>
          <w:p>
            <w:r>
              <w:t>No están conectados con un diseño concreto ni con necesidades reales del proyecto.</w:t>
            </w:r>
          </w:p>
        </w:tc>
        <w:tc>
          <w:tcPr>
            <w:tcW w:type="dxa" w:w="2408"/>
            <w:tcMar>
              <w:top w:w="90" w:type="dxa"/>
              <w:start w:w="100" w:type="dxa"/>
              <w:bottom w:w="90" w:type="dxa"/>
              <w:end w:w="100" w:type="dxa"/>
            </w:tcMar>
            <w:vAlign w:val="center"/>
          </w:tcPr>
          <w:p>
            <w:r>
              <w:t>HabitatIA vincula demanda específica de materiales con una propuesta habitacional personalizada.</w:t>
            </w:r>
          </w:p>
        </w:tc>
      </w:tr>
      <w:tr>
        <w:tc>
          <w:tcPr>
            <w:tcW w:type="dxa" w:w="2408"/>
            <w:tcMar>
              <w:top w:w="90" w:type="dxa"/>
              <w:start w:w="100" w:type="dxa"/>
              <w:bottom w:w="90" w:type="dxa"/>
              <w:end w:w="100" w:type="dxa"/>
            </w:tcMar>
            <w:vAlign w:val="center"/>
          </w:tcPr>
          <w:p>
            <w:r>
              <w:t>Plataformas de renders o inspiración</w:t>
            </w:r>
          </w:p>
        </w:tc>
        <w:tc>
          <w:tcPr>
            <w:tcW w:type="dxa" w:w="2408"/>
            <w:tcMar>
              <w:top w:w="90" w:type="dxa"/>
              <w:start w:w="100" w:type="dxa"/>
              <w:bottom w:w="90" w:type="dxa"/>
              <w:end w:w="100" w:type="dxa"/>
            </w:tcMar>
            <w:vAlign w:val="center"/>
          </w:tcPr>
          <w:p>
            <w:r>
              <w:t>Visualización estética y referencias.</w:t>
            </w:r>
          </w:p>
        </w:tc>
        <w:tc>
          <w:tcPr>
            <w:tcW w:type="dxa" w:w="2408"/>
            <w:tcMar>
              <w:top w:w="90" w:type="dxa"/>
              <w:start w:w="100" w:type="dxa"/>
              <w:bottom w:w="90" w:type="dxa"/>
              <w:end w:w="100" w:type="dxa"/>
            </w:tcMar>
            <w:vAlign w:val="center"/>
          </w:tcPr>
          <w:p>
            <w:r>
              <w:t>No suelen bajar esa inspiración a materiales, cantidades y presupuesto de obra.</w:t>
            </w:r>
          </w:p>
        </w:tc>
        <w:tc>
          <w:tcPr>
            <w:tcW w:type="dxa" w:w="2408"/>
            <w:tcMar>
              <w:top w:w="90" w:type="dxa"/>
              <w:start w:w="100" w:type="dxa"/>
              <w:bottom w:w="90" w:type="dxa"/>
              <w:end w:w="100" w:type="dxa"/>
            </w:tcMar>
            <w:vAlign w:val="center"/>
          </w:tcPr>
          <w:p>
            <w:r>
              <w:t>HabitatIA busca cerrar la brecha entre imaginar una casa y planificarla económicamente.</w:t>
            </w:r>
          </w:p>
        </w:tc>
      </w:tr>
      <w:tr>
        <w:tc>
          <w:tcPr>
            <w:tcW w:type="dxa" w:w="2408"/>
            <w:tcMar>
              <w:top w:w="90" w:type="dxa"/>
              <w:start w:w="100" w:type="dxa"/>
              <w:bottom w:w="90" w:type="dxa"/>
              <w:end w:w="100" w:type="dxa"/>
            </w:tcMar>
            <w:vAlign w:val="center"/>
          </w:tcPr>
          <w:p>
            <w:r>
              <w:t>Constructores de viviendas modulares</w:t>
            </w:r>
          </w:p>
        </w:tc>
        <w:tc>
          <w:tcPr>
            <w:tcW w:type="dxa" w:w="2408"/>
            <w:tcMar>
              <w:top w:w="90" w:type="dxa"/>
              <w:start w:w="100" w:type="dxa"/>
              <w:bottom w:w="90" w:type="dxa"/>
              <w:end w:w="100" w:type="dxa"/>
            </w:tcMar>
            <w:vAlign w:val="center"/>
          </w:tcPr>
          <w:p>
            <w:r>
              <w:t>Solución de vivienda rápida y empaquetada.</w:t>
            </w:r>
          </w:p>
        </w:tc>
        <w:tc>
          <w:tcPr>
            <w:tcW w:type="dxa" w:w="2408"/>
            <w:tcMar>
              <w:top w:w="90" w:type="dxa"/>
              <w:start w:w="100" w:type="dxa"/>
              <w:bottom w:w="90" w:type="dxa"/>
              <w:end w:w="100" w:type="dxa"/>
            </w:tcMar>
            <w:vAlign w:val="center"/>
          </w:tcPr>
          <w:p>
            <w:r>
              <w:t>Menor flexibilidad y menor integración con materiales reutilizados de terceros.</w:t>
            </w:r>
          </w:p>
        </w:tc>
        <w:tc>
          <w:tcPr>
            <w:tcW w:type="dxa" w:w="2408"/>
            <w:tcMar>
              <w:top w:w="90" w:type="dxa"/>
              <w:start w:w="100" w:type="dxa"/>
              <w:bottom w:w="90" w:type="dxa"/>
              <w:end w:w="100" w:type="dxa"/>
            </w:tcMar>
            <w:vAlign w:val="center"/>
          </w:tcPr>
          <w:p>
            <w:r>
              <w:t>HabitatIA se posiciona más como plataforma de diseño y planificación que como oferta cerrada de construcción.</w:t>
            </w:r>
          </w:p>
        </w:tc>
      </w:tr>
    </w:tbl>
    <w:p>
      <w:pPr>
        <w:pStyle w:val="Heading1"/>
      </w:pPr>
      <w:r>
        <w:t>9. Plan comercial físico y digital</w:t>
      </w:r>
    </w:p>
    <w:p>
      <w:pPr>
        <w:pStyle w:val="Heading2"/>
      </w:pPr>
      <w:r>
        <w:t>Propósito de la sección</w:t>
      </w:r>
    </w:p>
    <w:p>
      <w:r>
        <w:t>Esta sección debería explicar cómo el proyecto llegaría a sus usuarios, cómo generaría tracción y qué combinación de canales físicos y digitales podría usar para validar y escalar. Es una parte muy valiosa porque obliga a pensar la ejecución.</w:t>
      </w:r>
    </w:p>
    <w:p>
      <w:pPr>
        <w:pStyle w:val="Heading2"/>
      </w:pPr>
      <w:r>
        <w:t>Contexto sugerido para HabitatIA</w:t>
      </w:r>
    </w:p>
    <w:p>
      <w:r>
        <w:t>Desde el frente digital, HabitatIA tiene una ventaja natural: la propuesta puede vivir dentro de una experiencia web, alimentarse de formularios, demostraciones visuales y campañas segmentadas. Eso permite pensar una adquisición basada en performance, contenidos educativos, posicionamiento orgánico y alianzas con actores del ecosistema.</w:t>
      </w:r>
    </w:p>
    <w:p>
      <w:r>
        <w:t>Pero el componente físico también puede ser relevante. En mercados vinculados a la construcción, muchos usuarios siguen confiando en recomendaciones presenciales, corralones, estudios, constructoras, ferias y redes locales. Por eso, el plan comercial no debería limitarse a anuncios digitales: también puede contemplar presencia territorial, acuerdos con proveedores y validación en puntos de contacto concretos.</w:t>
      </w:r>
    </w:p>
    <w:p>
      <w:r>
        <w:t>El valor de esta sección está en mostrar una visión comercial híbrida. HabitatIA puede nacer digital, pero su adopción probablemente se fortalezca cuando logre integrarse a relaciones, espacios y actores del mundo físico de la construcción.</w:t>
      </w:r>
    </w:p>
    <w:p>
      <w:pPr>
        <w:pStyle w:val="Heading2"/>
      </w:pPr>
      <w:r>
        <w:t>Qué conviene incluir cuando la desarrolles</w:t>
      </w:r>
    </w:p>
    <w:p>
      <w:pPr>
        <w:ind w:left="340" w:hanging="170"/>
      </w:pPr>
      <w:r>
        <w:rPr>
          <w:rFonts w:ascii="Arial" w:hAnsi="Arial"/>
          <w:color w:val="2C3640"/>
          <w:sz w:val="22"/>
        </w:rPr>
        <w:t>• Canales digitales: sitio web, pauta, SEO, redes, contenidos, captación de leads, email o WhatsApp.</w:t>
      </w:r>
    </w:p>
    <w:p>
      <w:pPr>
        <w:ind w:left="340" w:hanging="170"/>
      </w:pPr>
      <w:r>
        <w:rPr>
          <w:rFonts w:ascii="Arial" w:hAnsi="Arial"/>
          <w:color w:val="2C3640"/>
          <w:sz w:val="22"/>
        </w:rPr>
        <w:t>• Canales físicos: alianzas con corralones, profesionales, municipios, ferias, constructoras o estudios.</w:t>
      </w:r>
    </w:p>
    <w:p>
      <w:pPr>
        <w:ind w:left="340" w:hanging="170"/>
      </w:pPr>
      <w:r>
        <w:rPr>
          <w:rFonts w:ascii="Arial" w:hAnsi="Arial"/>
          <w:color w:val="2C3640"/>
          <w:sz w:val="22"/>
        </w:rPr>
        <w:t>• Embudo comercial básico: atracción, conversión, activación, retención y recomendación.</w:t>
      </w:r>
    </w:p>
    <w:p>
      <w:pPr>
        <w:ind w:left="340" w:hanging="170"/>
      </w:pPr>
      <w:r>
        <w:rPr>
          <w:rFonts w:ascii="Arial" w:hAnsi="Arial"/>
          <w:color w:val="2C3640"/>
          <w:sz w:val="22"/>
        </w:rPr>
        <w:t>• Mensajes clave por segmento y lógica de adquisición inicial.</w:t>
      </w:r>
    </w:p>
    <w:p>
      <w:pPr>
        <w:pStyle w:val="Heading2"/>
      </w:pPr>
      <w:r>
        <w:t>Preguntas guía para expandirla</w:t>
      </w:r>
    </w:p>
    <w:p>
      <w:pPr>
        <w:ind w:left="340" w:hanging="170"/>
      </w:pPr>
      <w:r>
        <w:rPr>
          <w:rFonts w:ascii="Arial" w:hAnsi="Arial"/>
          <w:color w:val="2C3640"/>
          <w:sz w:val="22"/>
        </w:rPr>
        <w:t>• ¿Qué canal te parece más viable para conseguir primeros usuarios?</w:t>
      </w:r>
    </w:p>
    <w:p>
      <w:pPr>
        <w:ind w:left="340" w:hanging="170"/>
      </w:pPr>
      <w:r>
        <w:rPr>
          <w:rFonts w:ascii="Arial" w:hAnsi="Arial"/>
          <w:color w:val="2C3640"/>
          <w:sz w:val="22"/>
        </w:rPr>
        <w:t>• ¿Cómo lograrías confianza en una categoría sensible como la vivienda?</w:t>
      </w:r>
    </w:p>
    <w:p>
      <w:pPr>
        <w:ind w:left="340" w:hanging="170"/>
      </w:pPr>
      <w:r>
        <w:rPr>
          <w:rFonts w:ascii="Arial" w:hAnsi="Arial"/>
          <w:color w:val="2C3640"/>
          <w:sz w:val="22"/>
        </w:rPr>
        <w:t>• ¿Qué actor podría funcionar como partner comercial o canal de validación?</w:t>
      </w:r>
    </w:p>
    <w:tbl>
      <w:tblPr>
        <w:tblW w:type="auto" w:w="0"/>
        <w:jc w:val="center"/>
        <w:tblLook w:firstColumn="1" w:firstRow="1" w:lastColumn="0" w:lastRow="0" w:noHBand="0" w:noVBand="1" w:val="04A0"/>
      </w:tblPr>
      <w:tblGrid>
        <w:gridCol w:w="9632"/>
      </w:tblGrid>
      <w:tr>
        <w:tc>
          <w:tcPr>
            <w:tcW w:type="dxa" w:w="9632"/>
            <w:shd w:fill="EAF5F3"/>
            <w:tcMar>
              <w:top w:w="100" w:type="dxa"/>
              <w:start w:w="130" w:type="dxa"/>
              <w:bottom w:w="100" w:type="dxa"/>
              <w:end w:w="130" w:type="dxa"/>
            </w:tcMar>
            <w:vAlign w:val="center"/>
          </w:tcPr>
          <w:p>
            <w:r>
              <w:rPr>
                <w:rFonts w:ascii="Arial" w:hAnsi="Arial"/>
                <w:b/>
                <w:color w:val="1F6F68"/>
                <w:sz w:val="22"/>
              </w:rPr>
              <w:t>Enfoque recomendado</w:t>
              <w:br/>
            </w:r>
            <w:r>
              <w:rPr>
                <w:rFonts w:ascii="Arial" w:hAnsi="Arial"/>
                <w:color w:val="2C3640"/>
                <w:sz w:val="21"/>
              </w:rPr>
              <w:t>En el plan comercial conviene mostrar una primera etapa realista. Es mejor un go to market pequeño pero bien pensado que una expansión ambiciosa sin capacidad de ejecución.</w:t>
            </w:r>
          </w:p>
        </w:tc>
      </w:tr>
    </w:tbl>
    <w:p/>
    <w:p>
      <w:pPr>
        <w:pStyle w:val="Heading1"/>
      </w:pPr>
      <w:r>
        <w:t>10. Comentarios finales y conclusiones</w:t>
      </w:r>
    </w:p>
    <w:p>
      <w:pPr>
        <w:pStyle w:val="Heading2"/>
      </w:pPr>
      <w:r>
        <w:t>Propósito de la sección</w:t>
      </w:r>
    </w:p>
    <w:p>
      <w:r>
        <w:t>El cierre del documento no debería limitarse a resumir lo dicho. Tiene que dejar una impresión clara sobre la relevancia del proyecto, su coherencia interna y su potencial de desarrollo futuro.</w:t>
      </w:r>
    </w:p>
    <w:p>
      <w:pPr>
        <w:pStyle w:val="Heading2"/>
      </w:pPr>
      <w:r>
        <w:t>Contexto sugerido para HabitatIA</w:t>
      </w:r>
    </w:p>
    <w:p>
      <w:r>
        <w:t>En el caso de HabitatIA, la conclusión puede volver sobre la idea de que la plataforma responde a una necesidad doble: por un lado, facilitar el acceso a una vivienda planificada de forma más clara y económica; por otro, reducir desperdicio y reinsertar materiales sobrantes en un circuito de valor.</w:t>
      </w:r>
    </w:p>
    <w:p>
      <w:r>
        <w:t>También es un buen lugar para reforzar la lógica de impacto del proyecto. HabitatIA puede ser presentado como una propuesta que articula tecnología, accesibilidad y sostenibilidad sin perder de vista la ejecución práctica. Esa combinación es importante porque diferencia al proyecto tanto en su sentido social como en su posibilidad de convertirse en un negocio viable.</w:t>
      </w:r>
    </w:p>
    <w:p>
      <w:r>
        <w:t>Finalmente, la conclusión puede incluir una mirada de futuro: qué validaciones faltan, cuáles serían las próximas etapas y qué condiciones deberían cumplirse para avanzar desde una propuesta conceptual hacia una solución en implementación.</w:t>
      </w:r>
    </w:p>
    <w:p>
      <w:pPr>
        <w:pStyle w:val="Heading2"/>
      </w:pPr>
      <w:r>
        <w:t>Qué conviene incluir cuando la desarrolles</w:t>
      </w:r>
    </w:p>
    <w:p>
      <w:pPr>
        <w:ind w:left="340" w:hanging="170"/>
      </w:pPr>
      <w:r>
        <w:rPr>
          <w:rFonts w:ascii="Arial" w:hAnsi="Arial"/>
          <w:color w:val="2C3640"/>
          <w:sz w:val="22"/>
        </w:rPr>
        <w:t>• Síntesis de hallazgos o argumentos principales del documento.</w:t>
      </w:r>
    </w:p>
    <w:p>
      <w:pPr>
        <w:ind w:left="340" w:hanging="170"/>
      </w:pPr>
      <w:r>
        <w:rPr>
          <w:rFonts w:ascii="Arial" w:hAnsi="Arial"/>
          <w:color w:val="2C3640"/>
          <w:sz w:val="22"/>
        </w:rPr>
        <w:t>• Refuerzo del valor del proyecto y de su diferencial.</w:t>
      </w:r>
    </w:p>
    <w:p>
      <w:pPr>
        <w:ind w:left="340" w:hanging="170"/>
      </w:pPr>
      <w:r>
        <w:rPr>
          <w:rFonts w:ascii="Arial" w:hAnsi="Arial"/>
          <w:color w:val="2C3640"/>
          <w:sz w:val="22"/>
        </w:rPr>
        <w:t>• Reconocimiento de desafíos pendientes y próximos pasos.</w:t>
      </w:r>
    </w:p>
    <w:p>
      <w:pPr>
        <w:ind w:left="340" w:hanging="170"/>
      </w:pPr>
      <w:r>
        <w:rPr>
          <w:rFonts w:ascii="Arial" w:hAnsi="Arial"/>
          <w:color w:val="2C3640"/>
          <w:sz w:val="22"/>
        </w:rPr>
        <w:t>• Cierre con una mirada estratégica y no solo descriptiva.</w:t>
      </w:r>
    </w:p>
    <w:p>
      <w:pPr>
        <w:pStyle w:val="Heading2"/>
      </w:pPr>
      <w:r>
        <w:t>Preguntas guía para expandirla</w:t>
      </w:r>
    </w:p>
    <w:p>
      <w:pPr>
        <w:ind w:left="340" w:hanging="170"/>
      </w:pPr>
      <w:r>
        <w:rPr>
          <w:rFonts w:ascii="Arial" w:hAnsi="Arial"/>
          <w:color w:val="2C3640"/>
          <w:sz w:val="22"/>
        </w:rPr>
        <w:t>• ¿Qué idea central querés que quede instalada al final?</w:t>
      </w:r>
    </w:p>
    <w:p>
      <w:pPr>
        <w:ind w:left="340" w:hanging="170"/>
      </w:pPr>
      <w:r>
        <w:rPr>
          <w:rFonts w:ascii="Arial" w:hAnsi="Arial"/>
          <w:color w:val="2C3640"/>
          <w:sz w:val="22"/>
        </w:rPr>
        <w:t>• ¿Cómo cerrar sin repetir textualmente la introducción?</w:t>
      </w:r>
    </w:p>
    <w:p>
      <w:pPr>
        <w:ind w:left="340" w:hanging="170"/>
      </w:pPr>
      <w:r>
        <w:rPr>
          <w:rFonts w:ascii="Arial" w:hAnsi="Arial"/>
          <w:color w:val="2C3640"/>
          <w:sz w:val="22"/>
        </w:rPr>
        <w:t>• ¿Qué próximos pasos mostrarían seriedad y proyección?</w:t>
      </w:r>
    </w:p>
    <w:tbl>
      <w:tblPr>
        <w:tblW w:type="auto" w:w="0"/>
        <w:jc w:val="center"/>
        <w:tblLook w:firstColumn="1" w:firstRow="1" w:lastColumn="0" w:lastRow="0" w:noHBand="0" w:noVBand="1" w:val="04A0"/>
      </w:tblPr>
      <w:tblGrid>
        <w:gridCol w:w="9632"/>
      </w:tblGrid>
      <w:tr>
        <w:tc>
          <w:tcPr>
            <w:tcW w:type="dxa" w:w="9632"/>
            <w:shd w:fill="EAF5F3"/>
            <w:tcMar>
              <w:top w:w="100" w:type="dxa"/>
              <w:start w:w="130" w:type="dxa"/>
              <w:bottom w:w="100" w:type="dxa"/>
              <w:end w:w="130" w:type="dxa"/>
            </w:tcMar>
            <w:vAlign w:val="center"/>
          </w:tcPr>
          <w:p>
            <w:r>
              <w:rPr>
                <w:rFonts w:ascii="Arial" w:hAnsi="Arial"/>
                <w:b/>
                <w:color w:val="1F6F68"/>
                <w:sz w:val="22"/>
              </w:rPr>
              <w:t>Enfoque recomendado</w:t>
              <w:br/>
            </w:r>
            <w:r>
              <w:rPr>
                <w:rFonts w:ascii="Arial" w:hAnsi="Arial"/>
                <w:color w:val="2C3640"/>
                <w:sz w:val="21"/>
              </w:rPr>
              <w:t>Una buena conclusión deja la sensación de que HabitatIA todavía está en construcción, pero que ya tiene una lógica fuerte, una oportunidad clara y una propuesta con sentido económico, social y ambiental.</w:t>
            </w:r>
          </w:p>
        </w:tc>
      </w:tr>
    </w:tbl>
    <w:p/>
    <w:p>
      <w:pPr>
        <w:pStyle w:val="Heading1"/>
      </w:pPr>
      <w:r>
        <w:t>11. Anexos</w:t>
      </w:r>
    </w:p>
    <w:p>
      <w:pPr>
        <w:pStyle w:val="Heading2"/>
      </w:pPr>
      <w:r>
        <w:t>Propósito de la sección</w:t>
      </w:r>
    </w:p>
    <w:p>
      <w:r>
        <w:t>Los anexos sirven para respaldar el cuerpo principal del documento sin volverlo demasiado pesado. Son especialmente útiles cuando querés mostrar seriedad metodológica, material visual o evidencia complementaria, pero sin interrumpir la lectura principal.</w:t>
      </w:r>
    </w:p>
    <w:p>
      <w:pPr>
        <w:pStyle w:val="Heading2"/>
      </w:pPr>
      <w:r>
        <w:t>Contexto sugerido para HabitatIA</w:t>
      </w:r>
    </w:p>
    <w:p>
      <w:r>
        <w:t>En una propuesta como HabitatIA, los anexos pueden cumplir un papel muy importante porque el proyecto combina concepto, visualización, mercado y validación. Mostrar prototipos, entrevistas, ejemplos de output del sistema, matrices y cuadros comparativos puede reforzar muchísimo la calidad percibida del trabajo.</w:t>
      </w:r>
    </w:p>
    <w:p>
      <w:r>
        <w:t>Además, los anexos te permiten guardar profundidad para una segunda capa de lectura. Quien quiera entender el proyecto de manera general puede quedarse con el cuerpo principal; quien quiera revisar la consistencia o el respaldo, puede ir a los anexos.</w:t>
      </w:r>
    </w:p>
    <w:p>
      <w:r>
        <w:t>En términos de presentación, conviene que los anexos no sean un cajón de sastre. Lo ideal es ordenarlos por tipo de contenido y dejar claro qué aporta cada uno.</w:t>
      </w:r>
    </w:p>
    <w:p>
      <w:pPr>
        <w:pStyle w:val="Heading2"/>
      </w:pPr>
      <w:r>
        <w:t>Qué conviene incluir cuando la desarrolles</w:t>
      </w:r>
    </w:p>
    <w:p>
      <w:pPr>
        <w:ind w:left="340" w:hanging="170"/>
      </w:pPr>
      <w:r>
        <w:rPr>
          <w:rFonts w:ascii="Arial" w:hAnsi="Arial"/>
          <w:color w:val="2C3640"/>
          <w:sz w:val="22"/>
        </w:rPr>
        <w:t>• Anexos metodológicos: guías de entrevista, encuestas, tablas de validación.</w:t>
      </w:r>
    </w:p>
    <w:p>
      <w:pPr>
        <w:ind w:left="340" w:hanging="170"/>
      </w:pPr>
      <w:r>
        <w:rPr>
          <w:rFonts w:ascii="Arial" w:hAnsi="Arial"/>
          <w:color w:val="2C3640"/>
          <w:sz w:val="22"/>
        </w:rPr>
        <w:t>• Anexos visuales: wireframes, renders, ejemplos de pantallas, flujo de usuario.</w:t>
      </w:r>
    </w:p>
    <w:p>
      <w:pPr>
        <w:ind w:left="340" w:hanging="170"/>
      </w:pPr>
      <w:r>
        <w:rPr>
          <w:rFonts w:ascii="Arial" w:hAnsi="Arial"/>
          <w:color w:val="2C3640"/>
          <w:sz w:val="22"/>
        </w:rPr>
        <w:t>• Anexos estratégicos: benchmarking, supuestos de mercado, esquema de monetización, roadmap.</w:t>
      </w:r>
    </w:p>
    <w:p>
      <w:pPr>
        <w:ind w:left="340" w:hanging="170"/>
      </w:pPr>
      <w:r>
        <w:rPr>
          <w:rFonts w:ascii="Arial" w:hAnsi="Arial"/>
          <w:color w:val="2C3640"/>
          <w:sz w:val="22"/>
        </w:rPr>
        <w:t>• Anexos técnicos: explicación de tecnologías, arquitectura conceptual, ejemplos de cálculo de materiales.</w:t>
      </w:r>
    </w:p>
    <w:p>
      <w:pPr>
        <w:pStyle w:val="Heading2"/>
      </w:pPr>
      <w:r>
        <w:t>Preguntas guía para expandirla</w:t>
      </w:r>
    </w:p>
    <w:p>
      <w:pPr>
        <w:ind w:left="340" w:hanging="170"/>
      </w:pPr>
      <w:r>
        <w:rPr>
          <w:rFonts w:ascii="Arial" w:hAnsi="Arial"/>
          <w:color w:val="2C3640"/>
          <w:sz w:val="22"/>
        </w:rPr>
        <w:t>• ¿Qué material complementario le daría más credibilidad a la propuesta?</w:t>
      </w:r>
    </w:p>
    <w:p>
      <w:pPr>
        <w:ind w:left="340" w:hanging="170"/>
      </w:pPr>
      <w:r>
        <w:rPr>
          <w:rFonts w:ascii="Arial" w:hAnsi="Arial"/>
          <w:color w:val="2C3640"/>
          <w:sz w:val="22"/>
        </w:rPr>
        <w:t>• ¿Qué conviene dejar en el cuerpo principal y qué conviene mover a anexos?</w:t>
      </w:r>
    </w:p>
    <w:p>
      <w:pPr>
        <w:ind w:left="340" w:hanging="170"/>
      </w:pPr>
      <w:r>
        <w:rPr>
          <w:rFonts w:ascii="Arial" w:hAnsi="Arial"/>
          <w:color w:val="2C3640"/>
          <w:sz w:val="22"/>
        </w:rPr>
        <w:t>• ¿Cómo ordenarías los anexos para que sumen claridad y no ruido?</w:t>
      </w:r>
    </w:p>
    <w:tbl>
      <w:tblPr>
        <w:tblW w:type="auto" w:w="0"/>
        <w:jc w:val="center"/>
        <w:tblLook w:firstColumn="1" w:firstRow="1" w:lastColumn="0" w:lastRow="0" w:noHBand="0" w:noVBand="1" w:val="04A0"/>
      </w:tblPr>
      <w:tblGrid>
        <w:gridCol w:w="9632"/>
      </w:tblGrid>
      <w:tr>
        <w:tc>
          <w:tcPr>
            <w:tcW w:type="dxa" w:w="9632"/>
            <w:shd w:fill="EAF5F3"/>
            <w:tcMar>
              <w:top w:w="100" w:type="dxa"/>
              <w:start w:w="130" w:type="dxa"/>
              <w:bottom w:w="100" w:type="dxa"/>
              <w:end w:w="130" w:type="dxa"/>
            </w:tcMar>
            <w:vAlign w:val="center"/>
          </w:tcPr>
          <w:p>
            <w:r>
              <w:rPr>
                <w:rFonts w:ascii="Arial" w:hAnsi="Arial"/>
                <w:b/>
                <w:color w:val="1F6F68"/>
                <w:sz w:val="22"/>
              </w:rPr>
              <w:t>Enfoque recomendado</w:t>
              <w:br/>
            </w:r>
            <w:r>
              <w:rPr>
                <w:rFonts w:ascii="Arial" w:hAnsi="Arial"/>
                <w:color w:val="2C3640"/>
                <w:sz w:val="21"/>
              </w:rPr>
              <w:t>Los anexos no son relleno. Bien usados, funcionan como evidencia, profundidad y soporte profesional de la propuesta principal.</w:t>
            </w:r>
          </w:p>
        </w:tc>
      </w:tr>
    </w:tbl>
    <w:p/>
    <w:p>
      <w:pPr>
        <w:pStyle w:val="Heading2"/>
      </w:pPr>
      <w:r>
        <w:t>Checklist de anexos sugeridos</w:t>
      </w:r>
    </w:p>
    <w:p>
      <w:pPr>
        <w:ind w:left="340" w:hanging="170"/>
      </w:pPr>
      <w:r>
        <w:rPr>
          <w:rFonts w:ascii="Arial" w:hAnsi="Arial"/>
          <w:color w:val="2C3640"/>
          <w:sz w:val="22"/>
        </w:rPr>
        <w:t>• Versión original resumida de la propuesta de HabitatIA.</w:t>
      </w:r>
    </w:p>
    <w:p>
      <w:pPr>
        <w:ind w:left="340" w:hanging="170"/>
      </w:pPr>
      <w:r>
        <w:rPr>
          <w:rFonts w:ascii="Arial" w:hAnsi="Arial"/>
          <w:color w:val="2C3640"/>
          <w:sz w:val="22"/>
        </w:rPr>
        <w:t>• Entrevistas o transcripciones de customer discovery.</w:t>
      </w:r>
    </w:p>
    <w:p>
      <w:pPr>
        <w:ind w:left="340" w:hanging="170"/>
      </w:pPr>
      <w:r>
        <w:rPr>
          <w:rFonts w:ascii="Arial" w:hAnsi="Arial"/>
          <w:color w:val="2C3640"/>
          <w:sz w:val="22"/>
        </w:rPr>
        <w:t>• Encuestas o formularios utilizados para validar el problema.</w:t>
      </w:r>
    </w:p>
    <w:p>
      <w:pPr>
        <w:ind w:left="340" w:hanging="170"/>
      </w:pPr>
      <w:r>
        <w:rPr>
          <w:rFonts w:ascii="Arial" w:hAnsi="Arial"/>
          <w:color w:val="2C3640"/>
          <w:sz w:val="22"/>
        </w:rPr>
        <w:t>• Primeras maquetas de la plataforma o wireframes.</w:t>
      </w:r>
    </w:p>
    <w:p>
      <w:pPr>
        <w:ind w:left="340" w:hanging="170"/>
      </w:pPr>
      <w:r>
        <w:rPr>
          <w:rFonts w:ascii="Arial" w:hAnsi="Arial"/>
          <w:color w:val="2C3640"/>
          <w:sz w:val="22"/>
        </w:rPr>
        <w:t>• Ejemplos de render, plano y presupuesto de materiales.</w:t>
      </w:r>
    </w:p>
    <w:p>
      <w:pPr>
        <w:ind w:left="340" w:hanging="170"/>
      </w:pPr>
      <w:r>
        <w:rPr>
          <w:rFonts w:ascii="Arial" w:hAnsi="Arial"/>
          <w:color w:val="2C3640"/>
          <w:sz w:val="22"/>
        </w:rPr>
        <w:t>• Matriz de supuestos críticos y riesgos del proyecto.</w:t>
      </w:r>
    </w:p>
    <w:p>
      <w:pPr>
        <w:ind w:left="340" w:hanging="170"/>
      </w:pPr>
      <w:r>
        <w:rPr>
          <w:rFonts w:ascii="Arial" w:hAnsi="Arial"/>
          <w:color w:val="2C3640"/>
          <w:sz w:val="22"/>
        </w:rPr>
        <w:t>• Mapa de competidores o benchmarking preliminar.</w:t>
      </w:r>
    </w:p>
    <w:p>
      <w:pPr>
        <w:ind w:left="340" w:hanging="170"/>
      </w:pPr>
      <w:r>
        <w:rPr>
          <w:rFonts w:ascii="Arial" w:hAnsi="Arial"/>
          <w:color w:val="2C3640"/>
          <w:sz w:val="22"/>
        </w:rPr>
        <w:t>• Estimaciones de costos, fuentes de ingresos y lógica de monetización.</w:t>
      </w:r>
    </w:p>
    <w:p>
      <w:pPr>
        <w:ind w:left="340" w:hanging="170"/>
      </w:pPr>
      <w:r>
        <w:rPr>
          <w:rFonts w:ascii="Arial" w:hAnsi="Arial"/>
          <w:color w:val="2C3640"/>
          <w:sz w:val="22"/>
        </w:rPr>
        <w:t>• Roadmap de producto o fases de implementación.</w:t>
      </w:r>
    </w:p>
    <w:p>
      <w:pPr>
        <w:ind w:left="340" w:hanging="170"/>
      </w:pPr>
      <w:r>
        <w:rPr>
          <w:rFonts w:ascii="Arial" w:hAnsi="Arial"/>
          <w:color w:val="2C3640"/>
          <w:sz w:val="22"/>
        </w:rPr>
        <w:t>• Apéndice metodológico con definiciones de mercado, segmento y buyer persona.</w:t>
      </w:r>
    </w:p>
    <w:p>
      <w:r>
        <w:br w:type="page"/>
      </w:r>
    </w:p>
    <w:p>
      <w:pPr>
        <w:pStyle w:val="Heading1"/>
      </w:pPr>
      <w:r>
        <w:t>Cierre operativo</w:t>
      </w:r>
    </w:p>
    <w:p>
      <w:r>
        <w:t>Con esta base ya tenés una estructura argumental más sólida para presentar HabitatIA. El próximo paso no sería “reescribir todo desde cero”, sino expandir cada bloque con datos, validaciones, gráficos, entrevistas, referencias de mercado y material visual. De esa manera, podés transformar este documento en una versión final extensa sin perder coherencia.</w:t>
      </w:r>
    </w:p>
    <w:tbl>
      <w:tblPr>
        <w:tblW w:type="auto" w:w="0"/>
        <w:jc w:val="center"/>
        <w:tblLook w:firstColumn="1" w:firstRow="1" w:lastColumn="0" w:lastRow="0" w:noHBand="0" w:noVBand="1" w:val="04A0"/>
      </w:tblPr>
      <w:tblGrid>
        <w:gridCol w:w="9632"/>
      </w:tblGrid>
      <w:tr>
        <w:tc>
          <w:tcPr>
            <w:tcW w:type="dxa" w:w="9632"/>
            <w:shd w:fill="EAF5F3"/>
            <w:tcMar>
              <w:top w:w="100" w:type="dxa"/>
              <w:start w:w="130" w:type="dxa"/>
              <w:bottom w:w="100" w:type="dxa"/>
              <w:end w:w="130" w:type="dxa"/>
            </w:tcMar>
            <w:vAlign w:val="center"/>
          </w:tcPr>
          <w:p>
            <w:r>
              <w:rPr>
                <w:rFonts w:ascii="Arial" w:hAnsi="Arial"/>
                <w:b/>
                <w:color w:val="1F6F68"/>
                <w:sz w:val="22"/>
              </w:rPr>
              <w:t>Sugerencia práctica para seguir</w:t>
              <w:br/>
            </w:r>
            <w:r>
              <w:rPr>
                <w:rFonts w:ascii="Arial" w:hAnsi="Arial"/>
                <w:color w:val="2C3640"/>
                <w:sz w:val="21"/>
              </w:rPr>
              <w:t>Tomá cada una de las once secciones y definí qué evidencia real podrías agregar: datos de mercado, entrevistas, capturas de prototipo, ejemplos de outputs del sistema, casos de uso o comparaciones competitivas. Eso te va a permitir crecer hacia 70 páginas con contenido de calidad, en lugar de alargar el texto artificialmente.</w:t>
            </w:r>
          </w:p>
        </w:tc>
      </w:tr>
    </w:tbl>
    <w:sectPr w:rsidR="00FC693F" w:rsidRPr="0006063C" w:rsidSect="00034616">
      <w:headerReference w:type="default" r:id="rId9"/>
      <w:footerReference w:type="default" r:id="rId10"/>
      <w:pgSz w:w="12240" w:h="15840"/>
      <w:pgMar w:top="1247" w:right="1247" w:bottom="1134"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07A"/>
        <w:sz w:val="17"/>
      </w:rPr>
      <w:t>Documento base de trabajo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07A"/>
        <w:sz w:val="17"/>
      </w:rPr>
      <w:t>HabitatIA - Base contextual para propuesta de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C36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F6F68"/>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6F68"/>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2C36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6F6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6470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