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E1019" w:rsidRPr="00FE1019" w:rsidRDefault="00FE1019" w:rsidP="00FE101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FE1019">
        <w:rPr>
          <w:rFonts w:ascii="Times New Roman" w:eastAsia="Times New Roman" w:hAnsi="Times New Roman" w:cs="Times New Roman"/>
          <w:sz w:val="24"/>
          <w:szCs w:val="24"/>
          <w:lang w:val="en-US"/>
        </w:rPr>
        <w:t>Table</w:t>
      </w:r>
      <w:r w:rsidRPr="00FE10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4932EB">
        <w:rPr>
          <w:rFonts w:ascii="Times New Roman" w:eastAsia="Times New Roman" w:hAnsi="Times New Roman" w:cs="Times New Roman"/>
          <w:sz w:val="24"/>
          <w:szCs w:val="24"/>
          <w:lang w:val="en-US"/>
        </w:rPr>
        <w:t>1</w:t>
      </w:r>
      <w:r w:rsidRPr="00FE10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Pr="00FE1019">
        <w:rPr>
          <w:rFonts w:ascii="Times New Roman" w:eastAsia="Times New Roman" w:hAnsi="Times New Roman" w:cs="Times New Roman"/>
          <w:sz w:val="24"/>
          <w:szCs w:val="24"/>
          <w:lang w:val="en-US"/>
        </w:rPr>
        <w:t>Mapping rates comparing different reference genomes regarding phy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logenetic proximity</w:t>
      </w:r>
      <w:r w:rsidRPr="00FE1019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FE1019" w:rsidRPr="0096090C" w:rsidRDefault="00FE1019" w:rsidP="00FE1019">
      <w:pPr>
        <w:spacing w:line="48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</w:tblPr>
      <w:tblGrid>
        <w:gridCol w:w="1089"/>
        <w:gridCol w:w="945"/>
        <w:gridCol w:w="1206"/>
        <w:gridCol w:w="1273"/>
        <w:gridCol w:w="1000"/>
        <w:gridCol w:w="1178"/>
        <w:gridCol w:w="1445"/>
      </w:tblGrid>
      <w:tr w:rsidR="00FE1019" w:rsidRPr="00FE1019" w:rsidTr="00FE1019">
        <w:trPr>
          <w:trHeight w:val="525"/>
        </w:trPr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P. inflata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P. axillaris 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P. axillaris II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P. secreta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N. </w:t>
            </w:r>
            <w:proofErr w:type="spellStart"/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sylvestris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6" w:space="0" w:color="7F7F7F"/>
              <w:right w:val="nil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S. </w:t>
            </w:r>
            <w:proofErr w:type="spellStart"/>
            <w:r w:rsidRPr="00FE1019"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habrochaites</w:t>
            </w:r>
            <w:proofErr w:type="spellEnd"/>
          </w:p>
        </w:tc>
      </w:tr>
      <w:tr w:rsidR="00FE1019" w:rsidRPr="00FE1019" w:rsidTr="00FE101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743065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POP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0.86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0.82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0.33</w:t>
            </w:r>
          </w:p>
        </w:tc>
        <w:tc>
          <w:tcPr>
            <w:tcW w:w="0" w:type="auto"/>
            <w:tcBorders>
              <w:top w:val="single" w:sz="6" w:space="0" w:color="7F7F7F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0.26</w:t>
            </w:r>
          </w:p>
        </w:tc>
      </w:tr>
      <w:tr w:rsidR="00FE1019" w:rsidRPr="00FE1019" w:rsidTr="00FE101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7F7F7F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743065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INTRA-P4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0.85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0.38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0.30</w:t>
            </w:r>
          </w:p>
        </w:tc>
      </w:tr>
      <w:tr w:rsidR="00FE1019" w:rsidRPr="00FE1019" w:rsidTr="00FE1019">
        <w:trPr>
          <w:trHeight w:val="495"/>
        </w:trPr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6" w:space="0" w:color="7F7F7F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743065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INTER-C5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0.68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0.41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tcMar>
              <w:top w:w="0" w:type="dxa"/>
              <w:left w:w="100" w:type="dxa"/>
              <w:bottom w:w="0" w:type="dxa"/>
              <w:right w:w="100" w:type="dxa"/>
            </w:tcMar>
            <w:vAlign w:val="center"/>
          </w:tcPr>
          <w:p w:rsidR="00FE1019" w:rsidRPr="00FE1019" w:rsidRDefault="00FE1019" w:rsidP="00FE1019">
            <w:pPr>
              <w:adjustRightInd w:val="0"/>
              <w:snapToGrid w:val="0"/>
              <w:spacing w:line="36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FE1019">
              <w:rPr>
                <w:rFonts w:ascii="Times New Roman" w:eastAsia="Times New Roman" w:hAnsi="Times New Roman" w:cs="Times New Roman"/>
                <w:sz w:val="20"/>
                <w:szCs w:val="20"/>
              </w:rPr>
              <w:t>0.34</w:t>
            </w:r>
          </w:p>
        </w:tc>
      </w:tr>
    </w:tbl>
    <w:p w:rsidR="00FE1019" w:rsidRPr="00FE1019" w:rsidRDefault="00FE1019" w:rsidP="00FE1019">
      <w:pPr>
        <w:pStyle w:val="Ttulo2"/>
        <w:keepNext w:val="0"/>
        <w:keepLines w:val="0"/>
        <w:spacing w:before="0" w:after="0"/>
        <w:rPr>
          <w:rFonts w:ascii="Times New Roman" w:hAnsi="Times New Roman" w:cs="Times New Roman"/>
          <w:sz w:val="20"/>
          <w:szCs w:val="20"/>
          <w:lang w:val="en-US"/>
        </w:rPr>
      </w:pPr>
      <w:bookmarkStart w:id="0" w:name="_xaxjyn8rs4l1" w:colFirst="0" w:colLast="0"/>
      <w:bookmarkEnd w:id="0"/>
      <w:r w:rsidRPr="00FE1019">
        <w:rPr>
          <w:rFonts w:ascii="Times New Roman" w:hAnsi="Times New Roman" w:cs="Times New Roman"/>
          <w:sz w:val="20"/>
          <w:szCs w:val="20"/>
          <w:lang w:val="en-US"/>
        </w:rPr>
        <w:t xml:space="preserve">POP - 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>population-level dataset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(80 </w:t>
      </w:r>
      <w:r w:rsidRPr="00FE101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P. altiplana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individuals)</w:t>
      </w:r>
      <w:r w:rsidRPr="00FE1019">
        <w:rPr>
          <w:rFonts w:ascii="Times New Roman" w:hAnsi="Times New Roman" w:cs="Times New Roman"/>
          <w:sz w:val="20"/>
          <w:szCs w:val="20"/>
          <w:lang w:val="en-US"/>
        </w:rPr>
        <w:t xml:space="preserve">; Intra-P4 - 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>intraspecific dataset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</w:t>
      </w:r>
      <w:r>
        <w:rPr>
          <w:rFonts w:ascii="Times New Roman" w:eastAsia="Times New Roman" w:hAnsi="Times New Roman" w:cs="Times New Roman"/>
          <w:sz w:val="20"/>
          <w:szCs w:val="20"/>
          <w:lang w:val="en-US"/>
        </w:rPr>
        <w:t>41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individuals of four </w:t>
      </w:r>
      <w:r w:rsidRPr="00FE101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Petunia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species)</w:t>
      </w:r>
      <w:r w:rsidRPr="00FE1019">
        <w:rPr>
          <w:rFonts w:ascii="Times New Roman" w:hAnsi="Times New Roman" w:cs="Times New Roman"/>
          <w:sz w:val="20"/>
          <w:szCs w:val="20"/>
          <w:lang w:val="en-US"/>
        </w:rPr>
        <w:t xml:space="preserve">; Inter-C5 - 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>interspecific dataset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(40 individuals of five </w:t>
      </w:r>
      <w:r w:rsidRPr="00FE1019">
        <w:rPr>
          <w:rFonts w:ascii="Times New Roman" w:eastAsia="Times New Roman" w:hAnsi="Times New Roman" w:cs="Times New Roman"/>
          <w:i/>
          <w:iCs/>
          <w:sz w:val="20"/>
          <w:szCs w:val="20"/>
          <w:lang w:val="en-US"/>
        </w:rPr>
        <w:t>Calibrachoa</w:t>
      </w:r>
      <w:r w:rsidRPr="00FE1019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species)</w:t>
      </w:r>
    </w:p>
    <w:p w:rsidR="00344BEE" w:rsidRPr="00FE1019" w:rsidRDefault="00344BEE">
      <w:pPr>
        <w:rPr>
          <w:lang w:val="en-US"/>
        </w:rPr>
      </w:pPr>
    </w:p>
    <w:sectPr w:rsidR="00344BEE" w:rsidRPr="00FE10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019"/>
    <w:rsid w:val="00344BEE"/>
    <w:rsid w:val="004932EB"/>
    <w:rsid w:val="00743065"/>
    <w:rsid w:val="00FE10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961388"/>
  <w15:chartTrackingRefBased/>
  <w15:docId w15:val="{AE5B0FA6-E08B-8344-95E1-27E57C787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019"/>
    <w:pPr>
      <w:spacing w:line="276" w:lineRule="auto"/>
    </w:pPr>
    <w:rPr>
      <w:rFonts w:ascii="Arial" w:eastAsia="Arial" w:hAnsi="Arial" w:cs="Arial"/>
      <w:kern w:val="0"/>
      <w:sz w:val="22"/>
      <w:szCs w:val="22"/>
      <w:lang w:eastAsia="pt-BR"/>
      <w14:ligatures w14:val="none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E1019"/>
    <w:pPr>
      <w:keepNext/>
      <w:keepLines/>
      <w:spacing w:before="360" w:after="120"/>
      <w:outlineLvl w:val="1"/>
    </w:pPr>
    <w:rPr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semiHidden/>
    <w:rsid w:val="00FE1019"/>
    <w:rPr>
      <w:rFonts w:ascii="Arial" w:eastAsia="Arial" w:hAnsi="Arial" w:cs="Arial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80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Loreta Brandão de Freitas</dc:creator>
  <cp:keywords/>
  <dc:description/>
  <cp:lastModifiedBy>Loreta Brandão de Freitas</cp:lastModifiedBy>
  <cp:revision>1</cp:revision>
  <dcterms:created xsi:type="dcterms:W3CDTF">2025-04-23T19:26:00Z</dcterms:created>
  <dcterms:modified xsi:type="dcterms:W3CDTF">2025-04-23T20:50:00Z</dcterms:modified>
</cp:coreProperties>
</file>