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Pencil and Paper 13-1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Bridge pattern appears to have much in common with the Strategy pattern. Note the similarity between their GOF intent statements: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Bridge Intent: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i w:val="1"/>
          <w:rtl w:val="0"/>
        </w:rPr>
        <w:t xml:space="preserve">Decouple an abstraction from its implementation so that the two can vary independently</w:t>
      </w:r>
      <w:r w:rsidDel="00000000" w:rsidR="00000000" w:rsidRPr="00000000">
        <w:rPr>
          <w:rtl w:val="0"/>
        </w:rPr>
        <w:t xml:space="preserve">.”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Strategy Intent: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i w:val="1"/>
          <w:rtl w:val="0"/>
        </w:rPr>
        <w:t xml:space="preserve">Define a family of algorithms, encapsulate each one, and make them interchangeable. Strategy lets the algorithm vary independently from clients that use it.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Also note the similarity between their UML diagrams.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Specify the deciding factors that determine which of these two patterns should be applied in a particular situation, emphasizing the reasons why the Bridge pattern is considered to be structural while the Strategy pattern is considered to be behavioral.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Supply examples to demonstrate this distinction. Submit a Word document with your answers.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Bridge Pattern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is a </w:t>
      </w:r>
      <w:r w:rsidDel="00000000" w:rsidR="00000000" w:rsidRPr="00000000">
        <w:rPr>
          <w:b w:val="1"/>
          <w:i w:val="1"/>
          <w:color w:val="242729"/>
          <w:sz w:val="23"/>
          <w:szCs w:val="23"/>
          <w:highlight w:val="white"/>
          <w:rtl w:val="0"/>
        </w:rPr>
        <w:t xml:space="preserve">structural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pattern which emphasises ‘How do we build a software component’. But the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Strategy Pattern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is a </w:t>
      </w:r>
      <w:r w:rsidDel="00000000" w:rsidR="00000000" w:rsidRPr="00000000">
        <w:rPr>
          <w:b w:val="1"/>
          <w:i w:val="1"/>
          <w:color w:val="242729"/>
          <w:sz w:val="23"/>
          <w:szCs w:val="23"/>
          <w:highlight w:val="white"/>
          <w:rtl w:val="0"/>
        </w:rPr>
        <w:t xml:space="preserve">behavioral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(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dynamic) pattern which emphasises ‘How you want to run a behaviour in software’.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The syntax is similar but the goal are differents: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340" w:line="305.21739130434787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Strategy: you have more ways for doing an operation; with strategy you can choice the algorithm at run-time and you can modify a single Strategy without a lot of side-effects at compile-time;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20" w:line="305.21739130434787" w:lineRule="auto"/>
        <w:ind w:left="1180" w:hanging="360"/>
        <w:contextualSpacing w:val="1"/>
        <w:rPr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Bridge: you can split the hierarchy of interface and class join him with an abstract reference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Strategy:</w:t>
      </w:r>
    </w:p>
    <w:p w:rsidR="00000000" w:rsidDel="00000000" w:rsidP="00000000" w:rsidRDefault="00000000" w:rsidRPr="00000000">
      <w:pPr>
        <w:spacing w:after="340" w:line="305.21739130434787" w:lineRule="auto"/>
        <w:contextualSpacing w:val="0"/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Context tied to the Strategy: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The context Class (possibly Abstract but not really an interface! as u wish to encapsulate out a specific behavior and not the entire implementation) would know/contain the strategy interface reference and the </w:t>
      </w: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implementation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to invoke the strategy behavior on it.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Intent is ability to swap behavior at runtime</w:t>
      </w:r>
    </w:p>
    <w:p w:rsidR="00000000" w:rsidDel="00000000" w:rsidP="00000000" w:rsidRDefault="00000000" w:rsidRPr="00000000">
      <w:pPr>
        <w:spacing w:after="20" w:line="305.21739130434787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class Context { </w:t>
      </w:r>
    </w:p>
    <w:p w:rsidR="00000000" w:rsidDel="00000000" w:rsidP="00000000" w:rsidRDefault="00000000" w:rsidRPr="00000000">
      <w:pPr>
        <w:spacing w:after="20" w:line="305.21739130434787" w:lineRule="auto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IStrategy strategyReference; </w:t>
      </w:r>
    </w:p>
    <w:p w:rsidR="00000000" w:rsidDel="00000000" w:rsidP="00000000" w:rsidRDefault="00000000" w:rsidRPr="00000000">
      <w:pPr>
        <w:spacing w:after="20" w:line="305.21739130434787" w:lineRule="auto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void strategicBehaviour() { </w:t>
      </w:r>
    </w:p>
    <w:p w:rsidR="00000000" w:rsidDel="00000000" w:rsidP="00000000" w:rsidRDefault="00000000" w:rsidRPr="00000000">
      <w:pPr>
        <w:spacing w:after="20" w:line="305.21739130434787" w:lineRule="auto"/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strategyReference.behave(); </w:t>
      </w:r>
    </w:p>
    <w:p w:rsidR="00000000" w:rsidDel="00000000" w:rsidP="00000000" w:rsidRDefault="00000000" w:rsidRPr="00000000">
      <w:pPr>
        <w:spacing w:after="20" w:line="305.21739130434787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} </w:t>
      </w:r>
    </w:p>
    <w:p w:rsidR="00000000" w:rsidDel="00000000" w:rsidP="00000000" w:rsidRDefault="00000000" w:rsidRPr="00000000">
      <w:pPr>
        <w:spacing w:after="20" w:line="305.21739130434787" w:lineRule="auto"/>
        <w:ind w:left="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b w:val="1"/>
          <w:color w:val="242729"/>
          <w:sz w:val="23"/>
          <w:szCs w:val="23"/>
          <w:highlight w:val="white"/>
          <w:rtl w:val="0"/>
        </w:rPr>
        <w:t xml:space="preserve">Bridge</w:t>
      </w:r>
    </w:p>
    <w:p w:rsidR="00000000" w:rsidDel="00000000" w:rsidP="00000000" w:rsidRDefault="00000000" w:rsidRPr="00000000">
      <w:pPr>
        <w:spacing w:after="34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Abstraction not tied to the Implementation: The abstraction interface (or abstract class with most of the behavior abstract) would not know/contain the implementation interface reference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Intent is to completely decouple the Abstraction from the Implementation</w:t>
      </w:r>
    </w:p>
    <w:p w:rsidR="00000000" w:rsidDel="00000000" w:rsidP="00000000" w:rsidRDefault="00000000" w:rsidRPr="00000000">
      <w:pPr>
        <w:spacing w:after="0" w:line="305.21739130434787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interface IAbstraction {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void behaviour1();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..... </w:t>
      </w:r>
    </w:p>
    <w:p w:rsidR="00000000" w:rsidDel="00000000" w:rsidP="00000000" w:rsidRDefault="00000000" w:rsidRPr="00000000">
      <w:pPr>
        <w:spacing w:after="0" w:line="305.21739130434787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line="305.21739130434787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interface IImplementation {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void behave1();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void behave2();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..... </w:t>
      </w:r>
    </w:p>
    <w:p w:rsidR="00000000" w:rsidDel="00000000" w:rsidP="00000000" w:rsidRDefault="00000000" w:rsidRPr="00000000">
      <w:pPr>
        <w:spacing w:after="0" w:line="305.21739130434787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line="305.21739130434787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class ConcreteAbstraction1 implements IAbstraction {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IImplementation implmentReference;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ConcreteAbstraction1() {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implmentReference = new ImplementationA() // Some implementation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void behaviour1() {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implmentReference.behave1();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............. </w:t>
      </w:r>
    </w:p>
    <w:p w:rsidR="00000000" w:rsidDel="00000000" w:rsidP="00000000" w:rsidRDefault="00000000" w:rsidRPr="00000000">
      <w:pPr>
        <w:spacing w:after="0" w:line="305.21739130434787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line="305.21739130434787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class ConcreteAbstraction2 implements IAbstraction {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IImplementation implmentReference;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ConcreteAbstraction1() {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implmentReference = new ImplementationB() //Some Other implementation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void behaviour1() {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implmentReference.behave2();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} </w:t>
      </w:r>
    </w:p>
    <w:p w:rsidR="00000000" w:rsidDel="00000000" w:rsidP="00000000" w:rsidRDefault="00000000" w:rsidRPr="00000000">
      <w:pPr>
        <w:spacing w:after="0" w:line="305.21739130434787" w:lineRule="auto"/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............. </w:t>
      </w:r>
    </w:p>
    <w:p w:rsidR="00000000" w:rsidDel="00000000" w:rsidP="00000000" w:rsidRDefault="00000000" w:rsidRPr="00000000">
      <w:pPr>
        <w:spacing w:after="0" w:line="305.21739130434787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729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