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F2主账号]:[6212141000000000013] </w:t>
        <w:br/>
        <w:t xml:space="preserve">[                      F3交易处理码]:[210000] </w:t>
        <w:br/>
        <w:t xml:space="preserve">[                        F4交易金额]:[000000000001] </w:t>
        <w:br/>
        <w:t xml:space="preserve">[                  F6持卡人扣账金额]:[000000000001] </w:t>
        <w:br/>
        <w:t xml:space="preserve">[                    F7交易传输时间]:[0226094932] </w:t>
        <w:br/>
        <w:t xml:space="preserve">[                     F11系统跟踪号]:[000048] </w:t>
        <w:br/>
        <w:t xml:space="preserve">[               F12受卡方所在地时间]:[094932] </w:t>
        <w:br/>
        <w:t xml:space="preserve">[               F13受卡方所在地日期]:[0226] </w:t>
        <w:br/>
        <w:t xml:space="preserve">[                       F15清算日期]:[0226]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F35第二磁道数据]:[6212141000000000013=49121017899031001] </w:t>
        <w:br/>
        <w:t xml:space="preserve">[                   F36第三磁道数据]:[996212141000000000013=1561560000000000000000000000030303000001=000000000000=000000000000=000000000000000] </w:t>
        <w:br/>
        <w:t xml:space="preserve">[                     F37检索参考号]:[000000000001]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F128报文鉴别码]:[4542353743384539]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