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374" w:rsidRPr="00657D58" w:rsidRDefault="00657D58" w:rsidP="00EA1918">
      <w:pPr>
        <w:rPr>
          <w:b/>
        </w:rPr>
      </w:pPr>
      <w:r w:rsidRPr="00657D58">
        <w:rPr>
          <w:b/>
        </w:rPr>
        <w:t>MSU CSC 540/640, Fall 2018.</w:t>
      </w:r>
    </w:p>
    <w:p w:rsidR="00657D58" w:rsidRPr="00657D58" w:rsidRDefault="00657D58" w:rsidP="00EA1918">
      <w:pPr>
        <w:rPr>
          <w:b/>
        </w:rPr>
      </w:pPr>
      <w:r w:rsidRPr="00657D58">
        <w:rPr>
          <w:b/>
        </w:rPr>
        <w:t>Assignment</w:t>
      </w:r>
      <w:r w:rsidR="00A85026">
        <w:rPr>
          <w:b/>
        </w:rPr>
        <w:t xml:space="preserve"> 2</w:t>
      </w:r>
      <w:r w:rsidRPr="00657D58">
        <w:rPr>
          <w:b/>
        </w:rPr>
        <w:t>: Search on a coin image</w:t>
      </w:r>
    </w:p>
    <w:p w:rsidR="00256919" w:rsidRDefault="00256919" w:rsidP="00EA1918"/>
    <w:p w:rsidR="00F12905" w:rsidRDefault="00F12905" w:rsidP="00EA1918">
      <w:r>
        <w:t xml:space="preserve">The provided code implements A* search on an image, using the Red component of the RGB color at a pixel to select the node (location) to pursue as part of a path. </w:t>
      </w:r>
      <w:r w:rsidRPr="00F12905">
        <w:rPr>
          <w:i/>
        </w:rPr>
        <w:t xml:space="preserve">That technique of choosing the next state may not match your visual concept of which path should be next – </w:t>
      </w:r>
      <w:r>
        <w:rPr>
          <w:i/>
        </w:rPr>
        <w:t>disregard</w:t>
      </w:r>
      <w:r w:rsidRPr="00F12905">
        <w:rPr>
          <w:i/>
        </w:rPr>
        <w:t xml:space="preserve"> that visual conflict and assume that the path selection is valid.</w:t>
      </w:r>
      <w:r>
        <w:t xml:space="preserve"> </w:t>
      </w:r>
    </w:p>
    <w:p w:rsidR="00F12905" w:rsidRDefault="00F12905" w:rsidP="00EA1918"/>
    <w:p w:rsidR="00927D11" w:rsidRDefault="00657D58" w:rsidP="00EA1918">
      <w:r>
        <w:rPr>
          <w:noProof/>
        </w:rPr>
        <w:drawing>
          <wp:inline distT="0" distB="0" distL="0" distR="0" wp14:anchorId="12D680F6" wp14:editId="16889B89">
            <wp:extent cx="233892" cy="233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w:t>
      </w:r>
      <w:r w:rsidR="00256919">
        <w:t xml:space="preserve">Choose a coin image for your search to operate upon. </w:t>
      </w:r>
      <w:r w:rsidR="00F800A2" w:rsidRPr="00F800A2">
        <w:rPr>
          <w:i/>
        </w:rPr>
        <w:t xml:space="preserve">Unknown: the maximum size of an image that can be loaded by </w:t>
      </w:r>
      <w:r w:rsidR="00F800A2" w:rsidRPr="00F800A2">
        <w:rPr>
          <w:i/>
        </w:rPr>
        <w:t>the PILLOW graphics library</w:t>
      </w:r>
      <w:r w:rsidR="00F800A2">
        <w:rPr>
          <w:i/>
        </w:rPr>
        <w:t>. Up to about 1000x1000 seems reasonable but I have not tried greater than 500x500.</w:t>
      </w:r>
    </w:p>
    <w:p w:rsidR="00657D58" w:rsidRPr="00657D58" w:rsidRDefault="00657D58" w:rsidP="00657D58">
      <w:pPr>
        <w:pStyle w:val="ListParagraph"/>
        <w:numPr>
          <w:ilvl w:val="0"/>
          <w:numId w:val="1"/>
        </w:numPr>
      </w:pPr>
      <w:r>
        <w:t xml:space="preserve">Some locations for </w:t>
      </w:r>
      <w:r w:rsidRPr="00657D58">
        <w:t>coin</w:t>
      </w:r>
      <w:r>
        <w:t xml:space="preserve"> images</w:t>
      </w:r>
      <w:r w:rsidRPr="00657D58">
        <w:t xml:space="preserve"> (use color as height)</w:t>
      </w:r>
    </w:p>
    <w:p w:rsidR="00657D58" w:rsidRDefault="00657D58" w:rsidP="00657D58">
      <w:pPr>
        <w:pStyle w:val="ListParagraph"/>
        <w:numPr>
          <w:ilvl w:val="1"/>
          <w:numId w:val="1"/>
        </w:numPr>
      </w:pPr>
      <w:hyperlink r:id="rId8" w:history="1">
        <w:r w:rsidRPr="00275782">
          <w:rPr>
            <w:rStyle w:val="Hyperlink"/>
          </w:rPr>
          <w:t>https://www.usmint.gov/news/image-library/circulating</w:t>
        </w:r>
      </w:hyperlink>
    </w:p>
    <w:p w:rsidR="00657D58" w:rsidRDefault="00657D58" w:rsidP="00657D58">
      <w:pPr>
        <w:pStyle w:val="ListParagraph"/>
        <w:numPr>
          <w:ilvl w:val="1"/>
          <w:numId w:val="1"/>
        </w:numPr>
      </w:pPr>
      <w:r>
        <w:t xml:space="preserve">Many quarters, </w:t>
      </w:r>
      <w:hyperlink r:id="rId9" w:history="1">
        <w:r w:rsidRPr="0048152B">
          <w:rPr>
            <w:rStyle w:val="Hyperlink"/>
          </w:rPr>
          <w:t>https://www.usmint.gov/news/image-library/america-the-beautiful-quarters-program</w:t>
        </w:r>
      </w:hyperlink>
      <w:r>
        <w:t xml:space="preserve"> </w:t>
      </w:r>
    </w:p>
    <w:p w:rsidR="00657D58" w:rsidRDefault="00657D58" w:rsidP="00657D58">
      <w:pPr>
        <w:pStyle w:val="ListParagraph"/>
        <w:numPr>
          <w:ilvl w:val="1"/>
          <w:numId w:val="1"/>
        </w:numPr>
      </w:pPr>
      <w:hyperlink r:id="rId10" w:history="1">
        <w:r w:rsidRPr="00275782">
          <w:rPr>
            <w:rStyle w:val="Hyperlink"/>
          </w:rPr>
          <w:t>https://www.money.org/morgan-dollar-coin-grading</w:t>
        </w:r>
      </w:hyperlink>
    </w:p>
    <w:p w:rsidR="00927D11" w:rsidRDefault="00927D11" w:rsidP="00F800A2">
      <w:pPr>
        <w:pStyle w:val="ListParagraph"/>
        <w:numPr>
          <w:ilvl w:val="0"/>
          <w:numId w:val="1"/>
        </w:numPr>
      </w:pPr>
      <w:r>
        <w:t xml:space="preserve">You must be able to </w:t>
      </w:r>
      <w:r w:rsidRPr="00F12905">
        <w:rPr>
          <w:highlight w:val="yellow"/>
        </w:rPr>
        <w:t xml:space="preserve">save that image </w:t>
      </w:r>
      <w:r w:rsidR="00F800A2" w:rsidRPr="00F12905">
        <w:rPr>
          <w:highlight w:val="yellow"/>
        </w:rPr>
        <w:t>in</w:t>
      </w:r>
      <w:r w:rsidRPr="00F12905">
        <w:rPr>
          <w:highlight w:val="yellow"/>
        </w:rPr>
        <w:t xml:space="preserve"> </w:t>
      </w:r>
      <w:r w:rsidR="00F800A2" w:rsidRPr="00F12905">
        <w:rPr>
          <w:b/>
          <w:highlight w:val="yellow"/>
        </w:rPr>
        <w:t>PNG</w:t>
      </w:r>
      <w:r w:rsidRPr="00F12905">
        <w:rPr>
          <w:b/>
          <w:highlight w:val="yellow"/>
        </w:rPr>
        <w:t xml:space="preserve"> format</w:t>
      </w:r>
      <w:r>
        <w:t xml:space="preserve">. </w:t>
      </w:r>
      <w:r w:rsidR="00F800A2">
        <w:t xml:space="preserve">Recommended image software for saving in a specific type is PAINT.NET (in the CS labs) or </w:t>
      </w:r>
      <w:proofErr w:type="spellStart"/>
      <w:r w:rsidR="00F800A2">
        <w:t>IrfanView</w:t>
      </w:r>
      <w:proofErr w:type="spellEnd"/>
      <w:r w:rsidR="00F800A2">
        <w:t>.</w:t>
      </w:r>
    </w:p>
    <w:p w:rsidR="00256919" w:rsidRDefault="00256919" w:rsidP="00F800A2">
      <w:pPr>
        <w:pStyle w:val="ListParagraph"/>
        <w:numPr>
          <w:ilvl w:val="0"/>
          <w:numId w:val="1"/>
        </w:numPr>
      </w:pPr>
      <w:r>
        <w:t xml:space="preserve">The provided program </w:t>
      </w:r>
      <w:r w:rsidR="00F800A2">
        <w:t>is hardcoded to expect</w:t>
      </w:r>
      <w:r>
        <w:t xml:space="preserve"> a</w:t>
      </w:r>
      <w:r w:rsidR="00F800A2">
        <w:t xml:space="preserve">n </w:t>
      </w:r>
      <w:r w:rsidR="00F800A2" w:rsidRPr="00F64D0C">
        <w:rPr>
          <w:b/>
        </w:rPr>
        <w:t>image</w:t>
      </w:r>
      <w:r w:rsidRPr="00F64D0C">
        <w:rPr>
          <w:b/>
        </w:rPr>
        <w:t xml:space="preserve"> size</w:t>
      </w:r>
      <w:r>
        <w:t xml:space="preserve"> of 500x500 pixels, so </w:t>
      </w:r>
      <w:r w:rsidRPr="00F12905">
        <w:rPr>
          <w:highlight w:val="yellow"/>
        </w:rPr>
        <w:t>either resize</w:t>
      </w:r>
      <w:r>
        <w:t xml:space="preserve"> </w:t>
      </w:r>
      <w:r w:rsidR="00F800A2">
        <w:t xml:space="preserve">and save </w:t>
      </w:r>
      <w:r>
        <w:t xml:space="preserve">your selected image </w:t>
      </w:r>
      <w:r w:rsidR="00F800A2">
        <w:t>as</w:t>
      </w:r>
      <w:r>
        <w:t xml:space="preserve"> </w:t>
      </w:r>
      <w:proofErr w:type="gramStart"/>
      <w:r w:rsidR="00F12905">
        <w:t>500x500</w:t>
      </w:r>
      <w:r w:rsidR="00F12905">
        <w:t xml:space="preserve">, </w:t>
      </w:r>
      <w:r w:rsidRPr="00F12905">
        <w:rPr>
          <w:highlight w:val="yellow"/>
        </w:rPr>
        <w:t>or</w:t>
      </w:r>
      <w:proofErr w:type="gramEnd"/>
      <w:r w:rsidRPr="00F12905">
        <w:rPr>
          <w:highlight w:val="yellow"/>
        </w:rPr>
        <w:t xml:space="preserve"> change</w:t>
      </w:r>
      <w:r>
        <w:t xml:space="preserve"> the </w:t>
      </w:r>
      <w:r w:rsidR="00F800A2">
        <w:t xml:space="preserve">hardcoded </w:t>
      </w:r>
      <w:r>
        <w:t xml:space="preserve">values in the </w:t>
      </w:r>
      <w:r w:rsidR="00F800A2">
        <w:t xml:space="preserve">provided </w:t>
      </w:r>
      <w:r>
        <w:t>program</w:t>
      </w:r>
      <w:r w:rsidR="00F800A2">
        <w:t xml:space="preserve"> at about line 40.</w:t>
      </w:r>
      <w:r w:rsidR="00F12905">
        <w:t xml:space="preserve"> The </w:t>
      </w:r>
      <w:r w:rsidR="00F12905">
        <w:t xml:space="preserve">height </w:t>
      </w:r>
      <w:r w:rsidR="00F12905">
        <w:t>and</w:t>
      </w:r>
      <w:r w:rsidR="00F12905">
        <w:t xml:space="preserve"> width</w:t>
      </w:r>
      <w:r w:rsidR="00F12905">
        <w:t xml:space="preserve"> of the image do not need to be the same.</w:t>
      </w:r>
    </w:p>
    <w:p w:rsidR="00256919" w:rsidRDefault="00256919" w:rsidP="00EA1918"/>
    <w:p w:rsidR="00256919" w:rsidRDefault="00657D58" w:rsidP="00EA1918">
      <w:r>
        <w:rPr>
          <w:noProof/>
        </w:rPr>
        <w:drawing>
          <wp:inline distT="0" distB="0" distL="0" distR="0" wp14:anchorId="1098B983" wp14:editId="4E118CFD">
            <wp:extent cx="233892" cy="233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w:t>
      </w:r>
      <w:r w:rsidR="00F800A2">
        <w:t xml:space="preserve">Select sensible </w:t>
      </w:r>
      <w:r w:rsidR="00F800A2" w:rsidRPr="00621812">
        <w:rPr>
          <w:b/>
        </w:rPr>
        <w:t>start</w:t>
      </w:r>
      <w:r w:rsidR="00F800A2">
        <w:t xml:space="preserve"> and </w:t>
      </w:r>
      <w:r w:rsidR="00F800A2" w:rsidRPr="00621812">
        <w:rPr>
          <w:b/>
        </w:rPr>
        <w:t>end</w:t>
      </w:r>
      <w:r w:rsidR="00F800A2">
        <w:t xml:space="preserve"> coordinate points for a path search on your coin.</w:t>
      </w:r>
    </w:p>
    <w:p w:rsidR="00F800A2" w:rsidRDefault="00F800A2" w:rsidP="00F800A2">
      <w:pPr>
        <w:pStyle w:val="ListParagraph"/>
        <w:numPr>
          <w:ilvl w:val="0"/>
          <w:numId w:val="1"/>
        </w:numPr>
      </w:pPr>
      <w:r>
        <w:t xml:space="preserve">The provided program </w:t>
      </w:r>
      <w:r>
        <w:t>has</w:t>
      </w:r>
      <w:r>
        <w:t xml:space="preserve"> hardcoded </w:t>
      </w:r>
      <w:r>
        <w:t>start and end points. C</w:t>
      </w:r>
      <w:r>
        <w:t>hange the hardcoded values in the provided program at about line 40.</w:t>
      </w:r>
    </w:p>
    <w:p w:rsidR="00F800A2" w:rsidRDefault="00F800A2" w:rsidP="00EA1918"/>
    <w:p w:rsidR="003D0374" w:rsidRDefault="0058032E" w:rsidP="00EA1918">
      <w:r>
        <w:rPr>
          <w:noProof/>
        </w:rPr>
        <w:drawing>
          <wp:inline distT="0" distB="0" distL="0" distR="0" wp14:anchorId="23BA45D6" wp14:editId="3C15D6AB">
            <wp:extent cx="233892" cy="233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w:t>
      </w:r>
      <w:r w:rsidR="00F12905">
        <w:t xml:space="preserve">Select </w:t>
      </w:r>
      <w:r>
        <w:t>some</w:t>
      </w:r>
      <w:r w:rsidR="00F12905">
        <w:t xml:space="preserve"> </w:t>
      </w:r>
      <w:r w:rsidR="00621812">
        <w:t xml:space="preserve">sensible </w:t>
      </w:r>
      <w:r w:rsidR="00F12905">
        <w:t xml:space="preserve">color for the nodes (locations) </w:t>
      </w:r>
      <w:r>
        <w:t>of the path search</w:t>
      </w:r>
      <w:r w:rsidR="00F12905">
        <w:t xml:space="preserve"> on your image</w:t>
      </w:r>
      <w:r>
        <w:t xml:space="preserve"> that is visible over most of the image.</w:t>
      </w:r>
    </w:p>
    <w:p w:rsidR="00F12905" w:rsidRDefault="0058032E" w:rsidP="0058032E">
      <w:pPr>
        <w:pStyle w:val="ListParagraph"/>
        <w:numPr>
          <w:ilvl w:val="0"/>
          <w:numId w:val="1"/>
        </w:numPr>
      </w:pPr>
      <w:r>
        <w:t xml:space="preserve">Find color names in one of the provided charts, </w:t>
      </w:r>
      <w:r w:rsidRPr="0058032E">
        <w:rPr>
          <w:b/>
        </w:rPr>
        <w:t xml:space="preserve">TK colors in alphabetical order </w:t>
      </w:r>
      <w:r w:rsidRPr="0058032E">
        <w:t>and</w:t>
      </w:r>
      <w:r w:rsidRPr="0058032E">
        <w:rPr>
          <w:b/>
        </w:rPr>
        <w:t xml:space="preserve"> TK colors in some other order.</w:t>
      </w:r>
    </w:p>
    <w:p w:rsidR="00F12905" w:rsidRDefault="00F12905" w:rsidP="0058032E">
      <w:pPr>
        <w:pStyle w:val="ListParagraph"/>
        <w:numPr>
          <w:ilvl w:val="0"/>
          <w:numId w:val="1"/>
        </w:numPr>
      </w:pPr>
      <w:r>
        <w:t xml:space="preserve">Set the </w:t>
      </w:r>
      <w:r w:rsidR="0058032E">
        <w:t xml:space="preserve">selected </w:t>
      </w:r>
      <w:r>
        <w:t xml:space="preserve">color in the line    </w:t>
      </w:r>
      <w:proofErr w:type="spellStart"/>
      <w:proofErr w:type="gramStart"/>
      <w:r w:rsidRPr="0058032E">
        <w:rPr>
          <w:rFonts w:ascii="Courier New" w:hAnsi="Courier New" w:cs="Courier New"/>
          <w:b/>
          <w:sz w:val="20"/>
          <w:szCs w:val="20"/>
        </w:rPr>
        <w:t>canvas.create</w:t>
      </w:r>
      <w:proofErr w:type="gramEnd"/>
      <w:r w:rsidRPr="0058032E">
        <w:rPr>
          <w:rFonts w:ascii="Courier New" w:hAnsi="Courier New" w:cs="Courier New"/>
          <w:b/>
          <w:sz w:val="20"/>
          <w:szCs w:val="20"/>
        </w:rPr>
        <w:t>_oval</w:t>
      </w:r>
      <w:proofErr w:type="spellEnd"/>
      <w:r w:rsidRPr="0058032E">
        <w:rPr>
          <w:rFonts w:ascii="Courier New" w:hAnsi="Courier New" w:cs="Courier New"/>
          <w:b/>
          <w:sz w:val="20"/>
          <w:szCs w:val="20"/>
        </w:rPr>
        <w:t xml:space="preserve"> . . .</w:t>
      </w:r>
      <w:r>
        <w:t xml:space="preserve">   at about line 1</w:t>
      </w:r>
      <w:r w:rsidR="00A85026">
        <w:t>4</w:t>
      </w:r>
      <w:r>
        <w:t xml:space="preserve">0 of provided code. </w:t>
      </w:r>
      <w:r w:rsidRPr="0058032E">
        <w:rPr>
          <w:i/>
        </w:rPr>
        <w:t xml:space="preserve">(There is only one occurrence in the code of the line   </w:t>
      </w:r>
      <w:proofErr w:type="spellStart"/>
      <w:proofErr w:type="gramStart"/>
      <w:r w:rsidRPr="0058032E">
        <w:rPr>
          <w:i/>
        </w:rPr>
        <w:t>canvas.create</w:t>
      </w:r>
      <w:proofErr w:type="gramEnd"/>
      <w:r w:rsidRPr="0058032E">
        <w:rPr>
          <w:i/>
        </w:rPr>
        <w:t>_oval</w:t>
      </w:r>
      <w:proofErr w:type="spellEnd"/>
      <w:r w:rsidRPr="0058032E">
        <w:rPr>
          <w:i/>
        </w:rPr>
        <w:t xml:space="preserve"> . . . )</w:t>
      </w:r>
    </w:p>
    <w:p w:rsidR="00EA1918" w:rsidRDefault="00EA1918" w:rsidP="00EA1918"/>
    <w:p w:rsidR="00946DA3" w:rsidRDefault="00946DA3" w:rsidP="00946DA3">
      <w:r>
        <w:rPr>
          <w:noProof/>
        </w:rPr>
        <w:drawing>
          <wp:inline distT="0" distB="0" distL="0" distR="0" wp14:anchorId="0538157E" wp14:editId="539D3413">
            <wp:extent cx="233892" cy="233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w:t>
      </w:r>
      <w:r>
        <w:t>Submit your Python program and your selected image to Blackboard.</w:t>
      </w:r>
    </w:p>
    <w:p w:rsidR="00946DA3" w:rsidRDefault="00946DA3" w:rsidP="00946DA3">
      <w:pPr>
        <w:pStyle w:val="ListParagraph"/>
        <w:numPr>
          <w:ilvl w:val="0"/>
          <w:numId w:val="1"/>
        </w:numPr>
      </w:pPr>
      <w:r>
        <w:t xml:space="preserve">If </w:t>
      </w:r>
      <w:proofErr w:type="spellStart"/>
      <w:r>
        <w:t>BlackBoard</w:t>
      </w:r>
      <w:proofErr w:type="spellEnd"/>
      <w:r>
        <w:t xml:space="preserve"> rejects your image file because it is a security risk, rename your image file with a </w:t>
      </w:r>
      <w:r w:rsidRPr="00946DA3">
        <w:rPr>
          <w:b/>
        </w:rPr>
        <w:t>txt</w:t>
      </w:r>
      <w:r>
        <w:t xml:space="preserve"> extension and resubmit.</w:t>
      </w:r>
    </w:p>
    <w:p w:rsidR="00946DA3" w:rsidRDefault="00946DA3" w:rsidP="00946DA3"/>
    <w:p w:rsidR="00621812" w:rsidRDefault="00621812" w:rsidP="00946DA3"/>
    <w:p w:rsidR="00621812" w:rsidRDefault="00621812" w:rsidP="00946DA3">
      <w:r>
        <w:t>(Continues next page)</w:t>
      </w:r>
    </w:p>
    <w:p w:rsidR="00621812" w:rsidRDefault="00621812">
      <w:r>
        <w:br w:type="page"/>
      </w:r>
    </w:p>
    <w:p w:rsidR="00621812" w:rsidRDefault="00621812" w:rsidP="00946DA3"/>
    <w:p w:rsidR="00946DA3" w:rsidRDefault="00946DA3" w:rsidP="00946DA3">
      <w:r>
        <w:rPr>
          <w:noProof/>
        </w:rPr>
        <w:drawing>
          <wp:inline distT="0" distB="0" distL="0" distR="0" wp14:anchorId="21BC34F9" wp14:editId="4C48F33F">
            <wp:extent cx="233892" cy="233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w:t>
      </w:r>
      <w:r w:rsidR="00A85026" w:rsidRPr="00A85026">
        <w:rPr>
          <w:highlight w:val="yellow"/>
        </w:rPr>
        <w:t>RENAME YOUR PROGRAM to Assn2SearchBFS.py</w:t>
      </w:r>
      <w:r w:rsidR="00A85026">
        <w:t xml:space="preserve">. Change the search type from A* Search to Breadth-First Search by modifying the </w:t>
      </w:r>
      <w:proofErr w:type="gramStart"/>
      <w:r w:rsidR="00A85026" w:rsidRPr="00A85026">
        <w:rPr>
          <w:rFonts w:ascii="Courier New" w:hAnsi="Courier New" w:cs="Courier New"/>
          <w:b/>
          <w:sz w:val="20"/>
          <w:szCs w:val="20"/>
        </w:rPr>
        <w:t>priority( )</w:t>
      </w:r>
      <w:proofErr w:type="gramEnd"/>
      <w:r w:rsidR="00A85026">
        <w:t xml:space="preserve"> function to behave as needed. </w:t>
      </w:r>
    </w:p>
    <w:p w:rsidR="00A85026" w:rsidRDefault="00A85026" w:rsidP="00A85026">
      <w:pPr>
        <w:pStyle w:val="ListParagraph"/>
        <w:numPr>
          <w:ilvl w:val="0"/>
          <w:numId w:val="1"/>
        </w:numPr>
      </w:pPr>
      <w:r>
        <w:t xml:space="preserve">The program will still use a priority queue, but the priority value for a location will be chosen to make the priority queue behave as an ordinary queue. </w:t>
      </w:r>
    </w:p>
    <w:p w:rsidR="00256919" w:rsidRDefault="00F37216" w:rsidP="00F37216">
      <w:pPr>
        <w:pStyle w:val="ListParagraph"/>
        <w:numPr>
          <w:ilvl w:val="0"/>
          <w:numId w:val="1"/>
        </w:numPr>
      </w:pPr>
      <w:r>
        <w:t xml:space="preserve">IMPORTANT </w:t>
      </w:r>
      <w:r w:rsidR="00A85026">
        <w:t>–</w:t>
      </w:r>
      <w:r>
        <w:t xml:space="preserve"> </w:t>
      </w:r>
      <w:r w:rsidR="00A85026">
        <w:t xml:space="preserve">Don’t forget to </w:t>
      </w:r>
      <w:r>
        <w:t>comment out the or</w:t>
      </w:r>
      <w:r w:rsidR="00A85026">
        <w:t>i</w:t>
      </w:r>
      <w:r>
        <w:t>ginal part of the function that does A* search.</w:t>
      </w:r>
    </w:p>
    <w:p w:rsidR="00A85026" w:rsidRPr="00621812" w:rsidRDefault="00A85026" w:rsidP="00F37216">
      <w:pPr>
        <w:pStyle w:val="ListParagraph"/>
        <w:numPr>
          <w:ilvl w:val="0"/>
          <w:numId w:val="1"/>
        </w:numPr>
        <w:rPr>
          <w:i/>
        </w:rPr>
      </w:pPr>
      <w:r w:rsidRPr="00621812">
        <w:rPr>
          <w:i/>
        </w:rPr>
        <w:t xml:space="preserve">NOTE: My implementation of this BFS search ran as expected for about 50 steps, then ran so slowly as to appear hung up. </w:t>
      </w:r>
      <w:r w:rsidR="00621812" w:rsidRPr="00621812">
        <w:rPr>
          <w:i/>
        </w:rPr>
        <w:t xml:space="preserve">There’s possibly a performance issue with the priority queue. </w:t>
      </w:r>
      <w:r w:rsidRPr="00621812">
        <w:rPr>
          <w:i/>
        </w:rPr>
        <w:t xml:space="preserve"> </w:t>
      </w:r>
      <w:r w:rsidR="00621812" w:rsidRPr="00621812">
        <w:rPr>
          <w:i/>
        </w:rPr>
        <w:t xml:space="preserve">If your program seems stuck, just kill it. The 50 steps are </w:t>
      </w:r>
      <w:proofErr w:type="gramStart"/>
      <w:r w:rsidR="00621812" w:rsidRPr="00621812">
        <w:rPr>
          <w:i/>
        </w:rPr>
        <w:t>sufficient</w:t>
      </w:r>
      <w:proofErr w:type="gramEnd"/>
      <w:r w:rsidR="00621812" w:rsidRPr="00621812">
        <w:rPr>
          <w:i/>
        </w:rPr>
        <w:t xml:space="preserve"> to demonstrate that your program was implementing BFS.</w:t>
      </w:r>
    </w:p>
    <w:p w:rsidR="00621812" w:rsidRDefault="00621812" w:rsidP="00621812"/>
    <w:p w:rsidR="00621812" w:rsidRDefault="00621812" w:rsidP="00621812">
      <w:r>
        <w:rPr>
          <w:noProof/>
        </w:rPr>
        <w:drawing>
          <wp:inline distT="0" distB="0" distL="0" distR="0" wp14:anchorId="2B83BAE8" wp14:editId="77A62062">
            <wp:extent cx="233892" cy="233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81" cy="241681"/>
                    </a:xfrm>
                    <a:prstGeom prst="rect">
                      <a:avLst/>
                    </a:prstGeom>
                  </pic:spPr>
                </pic:pic>
              </a:graphicData>
            </a:graphic>
          </wp:inline>
        </w:drawing>
      </w:r>
      <w:r>
        <w:t xml:space="preserve">  Submit your </w:t>
      </w:r>
      <w:r>
        <w:t xml:space="preserve">second </w:t>
      </w:r>
      <w:r>
        <w:t>Python program</w:t>
      </w:r>
      <w:r>
        <w:t xml:space="preserve">, </w:t>
      </w:r>
      <w:r w:rsidRPr="00621812">
        <w:t xml:space="preserve">named </w:t>
      </w:r>
      <w:r w:rsidRPr="00621812">
        <w:t>Assn2SearchBFS.py</w:t>
      </w:r>
      <w:r w:rsidRPr="00621812">
        <w:t xml:space="preserve">, </w:t>
      </w:r>
      <w:r w:rsidRPr="00621812">
        <w:t>to Blackboard</w:t>
      </w:r>
      <w:r>
        <w:t>.</w:t>
      </w:r>
    </w:p>
    <w:p w:rsidR="00621812" w:rsidRDefault="00621812" w:rsidP="00621812"/>
    <w:p w:rsidR="00621812" w:rsidRDefault="00621812" w:rsidP="00621812"/>
    <w:p w:rsidR="00621812" w:rsidRDefault="00621812" w:rsidP="00621812"/>
    <w:p w:rsidR="00BE7286" w:rsidRDefault="00BE7286" w:rsidP="00621812">
      <w:r>
        <w:t>Example questions on A* and BFS search (not for this assignment)</w:t>
      </w:r>
    </w:p>
    <w:p w:rsidR="00890571" w:rsidRDefault="00890571" w:rsidP="00621812"/>
    <w:p w:rsidR="00890571" w:rsidRDefault="00890571" w:rsidP="00621812">
      <w:r>
        <w:t>Why does route planning, from a start point to a goal point, require intelligence?</w:t>
      </w:r>
    </w:p>
    <w:p w:rsidR="00890571" w:rsidRDefault="00890571" w:rsidP="00890571"/>
    <w:p w:rsidR="00890571" w:rsidRDefault="00890571" w:rsidP="00890571">
      <w:r>
        <w:t>Where does the “artificial intelligence” appear in A* and BFS search?</w:t>
      </w:r>
    </w:p>
    <w:p w:rsidR="00890571" w:rsidRDefault="00890571" w:rsidP="00890571"/>
    <w:p w:rsidR="00890571" w:rsidRDefault="00890571" w:rsidP="00890571">
      <w:r>
        <w:t xml:space="preserve">UPS plans its routes to </w:t>
      </w:r>
      <w:hyperlink r:id="rId11" w:history="1">
        <w:r w:rsidRPr="00890571">
          <w:rPr>
            <w:rStyle w:val="Hyperlink"/>
          </w:rPr>
          <w:t>never make left-hand turns</w:t>
        </w:r>
      </w:hyperlink>
      <w:r>
        <w:t xml:space="preserve">. That is a </w:t>
      </w:r>
      <w:r w:rsidRPr="00890571">
        <w:rPr>
          <w:b/>
        </w:rPr>
        <w:t>policy</w:t>
      </w:r>
      <w:r>
        <w:t xml:space="preserve"> that is embedded in the model of next-step selection. Where and how in the provided code woul</w:t>
      </w:r>
      <w:bookmarkStart w:id="0" w:name="_GoBack"/>
      <w:bookmarkEnd w:id="0"/>
      <w:r>
        <w:t>d you modify the route planning so that left-hand turns are discouraged from selection?</w:t>
      </w:r>
    </w:p>
    <w:p w:rsidR="00621812" w:rsidRDefault="00621812" w:rsidP="00621812">
      <w:r>
        <w:t xml:space="preserve"> </w:t>
      </w:r>
    </w:p>
    <w:p w:rsidR="00621812" w:rsidRDefault="00621812" w:rsidP="00621812">
      <w:r>
        <w:t xml:space="preserve">In the provided code on Liberty Dime, the search moves from the start at left to an area by Liberty’s ear, then back to Liberty’s chin before eventually moving to the goal behind her head. How can that sequence be </w:t>
      </w:r>
      <w:r w:rsidR="00BE7286">
        <w:t>defended or explained</w:t>
      </w:r>
      <w:r>
        <w:t xml:space="preserve"> as </w:t>
      </w:r>
      <w:r w:rsidR="00BE7286">
        <w:t xml:space="preserve">“continuously moving to a state that is better than the current state”? </w:t>
      </w:r>
    </w:p>
    <w:p w:rsidR="00621812" w:rsidRDefault="00621812" w:rsidP="00621812"/>
    <w:p w:rsidR="00621812" w:rsidRDefault="00621812" w:rsidP="00621812"/>
    <w:p w:rsidR="00621812" w:rsidRDefault="00621812" w:rsidP="00621812"/>
    <w:p w:rsidR="00621812" w:rsidRDefault="00621812" w:rsidP="00621812"/>
    <w:p w:rsidR="00621812" w:rsidRDefault="00621812" w:rsidP="00621812"/>
    <w:p w:rsidR="00621812" w:rsidRDefault="00621812" w:rsidP="00621812"/>
    <w:sectPr w:rsidR="0062181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24D" w:rsidRDefault="0011324D" w:rsidP="00621812">
      <w:r>
        <w:separator/>
      </w:r>
    </w:p>
  </w:endnote>
  <w:endnote w:type="continuationSeparator" w:id="0">
    <w:p w:rsidR="0011324D" w:rsidRDefault="0011324D" w:rsidP="0062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678000"/>
      <w:docPartObj>
        <w:docPartGallery w:val="Page Numbers (Bottom of Page)"/>
        <w:docPartUnique/>
      </w:docPartObj>
    </w:sdtPr>
    <w:sdtEndPr>
      <w:rPr>
        <w:i/>
        <w:noProof/>
      </w:rPr>
    </w:sdtEndPr>
    <w:sdtContent>
      <w:p w:rsidR="00621812" w:rsidRPr="00621812" w:rsidRDefault="00621812">
        <w:pPr>
          <w:pStyle w:val="Footer"/>
          <w:jc w:val="right"/>
          <w:rPr>
            <w:i/>
          </w:rPr>
        </w:pPr>
        <w:r w:rsidRPr="00621812">
          <w:rPr>
            <w:i/>
          </w:rPr>
          <w:t xml:space="preserve">Page </w:t>
        </w:r>
        <w:r w:rsidRPr="00621812">
          <w:rPr>
            <w:i/>
          </w:rPr>
          <w:fldChar w:fldCharType="begin"/>
        </w:r>
        <w:r w:rsidRPr="00621812">
          <w:rPr>
            <w:i/>
          </w:rPr>
          <w:instrText xml:space="preserve"> PAGE   \* MERGEFORMAT </w:instrText>
        </w:r>
        <w:r w:rsidRPr="00621812">
          <w:rPr>
            <w:i/>
          </w:rPr>
          <w:fldChar w:fldCharType="separate"/>
        </w:r>
        <w:r w:rsidRPr="00621812">
          <w:rPr>
            <w:i/>
            <w:noProof/>
          </w:rPr>
          <w:t>2</w:t>
        </w:r>
        <w:r w:rsidRPr="00621812">
          <w:rPr>
            <w:i/>
            <w:noProof/>
          </w:rPr>
          <w:fldChar w:fldCharType="end"/>
        </w:r>
      </w:p>
    </w:sdtContent>
  </w:sdt>
  <w:p w:rsidR="00621812" w:rsidRDefault="00621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24D" w:rsidRDefault="0011324D" w:rsidP="00621812">
      <w:r>
        <w:separator/>
      </w:r>
    </w:p>
  </w:footnote>
  <w:footnote w:type="continuationSeparator" w:id="0">
    <w:p w:rsidR="0011324D" w:rsidRDefault="0011324D" w:rsidP="00621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72B5"/>
    <w:multiLevelType w:val="hybridMultilevel"/>
    <w:tmpl w:val="9F4A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97F98"/>
    <w:multiLevelType w:val="hybridMultilevel"/>
    <w:tmpl w:val="F054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B0FFB"/>
    <w:multiLevelType w:val="hybridMultilevel"/>
    <w:tmpl w:val="A45C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18"/>
    <w:rsid w:val="0011324D"/>
    <w:rsid w:val="00256919"/>
    <w:rsid w:val="003D0374"/>
    <w:rsid w:val="0058032E"/>
    <w:rsid w:val="006132D5"/>
    <w:rsid w:val="00621812"/>
    <w:rsid w:val="00657D58"/>
    <w:rsid w:val="00890571"/>
    <w:rsid w:val="00927D11"/>
    <w:rsid w:val="00946DA3"/>
    <w:rsid w:val="009E0205"/>
    <w:rsid w:val="00A85026"/>
    <w:rsid w:val="00BE7286"/>
    <w:rsid w:val="00EA1918"/>
    <w:rsid w:val="00F12905"/>
    <w:rsid w:val="00F37216"/>
    <w:rsid w:val="00F64D0C"/>
    <w:rsid w:val="00F8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7242"/>
  <w15:chartTrackingRefBased/>
  <w15:docId w15:val="{2BE73994-21E3-48E8-A72F-83FEFBBE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918"/>
    <w:rPr>
      <w:color w:val="0000FF"/>
      <w:u w:val="single"/>
    </w:rPr>
  </w:style>
  <w:style w:type="paragraph" w:styleId="ListParagraph">
    <w:name w:val="List Paragraph"/>
    <w:basedOn w:val="Normal"/>
    <w:uiPriority w:val="34"/>
    <w:qFormat/>
    <w:rsid w:val="00F800A2"/>
    <w:pPr>
      <w:ind w:left="720"/>
      <w:contextualSpacing/>
    </w:pPr>
  </w:style>
  <w:style w:type="character" w:styleId="UnresolvedMention">
    <w:name w:val="Unresolved Mention"/>
    <w:basedOn w:val="DefaultParagraphFont"/>
    <w:uiPriority w:val="99"/>
    <w:semiHidden/>
    <w:unhideWhenUsed/>
    <w:rsid w:val="00657D58"/>
    <w:rPr>
      <w:color w:val="605E5C"/>
      <w:shd w:val="clear" w:color="auto" w:fill="E1DFDD"/>
    </w:rPr>
  </w:style>
  <w:style w:type="paragraph" w:styleId="Header">
    <w:name w:val="header"/>
    <w:basedOn w:val="Normal"/>
    <w:link w:val="HeaderChar"/>
    <w:uiPriority w:val="99"/>
    <w:unhideWhenUsed/>
    <w:rsid w:val="00621812"/>
    <w:pPr>
      <w:tabs>
        <w:tab w:val="center" w:pos="4680"/>
        <w:tab w:val="right" w:pos="9360"/>
      </w:tabs>
    </w:pPr>
  </w:style>
  <w:style w:type="character" w:customStyle="1" w:styleId="HeaderChar">
    <w:name w:val="Header Char"/>
    <w:basedOn w:val="DefaultParagraphFont"/>
    <w:link w:val="Header"/>
    <w:uiPriority w:val="99"/>
    <w:rsid w:val="00621812"/>
  </w:style>
  <w:style w:type="paragraph" w:styleId="Footer">
    <w:name w:val="footer"/>
    <w:basedOn w:val="Normal"/>
    <w:link w:val="FooterChar"/>
    <w:uiPriority w:val="99"/>
    <w:unhideWhenUsed/>
    <w:rsid w:val="00621812"/>
    <w:pPr>
      <w:tabs>
        <w:tab w:val="center" w:pos="4680"/>
        <w:tab w:val="right" w:pos="9360"/>
      </w:tabs>
    </w:pPr>
  </w:style>
  <w:style w:type="character" w:customStyle="1" w:styleId="FooterChar">
    <w:name w:val="Footer Char"/>
    <w:basedOn w:val="DefaultParagraphFont"/>
    <w:link w:val="Footer"/>
    <w:uiPriority w:val="99"/>
    <w:rsid w:val="0062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mint.gov/news/image-library/circula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insider.com/ups-efficiency-secret-our-trucks-never-turn-left-2011-3" TargetMode="External"/><Relationship Id="rId5" Type="http://schemas.openxmlformats.org/officeDocument/2006/relationships/footnotes" Target="footnotes.xml"/><Relationship Id="rId10" Type="http://schemas.openxmlformats.org/officeDocument/2006/relationships/hyperlink" Target="https://www.money.org/morgan-dollar-coin-grading" TargetMode="External"/><Relationship Id="rId4" Type="http://schemas.openxmlformats.org/officeDocument/2006/relationships/webSettings" Target="webSettings.xml"/><Relationship Id="rId9" Type="http://schemas.openxmlformats.org/officeDocument/2006/relationships/hyperlink" Target="https://www.usmint.gov/news/image-library/america-the-beautiful-quarters-pro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Vollmar, Kenneth R</dc:creator>
  <cp:keywords/>
  <dc:description/>
  <cp:lastModifiedBy>Vollmar, Kenneth R</cp:lastModifiedBy>
  <cp:revision>2</cp:revision>
  <dcterms:created xsi:type="dcterms:W3CDTF">2018-09-10T04:55:00Z</dcterms:created>
  <dcterms:modified xsi:type="dcterms:W3CDTF">2018-09-10T04:55:00Z</dcterms:modified>
</cp:coreProperties>
</file>