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41A8F" w14:textId="77777777" w:rsidR="00CB3764" w:rsidRPr="00CB3764" w:rsidRDefault="00CB3764" w:rsidP="00CB3764">
      <w:r w:rsidRPr="00CB3764">
        <w:t>Crea una instancia de Microsoft Fabric Lakehouse</w:t>
      </w:r>
    </w:p>
    <w:p w14:paraId="09CBC4E2" w14:textId="77777777" w:rsidR="00CB3764" w:rsidRPr="00CB3764" w:rsidRDefault="00CB3764" w:rsidP="00CB3764">
      <w:r w:rsidRPr="00CB3764">
        <w:t>Las soluciones de análisis de datos a gran escala se han basado tradicionalmente en un </w:t>
      </w:r>
      <w:r w:rsidRPr="00CB3764">
        <w:rPr>
          <w:i/>
          <w:iCs/>
        </w:rPr>
        <w:t>almacén de datos</w:t>
      </w:r>
      <w:r w:rsidRPr="00CB3764">
        <w:t> , donde los datos se almacenan en tablas relacionales y se consultan mediante SQL. El crecimiento del "big data" (caracterizado por grandes </w:t>
      </w:r>
      <w:r w:rsidRPr="00CB3764">
        <w:rPr>
          <w:i/>
          <w:iCs/>
        </w:rPr>
        <w:t>volúmenes</w:t>
      </w:r>
      <w:r w:rsidRPr="00CB3764">
        <w:t> , </w:t>
      </w:r>
      <w:r w:rsidRPr="00CB3764">
        <w:rPr>
          <w:i/>
          <w:iCs/>
        </w:rPr>
        <w:t>variedad</w:t>
      </w:r>
      <w:r w:rsidRPr="00CB3764">
        <w:t> y </w:t>
      </w:r>
      <w:r w:rsidRPr="00CB3764">
        <w:rPr>
          <w:i/>
          <w:iCs/>
        </w:rPr>
        <w:t>velocidad</w:t>
      </w:r>
      <w:r w:rsidRPr="00CB3764">
        <w:t> de nuevos activos de datos), junto con la disponibilidad de almacenamiento de bajo costo y tecnologías de computación distribuida a escala de nube, ha dado lugar a un enfoque alternativo para el almacenamiento de datos analíticos: el </w:t>
      </w:r>
      <w:r w:rsidRPr="00CB3764">
        <w:rPr>
          <w:i/>
          <w:iCs/>
        </w:rPr>
        <w:t>lago de datos</w:t>
      </w:r>
      <w:r w:rsidRPr="00CB3764">
        <w:t> . En un lago de datos, los datos se almacenan como archivos sin imponer un esquema fijo de almacenamiento. Cada vez más, los ingenieros y analistas de datos buscan aprovechar las mejores características de ambos enfoques combinándolos en un </w:t>
      </w:r>
      <w:r w:rsidRPr="00CB3764">
        <w:rPr>
          <w:i/>
          <w:iCs/>
        </w:rPr>
        <w:t>data lakehouse</w:t>
      </w:r>
      <w:r w:rsidRPr="00CB3764">
        <w:t> ; donde los datos se almacenan en archivos en un lago de datos y se les aplica un esquema relacional como capa de metadatos para que puedan consultarse mediante la semántica SQL tradicional.</w:t>
      </w:r>
    </w:p>
    <w:p w14:paraId="694CB8EA" w14:textId="77777777" w:rsidR="00CB3764" w:rsidRPr="00CB3764" w:rsidRDefault="00CB3764" w:rsidP="00CB3764">
      <w:r w:rsidRPr="00CB3764">
        <w:t>En Microsoft Fabric, un lakehouse proporciona almacenamiento de archivos altamente escalable en un almacén </w:t>
      </w:r>
      <w:r w:rsidRPr="00CB3764">
        <w:rPr>
          <w:i/>
          <w:iCs/>
        </w:rPr>
        <w:t>OneLake</w:t>
      </w:r>
      <w:r w:rsidRPr="00CB3764">
        <w:t> (basado en Azure Data Lake Store Gen2) con un metastore para objetos relacionales como tablas y vistas, basado en el formato de tabla de código abierto </w:t>
      </w:r>
      <w:r w:rsidRPr="00CB3764">
        <w:rPr>
          <w:i/>
          <w:iCs/>
        </w:rPr>
        <w:t>Delta Lake</w:t>
      </w:r>
      <w:r w:rsidRPr="00CB3764">
        <w:t> . Delta Lake permite definir un esquema de tablas en el lakehouse que se puede consultar mediante SQL.</w:t>
      </w:r>
    </w:p>
    <w:p w14:paraId="3F5EC64B" w14:textId="77777777" w:rsidR="00CB3764" w:rsidRPr="00CB3764" w:rsidRDefault="00CB3764" w:rsidP="00CB3764">
      <w:r w:rsidRPr="00CB3764">
        <w:t>Este laboratorio tarda aproximadamente </w:t>
      </w:r>
      <w:r w:rsidRPr="00CB3764">
        <w:rPr>
          <w:b/>
          <w:bCs/>
        </w:rPr>
        <w:t>30</w:t>
      </w:r>
      <w:r w:rsidRPr="00CB3764">
        <w:t> minutos en completarse.</w:t>
      </w:r>
    </w:p>
    <w:p w14:paraId="31EA0A8E" w14:textId="77777777" w:rsidR="00CB3764" w:rsidRDefault="00CB3764" w:rsidP="00CB3764">
      <w:r w:rsidRPr="00CB3764">
        <w:rPr>
          <w:b/>
          <w:bCs/>
        </w:rPr>
        <w:t>Nota</w:t>
      </w:r>
      <w:r w:rsidRPr="00CB3764">
        <w:t> : Necesitas una </w:t>
      </w:r>
      <w:hyperlink r:id="rId5" w:history="1">
        <w:r w:rsidRPr="00CB3764">
          <w:rPr>
            <w:rStyle w:val="Hipervnculo"/>
          </w:rPr>
          <w:t>versión de prueba de Microsoft Fabric</w:t>
        </w:r>
      </w:hyperlink>
      <w:r w:rsidRPr="00CB3764">
        <w:t> para completar este ejercicio.</w:t>
      </w:r>
    </w:p>
    <w:p w14:paraId="38D562AA" w14:textId="77777777" w:rsidR="00917939" w:rsidRDefault="00917939" w:rsidP="00CB3764"/>
    <w:p w14:paraId="6BC220BB" w14:textId="77777777" w:rsidR="00917939" w:rsidRDefault="00917939" w:rsidP="00CB3764"/>
    <w:p w14:paraId="5AAF3811" w14:textId="77777777" w:rsidR="00917939" w:rsidRDefault="00917939" w:rsidP="00CB3764"/>
    <w:p w14:paraId="133B3408" w14:textId="77777777" w:rsidR="00917939" w:rsidRDefault="00917939" w:rsidP="00CB3764"/>
    <w:p w14:paraId="19208F4E" w14:textId="77777777" w:rsidR="00917939" w:rsidRDefault="00917939" w:rsidP="00CB3764"/>
    <w:p w14:paraId="06BD9CA9" w14:textId="77777777" w:rsidR="00917939" w:rsidRDefault="00917939" w:rsidP="00CB3764"/>
    <w:p w14:paraId="48E7FB6F" w14:textId="77777777" w:rsidR="00917939" w:rsidRDefault="00917939" w:rsidP="00CB3764"/>
    <w:p w14:paraId="1A963399" w14:textId="77777777" w:rsidR="00917939" w:rsidRDefault="00917939" w:rsidP="00CB3764"/>
    <w:p w14:paraId="15330E51" w14:textId="77777777" w:rsidR="00917939" w:rsidRPr="00CB3764" w:rsidRDefault="00917939" w:rsidP="00CB3764"/>
    <w:p w14:paraId="7AA3C538" w14:textId="77777777" w:rsidR="00CB3764" w:rsidRPr="00CB3764" w:rsidRDefault="00CB3764" w:rsidP="00CB3764">
      <w:r w:rsidRPr="00CB3764">
        <w:lastRenderedPageBreak/>
        <w:t>Crear un espacio de trabajo</w:t>
      </w:r>
    </w:p>
    <w:p w14:paraId="77D1FB2A" w14:textId="77777777" w:rsidR="00CB3764" w:rsidRPr="00CB3764" w:rsidRDefault="00CB3764" w:rsidP="00CB3764">
      <w:r w:rsidRPr="00CB3764">
        <w:t>Antes de trabajar con datos en Fabric, cree un espacio de trabajo con la versión de prueba de Fabric habilitada.</w:t>
      </w:r>
    </w:p>
    <w:p w14:paraId="4D9D63FB" w14:textId="77777777" w:rsidR="00CB3764" w:rsidRPr="00CB3764" w:rsidRDefault="00CB3764" w:rsidP="00CB3764">
      <w:pPr>
        <w:numPr>
          <w:ilvl w:val="0"/>
          <w:numId w:val="1"/>
        </w:numPr>
      </w:pPr>
      <w:r w:rsidRPr="00CB3764">
        <w:t>Acceda a la </w:t>
      </w:r>
      <w:hyperlink r:id="rId6" w:history="1">
        <w:r w:rsidRPr="00CB3764">
          <w:rPr>
            <w:rStyle w:val="Hipervnculo"/>
          </w:rPr>
          <w:t>página principal de Microsoft Fabric</w:t>
        </w:r>
      </w:hyperlink>
      <w:r w:rsidRPr="00CB3764">
        <w:t> en https://app.fabric.microsoft.com/home?experience=fabricun navegador e inicie sesión con sus credenciales de Fabric.</w:t>
      </w:r>
    </w:p>
    <w:p w14:paraId="2A11796A" w14:textId="77777777" w:rsidR="00CB3764" w:rsidRPr="00CB3764" w:rsidRDefault="00CB3764" w:rsidP="00CB3764">
      <w:pPr>
        <w:numPr>
          <w:ilvl w:val="0"/>
          <w:numId w:val="1"/>
        </w:numPr>
      </w:pPr>
      <w:r w:rsidRPr="00CB3764">
        <w:t>En la barra de menú de la izquierda, seleccione </w:t>
      </w:r>
      <w:r w:rsidRPr="00CB3764">
        <w:rPr>
          <w:b/>
          <w:bCs/>
        </w:rPr>
        <w:t>Espacios de trabajo</w:t>
      </w:r>
      <w:r w:rsidRPr="00CB3764">
        <w:t xml:space="preserve"> (el icono se parece a </w:t>
      </w:r>
      <w:r w:rsidRPr="00CB3764">
        <w:rPr>
          <w:rFonts w:ascii="Segoe UI Symbol" w:hAnsi="Segoe UI Symbol" w:cs="Segoe UI Symbol"/>
        </w:rPr>
        <w:t>🗇</w:t>
      </w:r>
      <w:r w:rsidRPr="00CB3764">
        <w:t>).</w:t>
      </w:r>
    </w:p>
    <w:p w14:paraId="7B6B9A31" w14:textId="77777777" w:rsidR="00CB3764" w:rsidRPr="00CB3764" w:rsidRDefault="00CB3764" w:rsidP="00CB3764">
      <w:pPr>
        <w:numPr>
          <w:ilvl w:val="0"/>
          <w:numId w:val="1"/>
        </w:numPr>
      </w:pPr>
      <w:r w:rsidRPr="00CB3764">
        <w:t>Crea un nuevo espacio de trabajo con el nombre que elijas, seleccionando un modo de licencia en la sección </w:t>
      </w:r>
      <w:r w:rsidRPr="00CB3764">
        <w:rPr>
          <w:b/>
          <w:bCs/>
        </w:rPr>
        <w:t>Avanzado</w:t>
      </w:r>
      <w:r w:rsidRPr="00CB3764">
        <w:t> que incluya capacidad de Fabric ( </w:t>
      </w:r>
      <w:r w:rsidRPr="00CB3764">
        <w:rPr>
          <w:i/>
          <w:iCs/>
        </w:rPr>
        <w:t>Trial</w:t>
      </w:r>
      <w:r w:rsidRPr="00CB3764">
        <w:t> , </w:t>
      </w:r>
      <w:r w:rsidRPr="00CB3764">
        <w:rPr>
          <w:i/>
          <w:iCs/>
        </w:rPr>
        <w:t>Premium</w:t>
      </w:r>
      <w:r w:rsidRPr="00CB3764">
        <w:t> o </w:t>
      </w:r>
      <w:r w:rsidRPr="00CB3764">
        <w:rPr>
          <w:i/>
          <w:iCs/>
        </w:rPr>
        <w:t>Fabric</w:t>
      </w:r>
      <w:r w:rsidRPr="00CB3764">
        <w:t> ).</w:t>
      </w:r>
    </w:p>
    <w:p w14:paraId="6A073CF7" w14:textId="77777777" w:rsidR="00CB3764" w:rsidRPr="00CB3764" w:rsidRDefault="00CB3764" w:rsidP="00CB3764">
      <w:pPr>
        <w:numPr>
          <w:ilvl w:val="0"/>
          <w:numId w:val="1"/>
        </w:numPr>
      </w:pPr>
      <w:r w:rsidRPr="00CB3764">
        <w:t>Cuando se abra tu nuevo espacio de trabajo, debería estar vacío.</w:t>
      </w:r>
    </w:p>
    <w:p w14:paraId="32BAB09D" w14:textId="2B0DBDAA" w:rsidR="00CB3764" w:rsidRPr="00CB3764" w:rsidRDefault="00CB3764" w:rsidP="00CB3764">
      <w:r w:rsidRPr="00CB3764">
        <w:rPr>
          <w:noProof/>
        </w:rPr>
        <w:drawing>
          <wp:inline distT="0" distB="0" distL="0" distR="0" wp14:anchorId="29F6BD6E" wp14:editId="08AF035B">
            <wp:extent cx="5612130" cy="4001135"/>
            <wp:effectExtent l="0" t="0" r="7620" b="0"/>
            <wp:docPr id="128248696" name="Imagen 27" descr="Captura de pantalla de un espacio de trabajo vacío en Fabric.">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Captura de pantalla de un espacio de trabajo vacío en Fabric.">
                      <a:hlinkClick r:id="rId7"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4001135"/>
                    </a:xfrm>
                    <a:prstGeom prst="rect">
                      <a:avLst/>
                    </a:prstGeom>
                    <a:noFill/>
                    <a:ln>
                      <a:noFill/>
                    </a:ln>
                  </pic:spPr>
                </pic:pic>
              </a:graphicData>
            </a:graphic>
          </wp:inline>
        </w:drawing>
      </w:r>
    </w:p>
    <w:p w14:paraId="045681D3" w14:textId="77777777" w:rsidR="00917939" w:rsidRDefault="00917939" w:rsidP="00CB3764"/>
    <w:p w14:paraId="150F392D" w14:textId="77777777" w:rsidR="00917939" w:rsidRDefault="00917939" w:rsidP="00CB3764"/>
    <w:p w14:paraId="23E55D7A" w14:textId="77777777" w:rsidR="00917939" w:rsidRDefault="00917939" w:rsidP="00CB3764"/>
    <w:p w14:paraId="3F164B8E" w14:textId="041139DC" w:rsidR="00CB3764" w:rsidRPr="00CB3764" w:rsidRDefault="00CB3764" w:rsidP="00CB3764">
      <w:r w:rsidRPr="00CB3764">
        <w:lastRenderedPageBreak/>
        <w:t>Crea un</w:t>
      </w:r>
      <w:r w:rsidR="00917939">
        <w:t xml:space="preserve"> lakehouse.</w:t>
      </w:r>
    </w:p>
    <w:p w14:paraId="555D5C3A" w14:textId="77777777" w:rsidR="00CB3764" w:rsidRPr="00CB3764" w:rsidRDefault="00CB3764" w:rsidP="00CB3764">
      <w:r w:rsidRPr="00CB3764">
        <w:t>Ahora que ya tienes un espacio de trabajo, es hora de crear un repositorio de datos para tus archivos de datos.</w:t>
      </w:r>
    </w:p>
    <w:p w14:paraId="79A80E82" w14:textId="75EFEDD2" w:rsidR="00CB3764" w:rsidRDefault="00CB3764" w:rsidP="00CB3764">
      <w:pPr>
        <w:numPr>
          <w:ilvl w:val="0"/>
          <w:numId w:val="2"/>
        </w:numPr>
      </w:pPr>
      <w:r w:rsidRPr="00CB3764">
        <w:t>En la barra de menú de la izquierda, seleccione </w:t>
      </w:r>
      <w:r w:rsidRPr="00CB3764">
        <w:rPr>
          <w:b/>
          <w:bCs/>
        </w:rPr>
        <w:t>Crear</w:t>
      </w:r>
      <w:r w:rsidRPr="00CB3764">
        <w:t>. En la página </w:t>
      </w:r>
      <w:r w:rsidRPr="00CB3764">
        <w:rPr>
          <w:i/>
          <w:iCs/>
        </w:rPr>
        <w:t>Nuevo, en la sección Ingeniería de datos</w:t>
      </w:r>
      <w:r w:rsidRPr="00CB3764">
        <w:t> , seleccione </w:t>
      </w:r>
      <w:r w:rsidRPr="00CB3764">
        <w:rPr>
          <w:b/>
          <w:bCs/>
        </w:rPr>
        <w:t>Lakehouse</w:t>
      </w:r>
      <w:r w:rsidRPr="00CB3764">
        <w:t> . Asígnele un nombre único de su elección. Asegúrese de que la opción «Esquemas de Lakehouse (Vista previa pública)» esté desactivada.</w:t>
      </w:r>
    </w:p>
    <w:p w14:paraId="225D415A" w14:textId="7034D65D" w:rsidR="00EB7726" w:rsidRPr="00CB3764" w:rsidRDefault="00F126C4" w:rsidP="00EB7726">
      <w:r w:rsidRPr="00F126C4">
        <w:rPr>
          <w:noProof/>
        </w:rPr>
        <w:drawing>
          <wp:inline distT="0" distB="0" distL="0" distR="0" wp14:anchorId="3610A9DE" wp14:editId="1B907460">
            <wp:extent cx="5612130" cy="3045460"/>
            <wp:effectExtent l="0" t="0" r="7620" b="2540"/>
            <wp:docPr id="623494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9422" name=""/>
                    <pic:cNvPicPr/>
                  </pic:nvPicPr>
                  <pic:blipFill>
                    <a:blip r:embed="rId9"/>
                    <a:stretch>
                      <a:fillRect/>
                    </a:stretch>
                  </pic:blipFill>
                  <pic:spPr>
                    <a:xfrm>
                      <a:off x="0" y="0"/>
                      <a:ext cx="5612130" cy="3045460"/>
                    </a:xfrm>
                    <a:prstGeom prst="rect">
                      <a:avLst/>
                    </a:prstGeom>
                  </pic:spPr>
                </pic:pic>
              </a:graphicData>
            </a:graphic>
          </wp:inline>
        </w:drawing>
      </w:r>
    </w:p>
    <w:p w14:paraId="3F419194" w14:textId="77777777" w:rsidR="00CB3764" w:rsidRPr="00CB3764" w:rsidRDefault="00CB3764" w:rsidP="00CB3764">
      <w:r w:rsidRPr="00CB3764">
        <w:rPr>
          <w:b/>
          <w:bCs/>
        </w:rPr>
        <w:t>Nota</w:t>
      </w:r>
      <w:r w:rsidRPr="00CB3764">
        <w:t> : Si la opción </w:t>
      </w:r>
      <w:r w:rsidRPr="00CB3764">
        <w:rPr>
          <w:b/>
          <w:bCs/>
        </w:rPr>
        <w:t>Crear</w:t>
      </w:r>
      <w:r w:rsidRPr="00CB3764">
        <w:t> no está anclada a la barra lateral, primero debe seleccionar la opción de puntos suspensivos ( </w:t>
      </w:r>
      <w:r w:rsidRPr="00CB3764">
        <w:rPr>
          <w:b/>
          <w:bCs/>
        </w:rPr>
        <w:t>…</w:t>
      </w:r>
      <w:r w:rsidRPr="00CB3764">
        <w:t> ).</w:t>
      </w:r>
    </w:p>
    <w:p w14:paraId="517ABA73" w14:textId="5A922017" w:rsidR="00CB3764" w:rsidRPr="00CB3764" w:rsidRDefault="00CB3764" w:rsidP="00CB3764">
      <w:r w:rsidRPr="00CB3764">
        <w:t>Después de un minuto aproximadamente, se creará un nuev</w:t>
      </w:r>
      <w:r w:rsidR="00F126C4">
        <w:t>o</w:t>
      </w:r>
      <w:r w:rsidRPr="00CB3764">
        <w:t xml:space="preserve"> </w:t>
      </w:r>
      <w:r w:rsidR="00F126C4">
        <w:t>lakehouse</w:t>
      </w:r>
      <w:r w:rsidRPr="00CB3764">
        <w:t>:</w:t>
      </w:r>
    </w:p>
    <w:p w14:paraId="6C4FA5E4" w14:textId="218951C1" w:rsidR="00CB3764" w:rsidRPr="00CB3764" w:rsidRDefault="00CB3764" w:rsidP="00CB3764">
      <w:r w:rsidRPr="00CB3764">
        <w:rPr>
          <w:noProof/>
        </w:rPr>
        <w:lastRenderedPageBreak/>
        <w:drawing>
          <wp:inline distT="0" distB="0" distL="0" distR="0" wp14:anchorId="79CDF08F" wp14:editId="07EF76D8">
            <wp:extent cx="5612130" cy="4001135"/>
            <wp:effectExtent l="0" t="0" r="7620" b="0"/>
            <wp:docPr id="549042078" name="Imagen 26" descr="Captura de pantalla de una nueva casa junto al lago.">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Captura de pantalla de una nueva casa junto al lago.">
                      <a:hlinkClick r:id="rId10" tgtFrame="&quot;_blank&quo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4001135"/>
                    </a:xfrm>
                    <a:prstGeom prst="rect">
                      <a:avLst/>
                    </a:prstGeom>
                    <a:noFill/>
                    <a:ln>
                      <a:noFill/>
                    </a:ln>
                  </pic:spPr>
                </pic:pic>
              </a:graphicData>
            </a:graphic>
          </wp:inline>
        </w:drawing>
      </w:r>
    </w:p>
    <w:p w14:paraId="469C0D0B" w14:textId="77777777" w:rsidR="00CB3764" w:rsidRPr="00CB3764" w:rsidRDefault="00CB3764" w:rsidP="00CB3764">
      <w:pPr>
        <w:numPr>
          <w:ilvl w:val="0"/>
          <w:numId w:val="2"/>
        </w:numPr>
      </w:pPr>
      <w:r w:rsidRPr="00CB3764">
        <w:t>Vea la nueva casa del lago y observe que el panel </w:t>
      </w:r>
      <w:r w:rsidRPr="00CB3764">
        <w:rPr>
          <w:b/>
          <w:bCs/>
        </w:rPr>
        <w:t>explorador de la casa del lago</w:t>
      </w:r>
      <w:r w:rsidRPr="00CB3764">
        <w:t> a la izquierda le permite explorar las tablas y los archivos de la casa del lago:</w:t>
      </w:r>
    </w:p>
    <w:p w14:paraId="6BAD4A84" w14:textId="77777777" w:rsidR="00CB3764" w:rsidRPr="00CB3764" w:rsidRDefault="00CB3764" w:rsidP="00CB3764">
      <w:pPr>
        <w:numPr>
          <w:ilvl w:val="1"/>
          <w:numId w:val="2"/>
        </w:numPr>
      </w:pPr>
      <w:r w:rsidRPr="00CB3764">
        <w:t>La carpeta </w:t>
      </w:r>
      <w:r w:rsidRPr="00CB3764">
        <w:rPr>
          <w:b/>
          <w:bCs/>
        </w:rPr>
        <w:t>Tablas</w:t>
      </w:r>
      <w:r w:rsidRPr="00CB3764">
        <w:t> contiene tablas que se pueden consultar mediante la semántica SQL. Las tablas en un servidor Microsoft Fabric Lakehouse se basan en el formato de archivo de código abierto </w:t>
      </w:r>
      <w:r w:rsidRPr="00CB3764">
        <w:rPr>
          <w:i/>
          <w:iCs/>
        </w:rPr>
        <w:t>Delta Lake , comúnmente utilizado en Apache Spark.</w:t>
      </w:r>
    </w:p>
    <w:p w14:paraId="72109CE4" w14:textId="77777777" w:rsidR="00CB3764" w:rsidRPr="00CB3764" w:rsidRDefault="00CB3764" w:rsidP="00CB3764">
      <w:pPr>
        <w:numPr>
          <w:ilvl w:val="1"/>
          <w:numId w:val="2"/>
        </w:numPr>
      </w:pPr>
      <w:r w:rsidRPr="00CB3764">
        <w:t>La carpeta </w:t>
      </w:r>
      <w:r w:rsidRPr="00CB3764">
        <w:rPr>
          <w:b/>
          <w:bCs/>
        </w:rPr>
        <w:t>Archivos</w:t>
      </w:r>
      <w:r w:rsidRPr="00CB3764">
        <w:t> contiene archivos de datos del almacenamiento OneLake para la casa del lago que no están asociados con tablas delta administradas. También puede crear </w:t>
      </w:r>
      <w:r w:rsidRPr="00CB3764">
        <w:rPr>
          <w:i/>
          <w:iCs/>
        </w:rPr>
        <w:t>accesos directos</w:t>
      </w:r>
      <w:r w:rsidRPr="00CB3764">
        <w:t> en esta carpeta para hacer referencia a datos almacenados externamente.</w:t>
      </w:r>
    </w:p>
    <w:p w14:paraId="025FC93F" w14:textId="77DD0375" w:rsidR="00CB3764" w:rsidRPr="00CB3764" w:rsidRDefault="00CB3764" w:rsidP="00CB3764">
      <w:r w:rsidRPr="00CB3764">
        <w:t xml:space="preserve">Actualmente, no hay mesas ni archivos en </w:t>
      </w:r>
      <w:r w:rsidR="00F126C4">
        <w:t>el lakehouse</w:t>
      </w:r>
      <w:r w:rsidRPr="00CB3764">
        <w:t>.</w:t>
      </w:r>
    </w:p>
    <w:p w14:paraId="2FB83773" w14:textId="77777777" w:rsidR="00CB3764" w:rsidRPr="00CB3764" w:rsidRDefault="00CB3764" w:rsidP="00CB3764">
      <w:r w:rsidRPr="00CB3764">
        <w:t>Subir un archivo</w:t>
      </w:r>
    </w:p>
    <w:p w14:paraId="49340E25" w14:textId="77777777" w:rsidR="00CB3764" w:rsidRPr="00CB3764" w:rsidRDefault="00CB3764" w:rsidP="00CB3764">
      <w:r w:rsidRPr="00CB3764">
        <w:t xml:space="preserve">Fabric ofrece varias formas de cargar datos en Lakehouse, incluyendo compatibilidad integrada con canalizaciones que copian datos de fuentes externas y flujos de datos (Gen 2) que se pueden definir mediante herramientas visuales basadas en Power </w:t>
      </w:r>
      <w:r w:rsidRPr="00CB3764">
        <w:lastRenderedPageBreak/>
        <w:t>Query. Sin embargo, una de las maneras más sencillas de ingerir pequeñas cantidades de datos es cargar archivos o carpetas desde su equipo local (o máquina virtual de laboratorio, si corresponde).</w:t>
      </w:r>
    </w:p>
    <w:p w14:paraId="6D0F8A57" w14:textId="53494FB3" w:rsidR="00CB3764" w:rsidRPr="00CB3764" w:rsidRDefault="00CB3764" w:rsidP="00CB3764">
      <w:pPr>
        <w:numPr>
          <w:ilvl w:val="0"/>
          <w:numId w:val="3"/>
        </w:numPr>
      </w:pPr>
      <w:r w:rsidRPr="00CB3764">
        <w:t>Descargue el archivo sales</w:t>
      </w:r>
      <w:r>
        <w:t xml:space="preserve">.csv </w:t>
      </w:r>
      <w:r w:rsidRPr="00CB3764">
        <w:t>https://github.com/lubast89/CursoFabric, guardándolo como </w:t>
      </w:r>
      <w:r w:rsidRPr="00CB3764">
        <w:rPr>
          <w:b/>
          <w:bCs/>
        </w:rPr>
        <w:t>sales.csv</w:t>
      </w:r>
      <w:r w:rsidRPr="00CB3764">
        <w:t> en su computadora local (o máquina virtual de laboratorio si corresponde).</w:t>
      </w:r>
    </w:p>
    <w:p w14:paraId="083B10D6" w14:textId="77777777" w:rsidR="00CB3764" w:rsidRPr="00CB3764" w:rsidRDefault="00CB3764" w:rsidP="00CB3764">
      <w:r w:rsidRPr="00CB3764">
        <w:rPr>
          <w:b/>
          <w:bCs/>
        </w:rPr>
        <w:t>Nota</w:t>
      </w:r>
      <w:r w:rsidRPr="00CB3764">
        <w:t> : Para descargar el archivo, abra una nueva pestaña en el navegador y pegue la URL. Haga clic con el botón derecho en cualquier parte de la página que contiene los datos y seleccione </w:t>
      </w:r>
      <w:r w:rsidRPr="00CB3764">
        <w:rPr>
          <w:b/>
          <w:bCs/>
        </w:rPr>
        <w:t>«Guardar como»</w:t>
      </w:r>
      <w:r w:rsidRPr="00CB3764">
        <w:t> para guardar la página como un archivo CSV.</w:t>
      </w:r>
    </w:p>
    <w:p w14:paraId="5D01A480" w14:textId="5334FFF9" w:rsidR="00CB3764" w:rsidRPr="00CB3764" w:rsidRDefault="00CB3764" w:rsidP="00CB3764">
      <w:pPr>
        <w:numPr>
          <w:ilvl w:val="0"/>
          <w:numId w:val="3"/>
        </w:numPr>
      </w:pPr>
      <w:r w:rsidRPr="00CB3764">
        <w:t>Regresa a la pestaña del navegador web que contiene tu casa del lago y, en el menú </w:t>
      </w:r>
      <w:r w:rsidRPr="00CB3764">
        <w:rPr>
          <w:b/>
          <w:bCs/>
        </w:rPr>
        <w:t>…</w:t>
      </w:r>
      <w:r w:rsidRPr="00CB3764">
        <w:t> de la carpeta </w:t>
      </w:r>
      <w:r w:rsidRPr="00CB3764">
        <w:rPr>
          <w:b/>
          <w:bCs/>
        </w:rPr>
        <w:t>Archivos</w:t>
      </w:r>
      <w:r w:rsidRPr="00CB3764">
        <w:t> en el panel </w:t>
      </w:r>
      <w:r w:rsidRPr="00CB3764">
        <w:rPr>
          <w:b/>
          <w:bCs/>
        </w:rPr>
        <w:t>Explorador</w:t>
      </w:r>
      <w:r w:rsidRPr="00CB3764">
        <w:t>, selecciona </w:t>
      </w:r>
      <w:r w:rsidRPr="00CB3764">
        <w:rPr>
          <w:b/>
          <w:bCs/>
        </w:rPr>
        <w:t>Nueva subcarpeta</w:t>
      </w:r>
      <w:r w:rsidRPr="00CB3764">
        <w:t> y crea una subcarpeta llamada </w:t>
      </w:r>
      <w:r w:rsidRPr="00CB3764">
        <w:rPr>
          <w:b/>
          <w:bCs/>
        </w:rPr>
        <w:t>datos</w:t>
      </w:r>
      <w:r w:rsidRPr="00CB3764">
        <w:t>.</w:t>
      </w:r>
    </w:p>
    <w:p w14:paraId="2310BCA3" w14:textId="240AF2AE" w:rsidR="00CB3764" w:rsidRPr="00CB3764" w:rsidRDefault="00CB3764" w:rsidP="00CB3764">
      <w:pPr>
        <w:numPr>
          <w:ilvl w:val="0"/>
          <w:numId w:val="3"/>
        </w:numPr>
      </w:pPr>
      <w:r w:rsidRPr="00CB3764">
        <w:t>En el menú </w:t>
      </w:r>
      <w:r w:rsidRPr="00CB3764">
        <w:rPr>
          <w:b/>
          <w:bCs/>
        </w:rPr>
        <w:t>…</w:t>
      </w:r>
      <w:r w:rsidRPr="00CB3764">
        <w:t> de la nueva carpeta </w:t>
      </w:r>
      <w:r w:rsidRPr="00CB3764">
        <w:rPr>
          <w:b/>
          <w:bCs/>
        </w:rPr>
        <w:t>de datos</w:t>
      </w:r>
      <w:r w:rsidRPr="00CB3764">
        <w:t>, seleccione </w:t>
      </w:r>
      <w:r w:rsidRPr="00CB3764">
        <w:rPr>
          <w:b/>
          <w:bCs/>
        </w:rPr>
        <w:t>Cargar</w:t>
      </w:r>
      <w:r w:rsidRPr="00CB3764">
        <w:t> y </w:t>
      </w:r>
      <w:r w:rsidRPr="00CB3764">
        <w:rPr>
          <w:b/>
          <w:bCs/>
        </w:rPr>
        <w:t>Cargar archivos</w:t>
      </w:r>
      <w:r w:rsidRPr="00CB3764">
        <w:t>, y luego cargue el archivo </w:t>
      </w:r>
      <w:r w:rsidRPr="00CB3764">
        <w:rPr>
          <w:b/>
          <w:bCs/>
        </w:rPr>
        <w:t>sales.csv</w:t>
      </w:r>
      <w:r w:rsidRPr="00CB3764">
        <w:t> desde su computadora local (o máquina virtual de laboratorio si corresponde).</w:t>
      </w:r>
    </w:p>
    <w:p w14:paraId="54216F89" w14:textId="77777777" w:rsidR="00CB3764" w:rsidRPr="00CB3764" w:rsidRDefault="00CB3764" w:rsidP="00CB3764">
      <w:pPr>
        <w:numPr>
          <w:ilvl w:val="0"/>
          <w:numId w:val="3"/>
        </w:numPr>
      </w:pPr>
      <w:r w:rsidRPr="00CB3764">
        <w:t>Una vez cargado el archivo, seleccione la carpeta </w:t>
      </w:r>
      <w:r w:rsidRPr="00CB3764">
        <w:rPr>
          <w:b/>
          <w:bCs/>
        </w:rPr>
        <w:t>Archivos/datos</w:t>
      </w:r>
      <w:r w:rsidRPr="00CB3764">
        <w:t> y verifique que el archivo </w:t>
      </w:r>
      <w:r w:rsidRPr="00CB3764">
        <w:rPr>
          <w:b/>
          <w:bCs/>
        </w:rPr>
        <w:t>sales.csv</w:t>
      </w:r>
      <w:r w:rsidRPr="00CB3764">
        <w:t> se haya cargado, como se muestra aquí:</w:t>
      </w:r>
    </w:p>
    <w:p w14:paraId="21C0CF0F" w14:textId="346B8106" w:rsidR="00CB3764" w:rsidRPr="00CB3764" w:rsidRDefault="00CB3764" w:rsidP="00CB3764">
      <w:r w:rsidRPr="00CB3764">
        <w:rPr>
          <w:noProof/>
        </w:rPr>
        <w:drawing>
          <wp:inline distT="0" distB="0" distL="0" distR="0" wp14:anchorId="6C92A8B7" wp14:editId="5FB39888">
            <wp:extent cx="5612130" cy="1443355"/>
            <wp:effectExtent l="0" t="0" r="7620" b="4445"/>
            <wp:docPr id="1637088177" name="Imagen 25" descr="Captura de pantalla del archivo sales.csv subido en una casa junto al lago.">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aptura de pantalla del archivo sales.csv subido en una casa junto al lago.">
                      <a:hlinkClick r:id="rId12" tgtFrame="&quot;_blank&quo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1443355"/>
                    </a:xfrm>
                    <a:prstGeom prst="rect">
                      <a:avLst/>
                    </a:prstGeom>
                    <a:noFill/>
                    <a:ln>
                      <a:noFill/>
                    </a:ln>
                  </pic:spPr>
                </pic:pic>
              </a:graphicData>
            </a:graphic>
          </wp:inline>
        </w:drawing>
      </w:r>
    </w:p>
    <w:p w14:paraId="7CD448B0" w14:textId="77777777" w:rsidR="00CB3764" w:rsidRDefault="00CB3764" w:rsidP="00CB3764">
      <w:pPr>
        <w:numPr>
          <w:ilvl w:val="0"/>
          <w:numId w:val="3"/>
        </w:numPr>
      </w:pPr>
      <w:r w:rsidRPr="00CB3764">
        <w:t>Seleccione el archivo </w:t>
      </w:r>
      <w:r w:rsidRPr="00CB3764">
        <w:rPr>
          <w:b/>
          <w:bCs/>
        </w:rPr>
        <w:t>sales.csv</w:t>
      </w:r>
      <w:r w:rsidRPr="00CB3764">
        <w:t> para ver una vista previa de su contenido.</w:t>
      </w:r>
    </w:p>
    <w:p w14:paraId="2C91F731" w14:textId="77777777" w:rsidR="00CB3764" w:rsidRDefault="00CB3764" w:rsidP="00CB3764"/>
    <w:p w14:paraId="7A4CF18B" w14:textId="77777777" w:rsidR="00CB3764" w:rsidRDefault="00CB3764" w:rsidP="00CB3764"/>
    <w:p w14:paraId="1C828155" w14:textId="77777777" w:rsidR="00CB3764" w:rsidRDefault="00CB3764" w:rsidP="00CB3764"/>
    <w:p w14:paraId="36DFD462" w14:textId="77777777" w:rsidR="00CB3764" w:rsidRDefault="00CB3764" w:rsidP="00CB3764"/>
    <w:p w14:paraId="0B543E20" w14:textId="77777777" w:rsidR="00CB3764" w:rsidRDefault="00CB3764" w:rsidP="00CB3764"/>
    <w:p w14:paraId="601F9FE9" w14:textId="77777777" w:rsidR="00CB3764" w:rsidRDefault="00CB3764" w:rsidP="00CB3764"/>
    <w:p w14:paraId="091DFFCD" w14:textId="77777777" w:rsidR="00CB3764" w:rsidRPr="00CB3764" w:rsidRDefault="00CB3764" w:rsidP="00CB3764"/>
    <w:p w14:paraId="76F58AC2" w14:textId="77777777" w:rsidR="00CB3764" w:rsidRPr="00CB3764" w:rsidRDefault="00CB3764" w:rsidP="00CB3764">
      <w:r w:rsidRPr="00CB3764">
        <w:lastRenderedPageBreak/>
        <w:t>Explorar atajos</w:t>
      </w:r>
    </w:p>
    <w:p w14:paraId="44D93A60" w14:textId="77777777" w:rsidR="00CB3764" w:rsidRPr="00CB3764" w:rsidRDefault="00CB3764" w:rsidP="00CB3764">
      <w:r w:rsidRPr="00CB3764">
        <w:t>En muchos casos, los datos que necesita para trabajar en su casa del lago pueden estar almacenados en otra ubicación. Si bien existen diversas maneras de importar datos al almacenamiento de OneLake para su casa del lago, otra opción es crear un </w:t>
      </w:r>
      <w:r w:rsidRPr="00CB3764">
        <w:rPr>
          <w:i/>
          <w:iCs/>
        </w:rPr>
        <w:t>acceso directo</w:t>
      </w:r>
      <w:r w:rsidRPr="00CB3764">
        <w:t> . Los accesos directos le permiten incluir datos de fuentes externas en su solución de análisis sin la complejidad ni el riesgo de inconsistencia de datos que implica copiarlos.</w:t>
      </w:r>
    </w:p>
    <w:p w14:paraId="5CA13F21" w14:textId="77777777" w:rsidR="00CB3764" w:rsidRPr="00CB3764" w:rsidRDefault="00CB3764" w:rsidP="00CB3764">
      <w:pPr>
        <w:numPr>
          <w:ilvl w:val="0"/>
          <w:numId w:val="4"/>
        </w:numPr>
      </w:pPr>
      <w:r w:rsidRPr="00CB3764">
        <w:t>En el menú </w:t>
      </w:r>
      <w:r w:rsidRPr="00CB3764">
        <w:rPr>
          <w:b/>
          <w:bCs/>
        </w:rPr>
        <w:t>…</w:t>
      </w:r>
      <w:r w:rsidRPr="00CB3764">
        <w:t> de la carpeta </w:t>
      </w:r>
      <w:r w:rsidRPr="00CB3764">
        <w:rPr>
          <w:b/>
          <w:bCs/>
        </w:rPr>
        <w:t>Archivos</w:t>
      </w:r>
      <w:r w:rsidRPr="00CB3764">
        <w:t> , seleccione </w:t>
      </w:r>
      <w:r w:rsidRPr="00CB3764">
        <w:rPr>
          <w:b/>
          <w:bCs/>
        </w:rPr>
        <w:t>Nuevo acceso directo</w:t>
      </w:r>
      <w:r w:rsidRPr="00CB3764">
        <w:t> .</w:t>
      </w:r>
    </w:p>
    <w:p w14:paraId="30FFAF0E" w14:textId="77777777" w:rsidR="00CB3764" w:rsidRPr="00CB3764" w:rsidRDefault="00CB3764" w:rsidP="00CB3764">
      <w:pPr>
        <w:numPr>
          <w:ilvl w:val="0"/>
          <w:numId w:val="4"/>
        </w:numPr>
      </w:pPr>
      <w:r w:rsidRPr="00CB3764">
        <w:t>Consulte los tipos de origen de datos disponibles para los accesos directos. A continuación, cierre el cuadro de diálogo </w:t>
      </w:r>
      <w:r w:rsidRPr="00CB3764">
        <w:rPr>
          <w:b/>
          <w:bCs/>
        </w:rPr>
        <w:t>Nuevo acceso directo</w:t>
      </w:r>
      <w:r w:rsidRPr="00CB3764">
        <w:t> sin crear ningún acceso directo.</w:t>
      </w:r>
    </w:p>
    <w:p w14:paraId="5BEB6C4C" w14:textId="77777777" w:rsidR="00CB3764" w:rsidRPr="00CB3764" w:rsidRDefault="00CB3764" w:rsidP="00CB3764">
      <w:r w:rsidRPr="00CB3764">
        <w:t>Cargar datos de archivo en una tabla</w:t>
      </w:r>
    </w:p>
    <w:p w14:paraId="71A692FF" w14:textId="77777777" w:rsidR="00CB3764" w:rsidRPr="00CB3764" w:rsidRDefault="00CB3764" w:rsidP="00CB3764">
      <w:r w:rsidRPr="00CB3764">
        <w:t>Los datos de ventas que subiste se encuentran en un archivo con el que los analistas e ingenieros de datos pueden trabajar directamente mediante código Apache Spark. Sin embargo, en muchos casos, es posible que desees cargar los datos del archivo en una tabla para poder consultarlos mediante SQL.</w:t>
      </w:r>
    </w:p>
    <w:p w14:paraId="1E62365A" w14:textId="5EEB2307" w:rsidR="00CB3764" w:rsidRPr="00CB3764" w:rsidRDefault="00CB3764" w:rsidP="00CB3764">
      <w:pPr>
        <w:numPr>
          <w:ilvl w:val="0"/>
          <w:numId w:val="5"/>
        </w:numPr>
      </w:pPr>
      <w:r w:rsidRPr="00CB3764">
        <w:t>En el panel </w:t>
      </w:r>
      <w:r w:rsidRPr="00CB3764">
        <w:rPr>
          <w:b/>
          <w:bCs/>
        </w:rPr>
        <w:t>del Explorador</w:t>
      </w:r>
      <w:r w:rsidRPr="00CB3764">
        <w:t>, seleccione la carpeta </w:t>
      </w:r>
      <w:r w:rsidRPr="00CB3764">
        <w:rPr>
          <w:b/>
          <w:bCs/>
        </w:rPr>
        <w:t>Archivos/datos</w:t>
      </w:r>
      <w:r w:rsidRPr="00CB3764">
        <w:t> para que pueda ver el archivo </w:t>
      </w:r>
      <w:r w:rsidRPr="00CB3764">
        <w:rPr>
          <w:b/>
          <w:bCs/>
        </w:rPr>
        <w:t>sales.csv</w:t>
      </w:r>
      <w:r w:rsidRPr="00CB3764">
        <w:t> que contiene.</w:t>
      </w:r>
    </w:p>
    <w:p w14:paraId="38CBDBF5" w14:textId="7DABAF49" w:rsidR="00CB3764" w:rsidRPr="00CB3764" w:rsidRDefault="00CB3764" w:rsidP="00CB3764">
      <w:pPr>
        <w:numPr>
          <w:ilvl w:val="0"/>
          <w:numId w:val="5"/>
        </w:numPr>
      </w:pPr>
      <w:r w:rsidRPr="00CB3764">
        <w:t>En el menú </w:t>
      </w:r>
      <w:r w:rsidRPr="00CB3764">
        <w:rPr>
          <w:b/>
          <w:bCs/>
        </w:rPr>
        <w:t>…</w:t>
      </w:r>
      <w:r w:rsidRPr="00CB3764">
        <w:t> del archivo </w:t>
      </w:r>
      <w:r w:rsidRPr="00CB3764">
        <w:rPr>
          <w:b/>
          <w:bCs/>
        </w:rPr>
        <w:t>sales.csv</w:t>
      </w:r>
      <w:r w:rsidRPr="00CB3764">
        <w:t>, seleccione </w:t>
      </w:r>
      <w:r w:rsidRPr="00CB3764">
        <w:rPr>
          <w:b/>
          <w:bCs/>
        </w:rPr>
        <w:t>Cargar en tablas</w:t>
      </w:r>
      <w:r w:rsidRPr="00CB3764">
        <w:t> &gt; </w:t>
      </w:r>
      <w:r w:rsidRPr="00CB3764">
        <w:rPr>
          <w:b/>
          <w:bCs/>
        </w:rPr>
        <w:t>Nueva tabla</w:t>
      </w:r>
      <w:r w:rsidRPr="00CB3764">
        <w:t> .</w:t>
      </w:r>
    </w:p>
    <w:p w14:paraId="7FC227DB" w14:textId="6F318CAC" w:rsidR="00CB3764" w:rsidRPr="00CB3764" w:rsidRDefault="00CB3764" w:rsidP="00CB3764">
      <w:pPr>
        <w:numPr>
          <w:ilvl w:val="0"/>
          <w:numId w:val="5"/>
        </w:numPr>
      </w:pPr>
      <w:r w:rsidRPr="00CB3764">
        <w:t>En el cuadro de diálogo </w:t>
      </w:r>
      <w:r w:rsidRPr="00CB3764">
        <w:rPr>
          <w:b/>
          <w:bCs/>
        </w:rPr>
        <w:t>"Cargar en tabla"</w:t>
      </w:r>
      <w:r w:rsidRPr="00CB3764">
        <w:t>, establezca el nombre de la tabla salesy confirme la operación de carga. A continuación, espere a que la tabla se cree y se cargue.</w:t>
      </w:r>
    </w:p>
    <w:p w14:paraId="5680054D" w14:textId="77777777" w:rsidR="00CB3764" w:rsidRPr="00CB3764" w:rsidRDefault="00CB3764" w:rsidP="00CB3764">
      <w:pPr>
        <w:numPr>
          <w:ilvl w:val="0"/>
          <w:numId w:val="5"/>
        </w:numPr>
      </w:pPr>
      <w:r w:rsidRPr="00CB3764">
        <w:t>Seleccione </w:t>
      </w:r>
      <w:r w:rsidRPr="00CB3764">
        <w:rPr>
          <w:b/>
          <w:bCs/>
        </w:rPr>
        <w:t>CSV</w:t>
      </w:r>
      <w:r w:rsidRPr="00CB3764">
        <w:t> como tipo de archivo. A continuación, espere a que se cree y se cargue la tabla.</w:t>
      </w:r>
    </w:p>
    <w:p w14:paraId="085847D9" w14:textId="5AEE907A" w:rsidR="00CB3764" w:rsidRPr="00CB3764" w:rsidRDefault="00CB3764" w:rsidP="00CB3764">
      <w:r w:rsidRPr="00CB3764">
        <w:rPr>
          <w:b/>
          <w:bCs/>
        </w:rPr>
        <w:t>Consejo</w:t>
      </w:r>
      <w:r w:rsidRPr="00CB3764">
        <w:t>: Si la salestabla no aparece automáticamente, en el menú </w:t>
      </w:r>
      <w:r w:rsidRPr="00CB3764">
        <w:rPr>
          <w:b/>
          <w:bCs/>
        </w:rPr>
        <w:t>…</w:t>
      </w:r>
      <w:r w:rsidRPr="00CB3764">
        <w:t> de la carpeta </w:t>
      </w:r>
      <w:r w:rsidRPr="00CB3764">
        <w:rPr>
          <w:b/>
          <w:bCs/>
        </w:rPr>
        <w:t>Tablas</w:t>
      </w:r>
      <w:r w:rsidRPr="00CB3764">
        <w:t>, seleccione </w:t>
      </w:r>
      <w:r w:rsidRPr="00CB3764">
        <w:rPr>
          <w:b/>
          <w:bCs/>
        </w:rPr>
        <w:t>Actualizar</w:t>
      </w:r>
      <w:r w:rsidRPr="00CB3764">
        <w:t>.</w:t>
      </w:r>
    </w:p>
    <w:p w14:paraId="3DC90063" w14:textId="0D298B0A" w:rsidR="00CB3764" w:rsidRPr="00CB3764" w:rsidRDefault="00CB3764" w:rsidP="00CB3764">
      <w:pPr>
        <w:numPr>
          <w:ilvl w:val="0"/>
          <w:numId w:val="5"/>
        </w:numPr>
      </w:pPr>
      <w:r w:rsidRPr="00CB3764">
        <w:t>En el panel </w:t>
      </w:r>
      <w:r w:rsidRPr="00CB3764">
        <w:rPr>
          <w:b/>
          <w:bCs/>
        </w:rPr>
        <w:t>Explorador</w:t>
      </w:r>
      <w:r w:rsidRPr="00CB3764">
        <w:t>, seleccione la salestabla que se ha creado para ver los datos.</w:t>
      </w:r>
    </w:p>
    <w:p w14:paraId="6320A46A" w14:textId="68E133A7" w:rsidR="00CB3764" w:rsidRPr="00CB3764" w:rsidRDefault="00CB3764" w:rsidP="00CB3764">
      <w:r w:rsidRPr="00CB3764">
        <w:rPr>
          <w:noProof/>
        </w:rPr>
        <w:lastRenderedPageBreak/>
        <w:drawing>
          <wp:inline distT="0" distB="0" distL="0" distR="0" wp14:anchorId="515F5D9B" wp14:editId="6D292D16">
            <wp:extent cx="5612130" cy="1913255"/>
            <wp:effectExtent l="0" t="0" r="7620" b="0"/>
            <wp:docPr id="729965015" name="Imagen 24" descr="Captura de pantalla de una vista previa de la tabla.">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Captura de pantalla de una vista previa de la tabla.">
                      <a:hlinkClick r:id="rId14" tgtFrame="&quot;_blank&quo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12130" cy="1913255"/>
                    </a:xfrm>
                    <a:prstGeom prst="rect">
                      <a:avLst/>
                    </a:prstGeom>
                    <a:noFill/>
                    <a:ln>
                      <a:noFill/>
                    </a:ln>
                  </pic:spPr>
                </pic:pic>
              </a:graphicData>
            </a:graphic>
          </wp:inline>
        </w:drawing>
      </w:r>
    </w:p>
    <w:p w14:paraId="7650572A" w14:textId="77777777" w:rsidR="00CB3764" w:rsidRPr="00CB3764" w:rsidRDefault="00CB3764" w:rsidP="00CB3764">
      <w:pPr>
        <w:numPr>
          <w:ilvl w:val="0"/>
          <w:numId w:val="5"/>
        </w:numPr>
      </w:pPr>
      <w:r w:rsidRPr="00CB3764">
        <w:t>En el menú </w:t>
      </w:r>
      <w:r w:rsidRPr="00CB3764">
        <w:rPr>
          <w:b/>
          <w:bCs/>
        </w:rPr>
        <w:t>…</w:t>
      </w:r>
      <w:r w:rsidRPr="00CB3764">
        <w:t> de la salestabla, seleccione </w:t>
      </w:r>
      <w:r w:rsidRPr="00CB3764">
        <w:rPr>
          <w:b/>
          <w:bCs/>
        </w:rPr>
        <w:t>Ver archivos</w:t>
      </w:r>
      <w:r w:rsidRPr="00CB3764">
        <w:t> para ver los archivos subyacentes de esta tabla.</w:t>
      </w:r>
    </w:p>
    <w:p w14:paraId="032CCC3D" w14:textId="667E2912" w:rsidR="00CB3764" w:rsidRPr="00CB3764" w:rsidRDefault="00CB3764" w:rsidP="00CB3764">
      <w:r w:rsidRPr="00CB3764">
        <w:rPr>
          <w:noProof/>
        </w:rPr>
        <w:drawing>
          <wp:inline distT="0" distB="0" distL="0" distR="0" wp14:anchorId="5296D727" wp14:editId="3665743E">
            <wp:extent cx="5612130" cy="2270125"/>
            <wp:effectExtent l="0" t="0" r="7620" b="0"/>
            <wp:docPr id="465366254" name="Imagen 23" descr="Captura de pantalla de una vista previa de la tabla.">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Captura de pantalla de una vista previa de la tabla.">
                      <a:hlinkClick r:id="rId16" tgtFrame="&quot;_blank&quot;"/>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12130" cy="2270125"/>
                    </a:xfrm>
                    <a:prstGeom prst="rect">
                      <a:avLst/>
                    </a:prstGeom>
                    <a:noFill/>
                    <a:ln>
                      <a:noFill/>
                    </a:ln>
                  </pic:spPr>
                </pic:pic>
              </a:graphicData>
            </a:graphic>
          </wp:inline>
        </w:drawing>
      </w:r>
    </w:p>
    <w:p w14:paraId="68A3FBE0" w14:textId="77777777" w:rsidR="00CB3764" w:rsidRPr="00CB3764" w:rsidRDefault="00CB3764" w:rsidP="00CB3764">
      <w:r w:rsidRPr="00CB3764">
        <w:t>Los archivos de una tabla delta se almacenan en formato </w:t>
      </w:r>
      <w:r w:rsidRPr="00CB3764">
        <w:rPr>
          <w:i/>
          <w:iCs/>
        </w:rPr>
        <w:t>Parquet</w:t>
      </w:r>
      <w:r w:rsidRPr="00CB3764">
        <w:t> e incluyen una subcarpeta llamada </w:t>
      </w:r>
      <w:r w:rsidRPr="00CB3764">
        <w:rPr>
          <w:b/>
          <w:bCs/>
        </w:rPr>
        <w:t>_delta_log</w:t>
      </w:r>
      <w:r w:rsidRPr="00CB3764">
        <w:t> en la que se registran los detalles de las transacciones aplicadas a la tabla.</w:t>
      </w:r>
    </w:p>
    <w:p w14:paraId="7602B7A9" w14:textId="77777777" w:rsidR="00CB3764" w:rsidRPr="00CB3764" w:rsidRDefault="00CB3764" w:rsidP="00CB3764">
      <w:r w:rsidRPr="00CB3764">
        <w:t>Utilice SQL para consultar tablas.</w:t>
      </w:r>
    </w:p>
    <w:p w14:paraId="614CC5D4" w14:textId="77777777" w:rsidR="00CB3764" w:rsidRPr="00CB3764" w:rsidRDefault="00CB3764" w:rsidP="00CB3764">
      <w:r w:rsidRPr="00CB3764">
        <w:t>Al crear una base de datos tipo "casa del lago" y definir tablas en ella, se crea automáticamente un punto final SQL a través del cual se pueden consultar las tablas mediante SELECTsentencias SQL.</w:t>
      </w:r>
    </w:p>
    <w:p w14:paraId="594E4489" w14:textId="77777777" w:rsidR="00CB3764" w:rsidRPr="00CB3764" w:rsidRDefault="00CB3764" w:rsidP="00CB3764">
      <w:pPr>
        <w:numPr>
          <w:ilvl w:val="0"/>
          <w:numId w:val="6"/>
        </w:numPr>
      </w:pPr>
      <w:r w:rsidRPr="00CB3764">
        <w:t>En la esquina superior derecha de la página de Lakehouse, cambie de </w:t>
      </w:r>
      <w:r w:rsidRPr="00CB3764">
        <w:rPr>
          <w:b/>
          <w:bCs/>
        </w:rPr>
        <w:t>Lakehouse</w:t>
      </w:r>
      <w:r w:rsidRPr="00CB3764">
        <w:t> a </w:t>
      </w:r>
      <w:r w:rsidRPr="00CB3764">
        <w:rPr>
          <w:b/>
          <w:bCs/>
        </w:rPr>
        <w:t>Punto final de análisis SQL</w:t>
      </w:r>
      <w:r w:rsidRPr="00CB3764">
        <w:t> . A continuación, espere un momento hasta que se abra el punto final de análisis SQL de su Lakehouse en una interfaz visual desde la que podrá consultar sus tablas.</w:t>
      </w:r>
    </w:p>
    <w:p w14:paraId="2AA8128A" w14:textId="77777777" w:rsidR="00CB3764" w:rsidRPr="00CB3764" w:rsidRDefault="00CB3764" w:rsidP="00CB3764">
      <w:pPr>
        <w:numPr>
          <w:ilvl w:val="0"/>
          <w:numId w:val="6"/>
        </w:numPr>
      </w:pPr>
      <w:r w:rsidRPr="00CB3764">
        <w:t>Utilice el botón </w:t>
      </w:r>
      <w:r w:rsidRPr="00CB3764">
        <w:rPr>
          <w:b/>
          <w:bCs/>
        </w:rPr>
        <w:t>"Nueva consulta SQL"</w:t>
      </w:r>
      <w:r w:rsidRPr="00CB3764">
        <w:t> para abrir un nuevo editor de consultas e introduzca la siguiente consulta SQL:</w:t>
      </w:r>
    </w:p>
    <w:p w14:paraId="0CDBF8A6" w14:textId="77777777" w:rsidR="00CB3764" w:rsidRPr="00CB3764" w:rsidRDefault="00CB3764" w:rsidP="00CB3764">
      <w:pPr>
        <w:rPr>
          <w:lang w:val="en-US"/>
        </w:rPr>
      </w:pPr>
      <w:r w:rsidRPr="00CB3764">
        <w:rPr>
          <w:lang w:val="en-US"/>
        </w:rPr>
        <w:lastRenderedPageBreak/>
        <w:t>SQL</w:t>
      </w:r>
    </w:p>
    <w:p w14:paraId="6DDEBAD7" w14:textId="77777777" w:rsidR="00CB3764" w:rsidRPr="00CB3764" w:rsidRDefault="00CB3764" w:rsidP="00CB3764">
      <w:pPr>
        <w:rPr>
          <w:lang w:val="en-US"/>
        </w:rPr>
      </w:pPr>
      <w:r w:rsidRPr="00CB3764">
        <w:rPr>
          <w:lang w:val="en-US"/>
        </w:rPr>
        <w:t>SELECT Item, SUM(Quantity * UnitPrice) AS Revenue</w:t>
      </w:r>
    </w:p>
    <w:p w14:paraId="14B2AF56" w14:textId="77777777" w:rsidR="00CB3764" w:rsidRPr="00CB3764" w:rsidRDefault="00CB3764" w:rsidP="00CB3764">
      <w:pPr>
        <w:rPr>
          <w:lang w:val="en-US"/>
        </w:rPr>
      </w:pPr>
      <w:r w:rsidRPr="00CB3764">
        <w:rPr>
          <w:lang w:val="en-US"/>
        </w:rPr>
        <w:t>FROM sales</w:t>
      </w:r>
    </w:p>
    <w:p w14:paraId="25FD3901" w14:textId="77777777" w:rsidR="00CB3764" w:rsidRPr="00CB3764" w:rsidRDefault="00CB3764" w:rsidP="00CB3764">
      <w:pPr>
        <w:rPr>
          <w:lang w:val="en-US"/>
        </w:rPr>
      </w:pPr>
      <w:r w:rsidRPr="00CB3764">
        <w:rPr>
          <w:lang w:val="en-US"/>
        </w:rPr>
        <w:t>GROUP BY Item</w:t>
      </w:r>
    </w:p>
    <w:p w14:paraId="7E80AF21" w14:textId="77777777" w:rsidR="00CB3764" w:rsidRPr="00CB3764" w:rsidRDefault="00CB3764" w:rsidP="00CB3764">
      <w:pPr>
        <w:rPr>
          <w:lang w:val="en-US"/>
        </w:rPr>
      </w:pPr>
      <w:r w:rsidRPr="00CB3764">
        <w:rPr>
          <w:lang w:val="en-US"/>
        </w:rPr>
        <w:t>ORDER BY Revenue DESC;</w:t>
      </w:r>
    </w:p>
    <w:p w14:paraId="002EB5A3" w14:textId="77777777" w:rsidR="00CB3764" w:rsidRPr="00CB3764" w:rsidRDefault="00CB3764" w:rsidP="00CB3764">
      <w:pPr>
        <w:numPr>
          <w:ilvl w:val="0"/>
          <w:numId w:val="6"/>
        </w:numPr>
      </w:pPr>
      <w:r w:rsidRPr="00CB3764">
        <w:t>Utilice el botón </w:t>
      </w:r>
      <w:r w:rsidRPr="00CB3764">
        <w:rPr>
          <w:rFonts w:ascii="Cambria Math" w:hAnsi="Cambria Math" w:cs="Cambria Math"/>
          <w:b/>
          <w:bCs/>
        </w:rPr>
        <w:t>▷</w:t>
      </w:r>
      <w:r w:rsidRPr="00CB3764">
        <w:rPr>
          <w:b/>
          <w:bCs/>
        </w:rPr>
        <w:t xml:space="preserve"> Ejecutar</w:t>
      </w:r>
      <w:r w:rsidRPr="00CB3764">
        <w:t> para ejecutar la consulta y ver los resultados, que deberían mostrar los ingresos totales de cada producto.</w:t>
      </w:r>
    </w:p>
    <w:p w14:paraId="1AFAE511" w14:textId="634C2854" w:rsidR="00CB3764" w:rsidRPr="00CB3764" w:rsidRDefault="00CB3764" w:rsidP="00CB3764">
      <w:r w:rsidRPr="00CB3764">
        <w:rPr>
          <w:noProof/>
        </w:rPr>
        <w:drawing>
          <wp:inline distT="0" distB="0" distL="0" distR="0" wp14:anchorId="7FC8D6D2" wp14:editId="1B388B7E">
            <wp:extent cx="5612130" cy="4038600"/>
            <wp:effectExtent l="0" t="0" r="7620" b="0"/>
            <wp:docPr id="537755123" name="Imagen 22" descr="Captura de pantalla de una consulta SQL con sus resultados.">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Captura de pantalla de una consulta SQL con sus resultados.">
                      <a:hlinkClick r:id="rId18" tgtFrame="&quot;_blank&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12130" cy="4038600"/>
                    </a:xfrm>
                    <a:prstGeom prst="rect">
                      <a:avLst/>
                    </a:prstGeom>
                    <a:noFill/>
                    <a:ln>
                      <a:noFill/>
                    </a:ln>
                  </pic:spPr>
                </pic:pic>
              </a:graphicData>
            </a:graphic>
          </wp:inline>
        </w:drawing>
      </w:r>
    </w:p>
    <w:p w14:paraId="26326F28" w14:textId="77777777" w:rsidR="00CB3764" w:rsidRPr="00CB3764" w:rsidRDefault="00CB3764" w:rsidP="00CB3764">
      <w:r w:rsidRPr="00CB3764">
        <w:t>Crear una consulta visual</w:t>
      </w:r>
    </w:p>
    <w:p w14:paraId="77DF194F" w14:textId="77777777" w:rsidR="00CB3764" w:rsidRPr="00CB3764" w:rsidRDefault="00CB3764" w:rsidP="00CB3764">
      <w:r w:rsidRPr="00CB3764">
        <w:t>Si bien muchos profesionales de datos están familiarizados con SQL, los analistas de datos con experiencia en Power BI pueden aplicar sus habilidades de Power Query para crear consultas visuales.</w:t>
      </w:r>
    </w:p>
    <w:p w14:paraId="44DAEC5A" w14:textId="77777777" w:rsidR="00CB3764" w:rsidRPr="00CB3764" w:rsidRDefault="00CB3764" w:rsidP="00CB3764">
      <w:pPr>
        <w:numPr>
          <w:ilvl w:val="0"/>
          <w:numId w:val="7"/>
        </w:numPr>
      </w:pPr>
      <w:r w:rsidRPr="00CB3764">
        <w:t>En la barra de herramientas, expanda la opción </w:t>
      </w:r>
      <w:r w:rsidRPr="00CB3764">
        <w:rPr>
          <w:b/>
          <w:bCs/>
        </w:rPr>
        <w:t>Nueva consulta SQL</w:t>
      </w:r>
      <w:r w:rsidRPr="00CB3764">
        <w:t> y seleccione </w:t>
      </w:r>
      <w:r w:rsidRPr="00CB3764">
        <w:rPr>
          <w:b/>
          <w:bCs/>
        </w:rPr>
        <w:t>Nueva consulta visual</w:t>
      </w:r>
      <w:r w:rsidRPr="00CB3764">
        <w:t> .</w:t>
      </w:r>
    </w:p>
    <w:p w14:paraId="1DAA0DE4" w14:textId="77777777" w:rsidR="00CB3764" w:rsidRPr="00CB3764" w:rsidRDefault="00CB3764" w:rsidP="00CB3764">
      <w:pPr>
        <w:numPr>
          <w:ilvl w:val="0"/>
          <w:numId w:val="7"/>
        </w:numPr>
      </w:pPr>
      <w:r w:rsidRPr="00CB3764">
        <w:lastRenderedPageBreak/>
        <w:t>Arrastre la salestabla al nuevo panel del editor de consultas visuales que se abre para crear una consulta de Power Query, como se muestra aquí:</w:t>
      </w:r>
    </w:p>
    <w:p w14:paraId="1FE3AB76" w14:textId="3CAEFC00" w:rsidR="00CB3764" w:rsidRPr="00CB3764" w:rsidRDefault="00CB3764" w:rsidP="00CB3764">
      <w:r w:rsidRPr="00CB3764">
        <w:rPr>
          <w:noProof/>
        </w:rPr>
        <w:drawing>
          <wp:inline distT="0" distB="0" distL="0" distR="0" wp14:anchorId="56E62675" wp14:editId="2B67803A">
            <wp:extent cx="5612130" cy="4051300"/>
            <wp:effectExtent l="0" t="0" r="7620" b="6350"/>
            <wp:docPr id="1365583877" name="Imagen 21" descr="Captura de pantalla de una consulta visual.">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Captura de pantalla de una consulta visual.">
                      <a:hlinkClick r:id="rId20" tgtFrame="&quot;_blank&quo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12130" cy="4051300"/>
                    </a:xfrm>
                    <a:prstGeom prst="rect">
                      <a:avLst/>
                    </a:prstGeom>
                    <a:noFill/>
                    <a:ln>
                      <a:noFill/>
                    </a:ln>
                  </pic:spPr>
                </pic:pic>
              </a:graphicData>
            </a:graphic>
          </wp:inline>
        </w:drawing>
      </w:r>
    </w:p>
    <w:p w14:paraId="7C359A37" w14:textId="77777777" w:rsidR="00CB3764" w:rsidRPr="00CB3764" w:rsidRDefault="00CB3764" w:rsidP="00CB3764">
      <w:pPr>
        <w:numPr>
          <w:ilvl w:val="0"/>
          <w:numId w:val="7"/>
        </w:numPr>
      </w:pPr>
      <w:r w:rsidRPr="00CB3764">
        <w:t>En el menú </w:t>
      </w:r>
      <w:r w:rsidRPr="00CB3764">
        <w:rPr>
          <w:b/>
          <w:bCs/>
        </w:rPr>
        <w:t>Administrar columnas , seleccione Elegir columnas</w:t>
      </w:r>
      <w:r w:rsidRPr="00CB3764">
        <w:t> . A continuación, seleccione únicamente las columnas </w:t>
      </w:r>
      <w:r w:rsidRPr="00CB3764">
        <w:rPr>
          <w:b/>
          <w:bCs/>
        </w:rPr>
        <w:t>SalesOrderNumber</w:t>
      </w:r>
      <w:r w:rsidRPr="00CB3764">
        <w:t> y </w:t>
      </w:r>
      <w:r w:rsidRPr="00CB3764">
        <w:rPr>
          <w:b/>
          <w:bCs/>
        </w:rPr>
        <w:t>SalesOrderLineNumber</w:t>
      </w:r>
      <w:r w:rsidRPr="00CB3764">
        <w:t> .</w:t>
      </w:r>
    </w:p>
    <w:p w14:paraId="2F6A33B5" w14:textId="5DE61A9E" w:rsidR="00CB3764" w:rsidRPr="00CB3764" w:rsidRDefault="00CB3764" w:rsidP="00CB3764">
      <w:r w:rsidRPr="00CB3764">
        <w:rPr>
          <w:noProof/>
        </w:rPr>
        <w:lastRenderedPageBreak/>
        <w:drawing>
          <wp:inline distT="0" distB="0" distL="0" distR="0" wp14:anchorId="565E2D32" wp14:editId="681DE4F9">
            <wp:extent cx="5612130" cy="4033520"/>
            <wp:effectExtent l="0" t="0" r="7620" b="5080"/>
            <wp:docPr id="1544407926" name="Imagen 20" descr="Captura de pantalla de un cuadro de diálogo para seleccionar columnas.">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aptura de pantalla de un cuadro de diálogo para seleccionar columnas.">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12130" cy="4033520"/>
                    </a:xfrm>
                    <a:prstGeom prst="rect">
                      <a:avLst/>
                    </a:prstGeom>
                    <a:noFill/>
                    <a:ln>
                      <a:noFill/>
                    </a:ln>
                  </pic:spPr>
                </pic:pic>
              </a:graphicData>
            </a:graphic>
          </wp:inline>
        </w:drawing>
      </w:r>
    </w:p>
    <w:p w14:paraId="184E66D2" w14:textId="418FC7C4" w:rsidR="00CB3764" w:rsidRPr="00CB3764" w:rsidRDefault="00CB3764" w:rsidP="00CB3764">
      <w:pPr>
        <w:numPr>
          <w:ilvl w:val="0"/>
          <w:numId w:val="7"/>
        </w:numPr>
      </w:pPr>
      <w:r w:rsidRPr="00CB3764">
        <w:t>En el menú </w:t>
      </w:r>
      <w:r w:rsidRPr="00CB3764">
        <w:rPr>
          <w:b/>
          <w:bCs/>
        </w:rPr>
        <w:t>Transformar</w:t>
      </w:r>
      <w:r w:rsidRPr="00CB3764">
        <w:t>, seleccione </w:t>
      </w:r>
      <w:r w:rsidRPr="00CB3764">
        <w:rPr>
          <w:b/>
          <w:bCs/>
        </w:rPr>
        <w:t>Agrupar por</w:t>
      </w:r>
      <w:r w:rsidRPr="00CB3764">
        <w:t>. A continuación, agrupe los datos utilizando la siguiente configuración </w:t>
      </w:r>
      <w:r w:rsidRPr="00CB3764">
        <w:rPr>
          <w:b/>
          <w:bCs/>
        </w:rPr>
        <w:t>básica</w:t>
      </w:r>
      <w:r w:rsidRPr="00CB3764">
        <w:t> :</w:t>
      </w:r>
    </w:p>
    <w:p w14:paraId="12CB4562" w14:textId="43EF81B8" w:rsidR="00CB3764" w:rsidRPr="00CB3764" w:rsidRDefault="00CB3764" w:rsidP="00CB3764">
      <w:pPr>
        <w:numPr>
          <w:ilvl w:val="1"/>
          <w:numId w:val="7"/>
        </w:numPr>
      </w:pPr>
      <w:r w:rsidRPr="00CB3764">
        <w:rPr>
          <w:b/>
          <w:bCs/>
        </w:rPr>
        <w:t>Agrupar por</w:t>
      </w:r>
      <w:r w:rsidRPr="00CB3764">
        <w:t>: Número de pedido de venta</w:t>
      </w:r>
    </w:p>
    <w:p w14:paraId="1B3171D5" w14:textId="56504FAD" w:rsidR="00CB3764" w:rsidRPr="00CB3764" w:rsidRDefault="00CB3764" w:rsidP="00CB3764">
      <w:pPr>
        <w:numPr>
          <w:ilvl w:val="1"/>
          <w:numId w:val="7"/>
        </w:numPr>
      </w:pPr>
      <w:r w:rsidRPr="00CB3764">
        <w:rPr>
          <w:b/>
          <w:bCs/>
        </w:rPr>
        <w:t>Nuevo nombre de columna</w:t>
      </w:r>
      <w:r w:rsidRPr="00CB3764">
        <w:t>: LineItems</w:t>
      </w:r>
    </w:p>
    <w:p w14:paraId="52E8B8D1" w14:textId="620D85E6" w:rsidR="00CB3764" w:rsidRPr="00CB3764" w:rsidRDefault="00CB3764" w:rsidP="00CB3764">
      <w:pPr>
        <w:numPr>
          <w:ilvl w:val="1"/>
          <w:numId w:val="7"/>
        </w:numPr>
      </w:pPr>
      <w:r w:rsidRPr="00CB3764">
        <w:rPr>
          <w:b/>
          <w:bCs/>
        </w:rPr>
        <w:t>Operación</w:t>
      </w:r>
      <w:r w:rsidRPr="00CB3764">
        <w:t>: Contar valores distintos</w:t>
      </w:r>
    </w:p>
    <w:p w14:paraId="45070BDB" w14:textId="3BD6B188" w:rsidR="00CB3764" w:rsidRPr="00CB3764" w:rsidRDefault="00CB3764" w:rsidP="00CB3764">
      <w:pPr>
        <w:numPr>
          <w:ilvl w:val="1"/>
          <w:numId w:val="7"/>
        </w:numPr>
      </w:pPr>
      <w:r w:rsidRPr="00CB3764">
        <w:rPr>
          <w:b/>
          <w:bCs/>
        </w:rPr>
        <w:t>Columna</w:t>
      </w:r>
      <w:r w:rsidRPr="00CB3764">
        <w:t>: Número de línea del pedido de venta</w:t>
      </w:r>
    </w:p>
    <w:p w14:paraId="3A5EB9E9" w14:textId="77777777" w:rsidR="00CB3764" w:rsidRPr="00CB3764" w:rsidRDefault="00CB3764" w:rsidP="00CB3764">
      <w:r w:rsidRPr="00CB3764">
        <w:t>Cuando hayas terminado, el panel de resultados que aparece debajo de la consulta visual muestra el número de artículos de cada pedido de venta.</w:t>
      </w:r>
    </w:p>
    <w:p w14:paraId="5F0EE1F4" w14:textId="2D910F2E" w:rsidR="00CB3764" w:rsidRPr="00CB3764" w:rsidRDefault="00CB3764" w:rsidP="00CB3764">
      <w:r w:rsidRPr="00CB3764">
        <w:rPr>
          <w:noProof/>
        </w:rPr>
        <w:lastRenderedPageBreak/>
        <w:drawing>
          <wp:inline distT="0" distB="0" distL="0" distR="0" wp14:anchorId="75F8B712" wp14:editId="661ACF56">
            <wp:extent cx="5612130" cy="4021455"/>
            <wp:effectExtent l="0" t="0" r="7620" b="0"/>
            <wp:docPr id="672205237" name="Imagen 19" descr="Captura de pantalla de una consulta visual con resultados.">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Captura de pantalla de una consulta visual con resultados.">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12130" cy="4021455"/>
                    </a:xfrm>
                    <a:prstGeom prst="rect">
                      <a:avLst/>
                    </a:prstGeom>
                    <a:noFill/>
                    <a:ln>
                      <a:noFill/>
                    </a:ln>
                  </pic:spPr>
                </pic:pic>
              </a:graphicData>
            </a:graphic>
          </wp:inline>
        </w:drawing>
      </w:r>
    </w:p>
    <w:p w14:paraId="63F4F411" w14:textId="77777777" w:rsidR="00E95877" w:rsidRDefault="00E95877"/>
    <w:sectPr w:rsidR="00E9587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2286D"/>
    <w:multiLevelType w:val="multilevel"/>
    <w:tmpl w:val="4C8E5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073E31"/>
    <w:multiLevelType w:val="multilevel"/>
    <w:tmpl w:val="4CFCE0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7878C8"/>
    <w:multiLevelType w:val="multilevel"/>
    <w:tmpl w:val="BD5AA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C41D9A"/>
    <w:multiLevelType w:val="multilevel"/>
    <w:tmpl w:val="B1581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A21432"/>
    <w:multiLevelType w:val="multilevel"/>
    <w:tmpl w:val="E05478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277B3B"/>
    <w:multiLevelType w:val="multilevel"/>
    <w:tmpl w:val="94BA2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D234E8"/>
    <w:multiLevelType w:val="multilevel"/>
    <w:tmpl w:val="B12C5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7917678">
    <w:abstractNumId w:val="6"/>
  </w:num>
  <w:num w:numId="2" w16cid:durableId="5863309">
    <w:abstractNumId w:val="4"/>
  </w:num>
  <w:num w:numId="3" w16cid:durableId="1082028358">
    <w:abstractNumId w:val="2"/>
  </w:num>
  <w:num w:numId="4" w16cid:durableId="973485661">
    <w:abstractNumId w:val="3"/>
  </w:num>
  <w:num w:numId="5" w16cid:durableId="1696268694">
    <w:abstractNumId w:val="5"/>
  </w:num>
  <w:num w:numId="6" w16cid:durableId="2026321447">
    <w:abstractNumId w:val="0"/>
  </w:num>
  <w:num w:numId="7" w16cid:durableId="13969292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764"/>
    <w:rsid w:val="001E2C10"/>
    <w:rsid w:val="003749C9"/>
    <w:rsid w:val="006C2AF4"/>
    <w:rsid w:val="00917939"/>
    <w:rsid w:val="00AF367E"/>
    <w:rsid w:val="00CB3764"/>
    <w:rsid w:val="00E95877"/>
    <w:rsid w:val="00EB7726"/>
    <w:rsid w:val="00F126C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2AE1E"/>
  <w15:chartTrackingRefBased/>
  <w15:docId w15:val="{CF843FD9-BEDF-4946-B4DE-99973432C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B37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B37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B376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B376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B376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B376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B376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B376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B376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B376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B376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B376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B376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B376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B376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B376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B376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B3764"/>
    <w:rPr>
      <w:rFonts w:eastAsiaTheme="majorEastAsia" w:cstheme="majorBidi"/>
      <w:color w:val="272727" w:themeColor="text1" w:themeTint="D8"/>
    </w:rPr>
  </w:style>
  <w:style w:type="paragraph" w:styleId="Ttulo">
    <w:name w:val="Title"/>
    <w:basedOn w:val="Normal"/>
    <w:next w:val="Normal"/>
    <w:link w:val="TtuloCar"/>
    <w:uiPriority w:val="10"/>
    <w:qFormat/>
    <w:rsid w:val="00CB37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B376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B376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B376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B3764"/>
    <w:pPr>
      <w:spacing w:before="160"/>
      <w:jc w:val="center"/>
    </w:pPr>
    <w:rPr>
      <w:i/>
      <w:iCs/>
      <w:color w:val="404040" w:themeColor="text1" w:themeTint="BF"/>
    </w:rPr>
  </w:style>
  <w:style w:type="character" w:customStyle="1" w:styleId="CitaCar">
    <w:name w:val="Cita Car"/>
    <w:basedOn w:val="Fuentedeprrafopredeter"/>
    <w:link w:val="Cita"/>
    <w:uiPriority w:val="29"/>
    <w:rsid w:val="00CB3764"/>
    <w:rPr>
      <w:i/>
      <w:iCs/>
      <w:color w:val="404040" w:themeColor="text1" w:themeTint="BF"/>
    </w:rPr>
  </w:style>
  <w:style w:type="paragraph" w:styleId="Prrafodelista">
    <w:name w:val="List Paragraph"/>
    <w:basedOn w:val="Normal"/>
    <w:uiPriority w:val="34"/>
    <w:qFormat/>
    <w:rsid w:val="00CB3764"/>
    <w:pPr>
      <w:ind w:left="720"/>
      <w:contextualSpacing/>
    </w:pPr>
  </w:style>
  <w:style w:type="character" w:styleId="nfasisintenso">
    <w:name w:val="Intense Emphasis"/>
    <w:basedOn w:val="Fuentedeprrafopredeter"/>
    <w:uiPriority w:val="21"/>
    <w:qFormat/>
    <w:rsid w:val="00CB3764"/>
    <w:rPr>
      <w:i/>
      <w:iCs/>
      <w:color w:val="0F4761" w:themeColor="accent1" w:themeShade="BF"/>
    </w:rPr>
  </w:style>
  <w:style w:type="paragraph" w:styleId="Citadestacada">
    <w:name w:val="Intense Quote"/>
    <w:basedOn w:val="Normal"/>
    <w:next w:val="Normal"/>
    <w:link w:val="CitadestacadaCar"/>
    <w:uiPriority w:val="30"/>
    <w:qFormat/>
    <w:rsid w:val="00CB37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B3764"/>
    <w:rPr>
      <w:i/>
      <w:iCs/>
      <w:color w:val="0F4761" w:themeColor="accent1" w:themeShade="BF"/>
    </w:rPr>
  </w:style>
  <w:style w:type="character" w:styleId="Referenciaintensa">
    <w:name w:val="Intense Reference"/>
    <w:basedOn w:val="Fuentedeprrafopredeter"/>
    <w:uiPriority w:val="32"/>
    <w:qFormat/>
    <w:rsid w:val="00CB3764"/>
    <w:rPr>
      <w:b/>
      <w:bCs/>
      <w:smallCaps/>
      <w:color w:val="0F4761" w:themeColor="accent1" w:themeShade="BF"/>
      <w:spacing w:val="5"/>
    </w:rPr>
  </w:style>
  <w:style w:type="character" w:styleId="Hipervnculo">
    <w:name w:val="Hyperlink"/>
    <w:basedOn w:val="Fuentedeprrafopredeter"/>
    <w:uiPriority w:val="99"/>
    <w:unhideWhenUsed/>
    <w:rsid w:val="00CB3764"/>
    <w:rPr>
      <w:color w:val="467886" w:themeColor="hyperlink"/>
      <w:u w:val="single"/>
    </w:rPr>
  </w:style>
  <w:style w:type="character" w:styleId="Mencinsinresolver">
    <w:name w:val="Unresolved Mention"/>
    <w:basedOn w:val="Fuentedeprrafopredeter"/>
    <w:uiPriority w:val="99"/>
    <w:semiHidden/>
    <w:unhideWhenUsed/>
    <w:rsid w:val="00CB37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microsoftlearning.github.io/mslearn-fabric/Instructions/Labs/Images/sql-query.png"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https://microsoftlearning.github.io/mslearn-fabric/Instructions/Labs/Images/new-workspace.png" TargetMode="External"/><Relationship Id="rId12" Type="http://schemas.openxmlformats.org/officeDocument/2006/relationships/hyperlink" Target="https://microsoftlearning.github.io/mslearn-fabric/Instructions/Labs/Images/uploaded-sales-file.png" TargetMode="External"/><Relationship Id="rId17" Type="http://schemas.openxmlformats.org/officeDocument/2006/relationships/image" Target="media/image6.png"/><Relationship Id="rId25"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hyperlink" Target="https://microsoftlearning.github.io/mslearn-fabric/Instructions/Labs/Images/delta-table-files.png" TargetMode="External"/><Relationship Id="rId20" Type="http://schemas.openxmlformats.org/officeDocument/2006/relationships/hyperlink" Target="https://microsoftlearning.github.io/mslearn-fabric/Instructions/Labs/Images/visual-query.png" TargetMode="External"/><Relationship Id="rId1" Type="http://schemas.openxmlformats.org/officeDocument/2006/relationships/numbering" Target="numbering.xml"/><Relationship Id="rId6" Type="http://schemas.openxmlformats.org/officeDocument/2006/relationships/hyperlink" Target="https://app.fabric.microsoft.com/home?experience=fabric" TargetMode="External"/><Relationship Id="rId11" Type="http://schemas.openxmlformats.org/officeDocument/2006/relationships/image" Target="media/image3.png"/><Relationship Id="rId24" Type="http://schemas.openxmlformats.org/officeDocument/2006/relationships/hyperlink" Target="https://microsoftlearning.github.io/mslearn-fabric/Instructions/Labs/Images/visual-query-results.png" TargetMode="External"/><Relationship Id="rId5" Type="http://schemas.openxmlformats.org/officeDocument/2006/relationships/hyperlink" Target="https://learn.microsoft.com/fabric/get-started/fabric-trial" TargetMode="External"/><Relationship Id="rId15" Type="http://schemas.openxmlformats.org/officeDocument/2006/relationships/image" Target="media/image5.png"/><Relationship Id="rId23" Type="http://schemas.openxmlformats.org/officeDocument/2006/relationships/image" Target="media/image9.png"/><Relationship Id="rId10" Type="http://schemas.openxmlformats.org/officeDocument/2006/relationships/hyperlink" Target="https://microsoftlearning.github.io/mslearn-fabric/Instructions/Labs/Images/new-lakehouse.png" TargetMode="Externa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microsoftlearning.github.io/mslearn-fabric/Instructions/Labs/Images/table-preview.png" TargetMode="External"/><Relationship Id="rId22" Type="http://schemas.openxmlformats.org/officeDocument/2006/relationships/hyperlink" Target="https://microsoftlearning.github.io/mslearn-fabric/Instructions/Labs/Images/choose-columns.png" TargetMode="External"/><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1399</Words>
  <Characters>7700</Characters>
  <Application>Microsoft Office Word</Application>
  <DocSecurity>0</DocSecurity>
  <Lines>64</Lines>
  <Paragraphs>18</Paragraphs>
  <ScaleCrop>false</ScaleCrop>
  <Company/>
  <LinksUpToDate>false</LinksUpToDate>
  <CharactersWithSpaces>9081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Bastida</dc:creator>
  <cp:keywords/>
  <dc:description/>
  <cp:lastModifiedBy>Luis Bastida</cp:lastModifiedBy>
  <cp:revision>2</cp:revision>
  <dcterms:created xsi:type="dcterms:W3CDTF">2026-04-07T04:19:00Z</dcterms:created>
  <dcterms:modified xsi:type="dcterms:W3CDTF">2026-04-07T04:19:00Z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ae63df5-5720-473b-b4cd-0e3775950b5a_Enabled">
    <vt:lpwstr>true</vt:lpwstr>
  </property>
  <property fmtid="{D5CDD505-2E9C-101B-9397-08002B2CF9AE}" pid="3" name="MSIP_Label_cae63df5-5720-473b-b4cd-0e3775950b5a_SetDate">
    <vt:lpwstr>2026-04-07T04:15:52Z</vt:lpwstr>
  </property>
  <property fmtid="{D5CDD505-2E9C-101B-9397-08002B2CF9AE}" pid="4" name="MSIP_Label_cae63df5-5720-473b-b4cd-0e3775950b5a_Method">
    <vt:lpwstr>Standard</vt:lpwstr>
  </property>
  <property fmtid="{D5CDD505-2E9C-101B-9397-08002B2CF9AE}" pid="5" name="MSIP_Label_cae63df5-5720-473b-b4cd-0e3775950b5a_Name">
    <vt:lpwstr>General</vt:lpwstr>
  </property>
  <property fmtid="{D5CDD505-2E9C-101B-9397-08002B2CF9AE}" pid="6" name="MSIP_Label_cae63df5-5720-473b-b4cd-0e3775950b5a_SiteId">
    <vt:lpwstr>86ac9284-e809-4094-a3b2-1afc17da9e37</vt:lpwstr>
  </property>
  <property fmtid="{D5CDD505-2E9C-101B-9397-08002B2CF9AE}" pid="7" name="MSIP_Label_cae63df5-5720-473b-b4cd-0e3775950b5a_ActionId">
    <vt:lpwstr>658e4f65-50f8-4a47-b708-6e5fcc55f9e3</vt:lpwstr>
  </property>
  <property fmtid="{D5CDD505-2E9C-101B-9397-08002B2CF9AE}" pid="8" name="MSIP_Label_cae63df5-5720-473b-b4cd-0e3775950b5a_ContentBits">
    <vt:lpwstr>0</vt:lpwstr>
  </property>
  <property fmtid="{D5CDD505-2E9C-101B-9397-08002B2CF9AE}" pid="9" name="MSIP_Label_cae63df5-5720-473b-b4cd-0e3775950b5a_Tag">
    <vt:lpwstr>10, 3, 0, 1</vt:lpwstr>
  </property>
</Properties>
</file>