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dohko2_Test_Plan_Guide</w:t>
      </w:r>
    </w:p>
    <w:p>
      <w:bookmarkStart w:id="m53langswh8duocghl" w:name="m53langswh8duocghl"/>
      <w:pPr>
        <w:pStyle w:val="dingding-heading1"/>
        <w:numPr>
          <w:ilvl w:val="0"/>
          <w:numId w:val="1"/>
        </w:numPr>
        <w:spacing w:line="204.70588235294116"/>
      </w:pPr>
      <w:r>
        <w:rPr>
          <w:sz w:val="40"/>
          <w:rFonts w:ascii="Times New Roman" w:hAnsi="Times New Roman" w:cs="Times New Roman" w:eastAsia="Times New Roman"/>
          <w:b w:val="1"/>
        </w:rPr>
        <w:t xml:space="preserve">模拟IO复用</w:t>
      </w:r>
      <w:bookmarkEnd w:id="m53langswh8duocghl"/>
    </w:p>
    <w:p>
      <w:pPr>
        <w:ind/>
        <w:jc w:val="center"/>
      </w:pPr>
      <w:r>
        <w:rPr>
          <w:sz w:val="24"/>
          <w:rFonts w:ascii="Times New Roman" w:hAnsi="Times New Roman" w:cs="Times New Roman" w:eastAsia="Times New Roman"/>
          <w:b w:val="0"/>
        </w:rPr>
        <w:t xml:space="preserve">GPIO复用寄存器配置</w:t>
      </w:r>
    </w:p>
    <w:tbl>
      <w:tblPr>
        <w:tblStyle w:val="TableGrid"/>
        <w:tblW w:w="5000" w:type="pct"/>
        <w:tblInd w:w="0" w:type="auto"/>
      </w:tblPr>
      <w:tblGrid>
        <w:gridCol w:w="4925"/>
        <w:gridCol w:w="4925"/>
        <w:gridCol w:w="4894"/>
      </w:tblGrid>
      <w:tr>
        <w:trPr>
          <w:trHeight w:val="615"/>
        </w:trPr>
        <w:tc>
          <w:tcPr>
            <w:tcW w:w="492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Register Name</w:t>
            </w:r>
          </w:p>
        </w:tc>
        <w:tc>
          <w:tcPr>
            <w:tcW w:w="492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Default</w:t>
            </w:r>
          </w:p>
        </w:tc>
        <w:tc>
          <w:tcPr>
            <w:tcW w:w="4894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Recommend</w:t>
            </w:r>
          </w:p>
        </w:tc>
      </w:tr>
      <w:tr>
        <w:trPr>
          <w:trHeight w:val="660"/>
        </w:trPr>
        <w:tc>
          <w:tcPr>
            <w:tcW w:w="492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  <w:color w:val="0000FF"/>
              </w:rPr>
              <w:t xml:space="preserve">GPIOX_DS</w:t>
            </w:r>
          </w:p>
        </w:tc>
        <w:tc>
          <w:tcPr>
            <w:tcW w:w="4925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2’b00</w:t>
            </w:r>
          </w:p>
        </w:tc>
        <w:tc>
          <w:tcPr>
            <w:tcW w:w="4894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2’b00</w:t>
            </w:r>
          </w:p>
        </w:tc>
      </w:tr>
      <w:tr>
        <w:trPr>
          <w:trHeight w:val="660"/>
        </w:trPr>
        <w:tc>
          <w:tcPr>
            <w:tcW w:w="492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  <w:color w:val="0000FF"/>
              </w:rPr>
              <w:t xml:space="preserve">GPIOX_OE</w:t>
            </w:r>
          </w:p>
        </w:tc>
        <w:tc>
          <w:tcPr>
            <w:tcW w:w="4925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1’b0</w:t>
            </w:r>
          </w:p>
        </w:tc>
        <w:tc>
          <w:tcPr>
            <w:tcW w:w="4894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1’b0</w:t>
            </w:r>
          </w:p>
        </w:tc>
      </w:tr>
      <w:tr>
        <w:trPr>
          <w:trHeight w:val="0"/>
        </w:trPr>
        <w:tc>
          <w:tcPr>
            <w:tcW w:w="492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  <w:color w:val="0000FF"/>
              </w:rPr>
              <w:t xml:space="preserve">GPIOX_IE</w:t>
            </w:r>
          </w:p>
        </w:tc>
        <w:tc>
          <w:tcPr>
            <w:tcW w:w="4925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1’b0</w:t>
            </w:r>
          </w:p>
        </w:tc>
        <w:tc>
          <w:tcPr>
            <w:tcW w:w="4894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1’b0</w:t>
            </w:r>
          </w:p>
        </w:tc>
      </w:tr>
      <w:tr>
        <w:trPr>
          <w:trHeight w:val="660"/>
        </w:trPr>
        <w:tc>
          <w:tcPr>
            <w:tcW w:w="492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  <w:color w:val="0000FF"/>
              </w:rPr>
              <w:t xml:space="preserve">GPIOX_ST</w:t>
            </w:r>
          </w:p>
        </w:tc>
        <w:tc>
          <w:tcPr>
            <w:tcW w:w="4925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1’b1</w:t>
            </w:r>
          </w:p>
        </w:tc>
        <w:tc>
          <w:tcPr>
            <w:tcW w:w="4894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1’b1</w:t>
            </w:r>
          </w:p>
        </w:tc>
      </w:tr>
      <w:tr>
        <w:trPr>
          <w:trHeight w:val="0"/>
        </w:trPr>
        <w:tc>
          <w:tcPr>
            <w:tcW w:w="492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  <w:color w:val="0000FF"/>
              </w:rPr>
              <w:t xml:space="preserve">GPIOX_PD</w:t>
            </w:r>
          </w:p>
        </w:tc>
        <w:tc>
          <w:tcPr>
            <w:tcW w:w="4925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1’b0</w:t>
            </w:r>
          </w:p>
        </w:tc>
        <w:tc>
          <w:tcPr>
            <w:tcW w:w="4894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1’b0</w:t>
            </w:r>
          </w:p>
        </w:tc>
      </w:tr>
      <w:tr>
        <w:trPr>
          <w:trHeight w:val="0"/>
        </w:trPr>
        <w:tc>
          <w:tcPr>
            <w:tcW w:w="492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  <w:color w:val="0000FF"/>
              </w:rPr>
              <w:t xml:space="preserve">GPIOX_PU</w:t>
            </w:r>
          </w:p>
        </w:tc>
        <w:tc>
          <w:tcPr>
            <w:tcW w:w="4925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1’b0</w:t>
            </w:r>
          </w:p>
        </w:tc>
        <w:tc>
          <w:tcPr>
            <w:tcW w:w="4894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1’b0</w:t>
            </w:r>
          </w:p>
        </w:tc>
      </w:tr>
    </w:tbl>
    <w:p>
      <w:bookmarkStart w:id="m53p14gg0r84n2ti6xxg" w:name="m53p14gg0r84n2ti6xxg"/>
      <w:pPr>
        <w:pStyle w:val="dingding-heading2"/>
        <w:numPr>
          <w:ilvl w:val="1"/>
          <w:numId w:val="1"/>
        </w:numPr>
        <w:spacing w:line="204.70588235294116"/>
      </w:pPr>
      <w:r>
        <w:rPr>
          <w:sz w:val="32"/>
          <w:rFonts w:ascii="Times New Roman" w:hAnsi="Times New Roman" w:cs="Times New Roman" w:eastAsia="Times New Roman"/>
          <w:b w:val="1"/>
        </w:rPr>
        <w:t xml:space="preserve">GPIO0~14/GPIO28~30/GPIO35~40</w:t>
      </w:r>
      <w:bookmarkEnd w:id="m53p14gg0r84n2ti6xxg"/>
    </w:p>
    <w:p>
      <w:bookmarkStart w:id="m54zmt0s81btk31oj69" w:name="m54zmt0s81btk31oj69"/>
      <w:pPr>
        <w:pStyle w:val="dingding-heading3"/>
        <w:spacing w:line="204.70588235294116"/>
      </w:pPr>
      <w:r>
        <w:rPr>
          <w:sz w:val="28"/>
          <w:rFonts w:ascii="Times New Roman" w:hAnsi="Times New Roman" w:cs="Times New Roman" w:eastAsia="Times New Roman"/>
          <w:b w:val="1"/>
        </w:rPr>
        <w:t xml:space="preserve">1.1.1 ADC输入</w:t>
      </w:r>
      <w:bookmarkEnd w:id="m54zmt0s81btk31oj69"/>
    </w:p>
    <w:p>
      <w:pPr/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  <w:r>
        <w:drawing>
          <wp:inline distT="0" distB="0" distL="0" distR="0">
            <wp:extent cx="9363075" cy="5196130"/>
            <wp:effectExtent b="0" l="0" r="0" t="0"/>
            <wp:docPr id="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9363075" cy="519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  <w:r>
        <w:drawing>
          <wp:inline distT="0" distB="0" distL="0" distR="0">
            <wp:extent cx="5172075" cy="6953250"/>
            <wp:effectExtent b="0" l="0" r="0" t="0"/>
            <wp:docPr id="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/>
                  </pic:blipFill>
                  <pic:spPr>
                    <a:xfrm rot="0">
                      <a:off x="0" y="0"/>
                      <a:ext cx="5172075" cy="695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  <w:r>
        <w:drawing>
          <wp:inline distT="0" distB="0" distL="0" distR="0">
            <wp:extent cx="6829425" cy="3943350"/>
            <wp:effectExtent b="0" l="0" r="0" t="0"/>
            <wp:docPr id="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/>
                  </pic:blipFill>
                  <pic:spPr>
                    <a:xfrm rot="0">
                      <a:off x="0" y="0"/>
                      <a:ext cx="68294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sz w:val="24"/>
          <w:rFonts w:ascii="Times New Roman" w:hAnsi="Times New Roman" w:cs="Times New Roman" w:eastAsia="Times New Roman"/>
          <w:b w:val="0"/>
        </w:rPr>
        <w:t xml:space="preserve">GPIO0~14/GPIO28~30/GPIO35~40</w:t>
      </w:r>
      <w:r>
        <w:rPr>
          <w:rFonts w:ascii="Times New Roman" w:hAnsi="Times New Roman" w:cs="Times New Roman" w:eastAsia="Times New Roman"/>
        </w:rPr>
        <w:t xml:space="preserve">复用为ADC的</w:t>
      </w:r>
      <w:r>
        <w:rPr>
          <w:rFonts w:ascii="Times New Roman" w:hAnsi="Times New Roman" w:cs="Times New Roman" w:eastAsia="Times New Roman"/>
          <w:color w:val="0C0C0C"/>
        </w:rPr>
        <w:t xml:space="preserve">输入</w:t>
      </w:r>
      <w:r>
        <w:rPr>
          <w:rFonts w:ascii="Times New Roman" w:hAnsi="Times New Roman" w:cs="Times New Roman" w:eastAsia="Times New Roman"/>
        </w:rPr>
        <w:t xml:space="preserve">端口</w:t>
      </w:r>
    </w:p>
    <w:p>
      <w:bookmarkStart w:id="m53s20oun1zbhnud83a" w:name="m53s20oun1zbhnud83a"/>
      <w:pPr>
        <w:pStyle w:val="dingding-heading2"/>
        <w:numPr>
          <w:ilvl w:val="1"/>
          <w:numId w:val="1"/>
        </w:numPr>
        <w:spacing w:line="204.70588235294116"/>
        <w:jc w:val="left"/>
      </w:pPr>
      <w:r>
        <w:rPr>
          <w:sz w:val="32"/>
          <w:rFonts w:ascii="Times New Roman" w:hAnsi="Times New Roman" w:cs="Times New Roman" w:eastAsia="Times New Roman"/>
          <w:b w:val="1"/>
        </w:rPr>
        <w:t xml:space="preserve"> GPIO3/GPIO4</w:t>
      </w:r>
      <w:bookmarkEnd w:id="m53s20oun1zbhnud83a"/>
    </w:p>
    <w:p>
      <w:bookmarkStart w:id="m54zjsp0uwe4xezrmr" w:name="m54zjsp0uwe4xezrmr"/>
      <w:pPr>
        <w:pStyle w:val="dingding-heading3"/>
        <w:ind w:firstLine="480"/>
        <w:spacing w:line="204.70588235294116"/>
      </w:pPr>
      <w:r>
        <w:rPr>
          <w:sz w:val="28"/>
          <w:rFonts w:ascii="Times New Roman" w:hAnsi="Times New Roman" w:cs="Times New Roman" w:eastAsia="Times New Roman"/>
          <w:b w:val="1"/>
        </w:rPr>
        <w:t xml:space="preserve">1.2.1 晶振IO</w:t>
      </w:r>
      <w:bookmarkEnd w:id="m54zjsp0uwe4xezrmr"/>
    </w:p>
    <w:p>
      <w:pPr>
        <w:ind w:left="960"/>
        <w:jc w:val="left"/>
      </w:pPr>
      <w:r>
        <w:rPr>
          <w:rFonts w:ascii="Times New Roman" w:hAnsi="Times New Roman" w:cs="Times New Roman" w:eastAsia="Times New Roman"/>
        </w:rPr>
        <w:t xml:space="preserve">                                                 </w:t>
      </w:r>
      <w:r>
        <w:drawing>
          <wp:inline distT="0" distB="0" distL="0" distR="0">
            <wp:extent cx="7943850" cy="4486275"/>
            <wp:effectExtent b="0" l="0" r="0" t="0"/>
            <wp:docPr id="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/>
                  </pic:blipFill>
                  <pic:spPr>
                    <a:xfrm rot="0">
                      <a:off x="0" y="0"/>
                      <a:ext cx="794385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  <w:r>
        <w:drawing>
          <wp:inline distT="0" distB="0" distL="0" distR="0">
            <wp:extent cx="5781675" cy="838200"/>
            <wp:effectExtent b="0" l="0" r="0" t="0"/>
            <wp:docPr id="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/>
                  </pic:blipFill>
                  <pic:spPr>
                    <a:xfrm rot="0">
                      <a:off x="0" y="0"/>
                      <a:ext cx="57816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  <w:t xml:space="preserve">GPIO3/GPIO4复用做晶振IO</w:t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</w:p>
    <w:p>
      <w:bookmarkStart w:id="mo89806f6xhf7nxf3xm" w:name="mo89806f6xhf7nxf3xm"/>
      <w:pPr>
        <w:pStyle w:val="dingding-heading2"/>
        <w:numPr>
          <w:ilvl w:val="1"/>
          <w:numId w:val="1"/>
        </w:numPr>
        <w:spacing w:line="204.70588235294116"/>
        <w:jc w:val="left"/>
      </w:pPr>
      <w:r>
        <w:rPr>
          <w:sz w:val="32"/>
          <w:rFonts w:ascii="Times New Roman" w:hAnsi="Times New Roman" w:cs="Times New Roman" w:eastAsia="Times New Roman"/>
          <w:b w:val="1"/>
        </w:rPr>
        <w:t xml:space="preserve"> GPIO5</w:t>
      </w:r>
      <w:bookmarkEnd w:id="mo89806f6xhf7nxf3xm"/>
    </w:p>
    <w:p>
      <w:bookmarkStart w:id="mo898fzk3hwtov6t7lm" w:name="mo898fzk3hwtov6t7lm"/>
      <w:pPr>
        <w:pStyle w:val="dingding-heading3"/>
        <w:ind w:firstLine="480"/>
        <w:spacing w:line="204.70588235294116"/>
      </w:pPr>
      <w:r>
        <w:rPr>
          <w:sz w:val="28"/>
          <w:rFonts w:ascii="Times New Roman" w:hAnsi="Times New Roman" w:cs="Times New Roman" w:eastAsia="Times New Roman"/>
          <w:b w:val="1"/>
        </w:rPr>
        <w:t xml:space="preserve">1.3.1 ATP输出</w:t>
      </w:r>
      <w:bookmarkEnd w:id="mo898fzk3hwtov6t7lm"/>
    </w:p>
    <w:p>
      <w:pPr>
        <w:jc w:val="center"/>
      </w:pPr>
      <w:r>
        <w:rPr>
          <w:rFonts w:ascii="Times New Roman" w:hAnsi="Times New Roman" w:cs="Times New Roman" w:eastAsia="Times New Roman"/>
        </w:rPr>
      </w:r>
      <w:r>
        <w:drawing>
          <wp:inline distT="0" distB="0" distL="0" distR="0">
            <wp:extent cx="7953375" cy="5029200"/>
            <wp:effectExtent b="0" l="0" r="0" t="0"/>
            <wp:docPr id="6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/>
                  </pic:blipFill>
                  <pic:spPr>
                    <a:xfrm rot="0">
                      <a:off x="0" y="0"/>
                      <a:ext cx="7953375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  <w:r>
        <w:drawing>
          <wp:inline distT="0" distB="0" distL="0" distR="0">
            <wp:extent cx="6057900" cy="485775"/>
            <wp:effectExtent b="0" l="0" r="0" t="0"/>
            <wp:docPr id="7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/>
                  </pic:blipFill>
                  <pic:spPr>
                    <a:xfrm rot="0">
                      <a:off x="0" y="0"/>
                      <a:ext cx="60579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  <w:t xml:space="preserve">GPIO5复用作ATP输出</w:t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</w:p>
    <w:p>
      <w:bookmarkStart w:id="mo89i0fin0gm6nuli5" w:name="mo89i0fin0gm6nuli5"/>
      <w:pPr>
        <w:pStyle w:val="dingding-heading3"/>
        <w:ind w:firstLine="480"/>
        <w:spacing w:line="204.70588235294116"/>
      </w:pPr>
      <w:r>
        <w:rPr>
          <w:sz w:val="28"/>
          <w:rFonts w:ascii="Times New Roman" w:hAnsi="Times New Roman" w:cs="Times New Roman" w:eastAsia="Times New Roman"/>
          <w:b w:val="1"/>
        </w:rPr>
        <w:t xml:space="preserve">1.3.2 TS输出</w:t>
      </w:r>
      <w:bookmarkEnd w:id="mo89i0fin0gm6nuli5"/>
    </w:p>
    <w:p>
      <w:pPr>
        <w:jc w:val="center"/>
      </w:pPr>
      <w:r>
        <w:rPr>
          <w:rFonts w:ascii="Times New Roman" w:hAnsi="Times New Roman" w:cs="Times New Roman" w:eastAsia="Times New Roman"/>
        </w:rPr>
      </w:r>
      <w:r>
        <w:drawing>
          <wp:inline distT="0" distB="0" distL="0" distR="0">
            <wp:extent cx="7296150" cy="4667250"/>
            <wp:effectExtent b="0" l="0" r="0" t="0"/>
            <wp:docPr id="8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/>
                  </pic:blipFill>
                  <pic:spPr>
                    <a:xfrm rot="0">
                      <a:off x="0" y="0"/>
                      <a:ext cx="72961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  <w:r>
        <w:drawing>
          <wp:inline distT="0" distB="0" distL="0" distR="0">
            <wp:extent cx="6858000" cy="2638425"/>
            <wp:effectExtent b="0" l="0" r="0" t="0"/>
            <wp:docPr id="9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/>
                  </pic:blipFill>
                  <pic:spPr>
                    <a:xfrm rot="0">
                      <a:off x="0" y="0"/>
                      <a:ext cx="68580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  <w:r>
        <w:drawing>
          <wp:inline distT="0" distB="0" distL="0" distR="0">
            <wp:extent cx="6057900" cy="485775"/>
            <wp:effectExtent b="0" l="0" r="0" t="0"/>
            <wp:docPr id="10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/>
                  </pic:blipFill>
                  <pic:spPr>
                    <a:xfrm rot="0">
                      <a:off x="0" y="0"/>
                      <a:ext cx="60579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  <w:t xml:space="preserve">GPIO5复用作TS输出</w:t>
      </w:r>
    </w:p>
    <w:p>
      <w:bookmarkStart w:id="mo89jsu2pz6n0v5x20s" w:name="mo89jsu2pz6n0v5x20s"/>
      <w:pPr>
        <w:pStyle w:val="dingding-heading2"/>
        <w:numPr>
          <w:ilvl w:val="1"/>
          <w:numId w:val="1"/>
        </w:numPr>
        <w:spacing w:line="204.70588235294116"/>
        <w:jc w:val="left"/>
      </w:pPr>
      <w:r>
        <w:rPr>
          <w:sz w:val="32"/>
          <w:rFonts w:ascii="Times New Roman" w:hAnsi="Times New Roman" w:cs="Times New Roman" w:eastAsia="Times New Roman"/>
          <w:b w:val="1"/>
        </w:rPr>
        <w:t xml:space="preserve"> GPIO7~14</w:t>
      </w:r>
      <w:bookmarkEnd w:id="mo89jsu2pz6n0v5x20s"/>
    </w:p>
    <w:p>
      <w:bookmarkStart w:id="mo89owkfcutzzg9lhph" w:name="mo89owkfcutzzg9lhph"/>
      <w:pPr>
        <w:pStyle w:val="dingding-heading3"/>
        <w:ind w:firstLine="480"/>
        <w:spacing w:line="204.70588235294116"/>
      </w:pPr>
      <w:r>
        <w:rPr>
          <w:sz w:val="28"/>
          <w:rFonts w:ascii="Times New Roman" w:hAnsi="Times New Roman" w:cs="Times New Roman" w:eastAsia="Times New Roman"/>
          <w:b w:val="1"/>
        </w:rPr>
        <w:t xml:space="preserve">1.4.1 CSA输入和片外电容IO</w:t>
      </w:r>
      <w:bookmarkEnd w:id="mo89owkfcutzzg9lhph"/>
    </w:p>
    <w:p>
      <w:pPr>
        <w:jc w:val="center"/>
      </w:pPr>
      <w:r>
        <w:rPr>
          <w:rFonts w:ascii="Times New Roman" w:hAnsi="Times New Roman" w:cs="Times New Roman" w:eastAsia="Times New Roman"/>
        </w:rPr>
      </w:r>
      <w:r>
        <w:drawing>
          <wp:inline distT="0" distB="0" distL="0" distR="0">
            <wp:extent cx="6553200" cy="6457950"/>
            <wp:effectExtent b="0" l="0" r="0" t="0"/>
            <wp:docPr id="1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/>
                  </pic:blipFill>
                  <pic:spPr>
                    <a:xfrm rot="0">
                      <a:off x="0" y="0"/>
                      <a:ext cx="65532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  <w:r>
        <w:drawing>
          <wp:inline distT="0" distB="0" distL="0" distR="0">
            <wp:extent cx="6086475" cy="1714500"/>
            <wp:effectExtent b="0" l="0" r="0" t="0"/>
            <wp:docPr id="1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/>
                  </pic:blipFill>
                  <pic:spPr>
                    <a:xfrm rot="0">
                      <a:off x="0" y="0"/>
                      <a:ext cx="60864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  <w:r>
        <w:drawing>
          <wp:inline distT="0" distB="0" distL="0" distR="0">
            <wp:extent cx="4200525" cy="2562225"/>
            <wp:effectExtent b="0" l="0" r="0" t="0"/>
            <wp:docPr id="1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/>
                  </pic:blipFill>
                  <pic:spPr>
                    <a:xfrm rot="0">
                      <a:off x="0" y="0"/>
                      <a:ext cx="42005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sz w:val="24"/>
          <w:rFonts w:ascii="Times New Roman" w:hAnsi="Times New Roman" w:cs="Times New Roman" w:eastAsia="Times New Roman"/>
          <w:b w:val="0"/>
        </w:rPr>
        <w:t xml:space="preserve">GPIO7~14复用作CSA输入和片外电容IO</w:t>
      </w:r>
    </w:p>
    <w:p>
      <w:bookmarkStart w:id="mo89w0x6txjm2tm3jr" w:name="mo89w0x6txjm2tm3jr"/>
      <w:pPr>
        <w:pStyle w:val="dingding-heading2"/>
        <w:numPr>
          <w:ilvl w:val="1"/>
          <w:numId w:val="1"/>
        </w:numPr>
        <w:spacing w:line="204.70588235294116"/>
        <w:jc w:val="left"/>
      </w:pPr>
      <w:r>
        <w:rPr>
          <w:sz w:val="32"/>
          <w:rFonts w:ascii="Times New Roman" w:hAnsi="Times New Roman" w:cs="Times New Roman" w:eastAsia="Times New Roman"/>
          <w:b w:val="1"/>
        </w:rPr>
        <w:t xml:space="preserve"> GPIO39</w:t>
      </w:r>
      <w:bookmarkEnd w:id="mo89w0x6txjm2tm3jr"/>
    </w:p>
    <w:p>
      <w:bookmarkStart w:id="mo8a44la2dc4cglf3as" w:name="mo8a44la2dc4cglf3as"/>
      <w:pPr>
        <w:pStyle w:val="dingding-heading3"/>
        <w:ind w:firstLine="480"/>
        <w:spacing w:line="204.70588235294116"/>
      </w:pPr>
      <w:r>
        <w:rPr>
          <w:sz w:val="28"/>
          <w:rFonts w:ascii="Times New Roman" w:hAnsi="Times New Roman" w:cs="Times New Roman" w:eastAsia="Times New Roman"/>
          <w:b w:val="1"/>
        </w:rPr>
        <w:t xml:space="preserve">1.5.1 TS输出</w:t>
      </w:r>
      <w:bookmarkEnd w:id="mo8a44la2dc4cglf3as"/>
    </w:p>
    <w:p>
      <w:pPr>
        <w:jc w:val="center"/>
      </w:pPr>
      <w:r>
        <w:rPr>
          <w:rFonts w:ascii="Times New Roman" w:hAnsi="Times New Roman" w:cs="Times New Roman" w:eastAsia="Times New Roman"/>
        </w:rPr>
      </w:r>
      <w:r>
        <w:drawing>
          <wp:inline distT="0" distB="0" distL="0" distR="0">
            <wp:extent cx="7296150" cy="4665617"/>
            <wp:effectExtent b="0" l="0" r="0" t="0"/>
            <wp:docPr id="1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/>
                  </pic:blipFill>
                  <pic:spPr>
                    <a:xfrm rot="0">
                      <a:off x="0" y="0"/>
                      <a:ext cx="7296150" cy="4665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  <w:r>
        <w:drawing>
          <wp:inline distT="0" distB="0" distL="0" distR="0">
            <wp:extent cx="6429375" cy="1352550"/>
            <wp:effectExtent b="0" l="0" r="0" t="0"/>
            <wp:docPr id="1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/>
                  </pic:blipFill>
                  <pic:spPr>
                    <a:xfrm rot="0">
                      <a:off x="0" y="0"/>
                      <a:ext cx="64293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  <w:r>
        <w:drawing>
          <wp:inline distT="0" distB="0" distL="0" distR="0">
            <wp:extent cx="6257925" cy="590550"/>
            <wp:effectExtent b="0" l="0" r="0" t="0"/>
            <wp:docPr id="16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/>
                  </pic:blipFill>
                  <pic:spPr>
                    <a:xfrm rot="0">
                      <a:off x="0" y="0"/>
                      <a:ext cx="62579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  <w:t xml:space="preserve">GPIO39复用作TS输出</w:t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</w:p>
    <w:p>
      <w:pPr/>
      <w:r>
        <w:rPr>
          <w:rFonts w:ascii="Times New Roman" w:hAnsi="Times New Roman" w:cs="Times New Roman" w:eastAsia="Times New Roman"/>
        </w:rPr>
      </w:r>
    </w:p>
    <w:p>
      <w:bookmarkStart w:id="m53lcgmh1w7599iazay" w:name="m53lcgmh1w7599iazay"/>
      <w:pPr>
        <w:pStyle w:val="dingding-heading1"/>
        <w:numPr>
          <w:ilvl w:val="0"/>
          <w:numId w:val="1"/>
        </w:numPr>
        <w:spacing w:line="204.70588235294116"/>
      </w:pPr>
      <w:r>
        <w:rPr>
          <w:sz w:val="40"/>
          <w:rFonts w:ascii="Times New Roman" w:hAnsi="Times New Roman" w:cs="Times New Roman" w:eastAsia="Times New Roman"/>
          <w:b w:val="1"/>
        </w:rPr>
        <w:t xml:space="preserve">基础功能模块</w:t>
      </w:r>
      <w:bookmarkEnd w:id="m53lcgmh1w7599iazay"/>
    </w:p>
    <w:p>
      <w:bookmarkStart w:id="m53nkq6ol6a5yplokp" w:name="m53nkq6ol6a5yplokp"/>
      <w:pPr>
        <w:pStyle w:val="dingding-heading2"/>
        <w:numPr>
          <w:ilvl w:val="1"/>
          <w:numId w:val="1"/>
        </w:numPr>
        <w:spacing w:line="204.70588235294116"/>
      </w:pPr>
      <w:r>
        <w:rPr>
          <w:sz w:val="32"/>
          <w:rFonts w:ascii="Times New Roman" w:hAnsi="Times New Roman" w:cs="Times New Roman" w:eastAsia="Times New Roman"/>
          <w:b w:val="1"/>
        </w:rPr>
        <w:t xml:space="preserve">ATP Buffer</w:t>
      </w:r>
      <w:bookmarkEnd w:id="m53nkq6ol6a5yplokp"/>
    </w:p>
    <w:p>
      <w:pPr>
        <w:jc w:val="center"/>
      </w:pPr>
      <w:r>
        <w:rPr>
          <w:rFonts w:ascii="Times New Roman" w:hAnsi="Times New Roman" w:cs="Times New Roman" w:eastAsia="Times New Roman"/>
        </w:rPr>
      </w:r>
      <w:r>
        <w:drawing>
          <wp:inline distT="0" distB="0" distL="0" distR="0">
            <wp:extent cx="5905500" cy="4038600"/>
            <wp:effectExtent b="0" l="0" r="0" t="0"/>
            <wp:docPr id="17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/>
                  </pic:blipFill>
                  <pic:spPr>
                    <a:xfrm rot="0">
                      <a:off x="0" y="0"/>
                      <a:ext cx="59055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  <w:r>
        <w:drawing>
          <wp:inline distT="0" distB="0" distL="0" distR="0">
            <wp:extent cx="5734050" cy="6991350"/>
            <wp:effectExtent b="0" l="0" r="0" t="0"/>
            <wp:docPr id="18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/>
                  </pic:blipFill>
                  <pic:spPr>
                    <a:xfrm rot="0">
                      <a:off x="0" y="0"/>
                      <a:ext cx="5734050" cy="699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  <w:r>
        <w:drawing>
          <wp:inline distT="0" distB="0" distL="0" distR="0">
            <wp:extent cx="6191250" cy="542925"/>
            <wp:effectExtent b="0" l="0" r="0" t="0"/>
            <wp:docPr id="19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/>
                  </pic:blipFill>
                  <pic:spPr>
                    <a:xfrm rot="0">
                      <a:off x="0" y="0"/>
                      <a:ext cx="61912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  <w:t xml:space="preserve">ATP_BUFFER连接关系</w:t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  <w:t xml:space="preserve">ATP BUF信号描述</w:t>
      </w:r>
    </w:p>
    <w:tbl>
      <w:tblPr>
        <w:tblStyle w:val="TableGrid"/>
        <w:tblW w:w="0" w:type="auto"/>
      </w:tblPr>
      <w:tblGrid>
        <w:gridCol w:w="3300"/>
        <w:gridCol w:w="5115"/>
        <w:gridCol w:w="1005"/>
        <w:gridCol w:w="5250"/>
      </w:tblGrid>
      <w:tr>
        <w:trPr>
          <w:trHeight w:val="0"/>
        </w:trPr>
        <w:tc>
          <w:tcPr>
            <w:tcW w:w="330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待测信号</w:t>
            </w:r>
          </w:p>
        </w:tc>
        <w:tc>
          <w:tcPr>
            <w:tcW w:w="511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功能描述</w:t>
            </w:r>
          </w:p>
        </w:tc>
        <w:tc>
          <w:tcPr>
            <w:tcW w:w="100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属性</w:t>
            </w:r>
          </w:p>
        </w:tc>
        <w:tc>
          <w:tcPr>
            <w:tcW w:w="52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测试口</w:t>
            </w:r>
          </w:p>
        </w:tc>
      </w:tr>
      <w:tr>
        <w:trPr>
          <w:trHeight w:val="0"/>
        </w:trPr>
        <w:tc>
          <w:tcPr>
            <w:tcW w:w="330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ATP BUF输出</w:t>
            </w:r>
          </w:p>
        </w:tc>
        <w:tc>
          <w:tcPr>
            <w:tcW w:w="5115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</w:rPr>
              <w:t xml:space="preserve">1、测试信号输出口</w:t>
            </w:r>
          </w:p>
        </w:tc>
        <w:tc>
          <w:tcPr>
            <w:tcW w:w="100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A</w:t>
            </w:r>
          </w:p>
        </w:tc>
        <w:tc>
          <w:tcPr>
            <w:tcW w:w="5250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GPIO5</w:t>
            </w:r>
          </w:p>
        </w:tc>
      </w:tr>
    </w:tbl>
    <w:p>
      <w:pPr/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  <w:t xml:space="preserve">ATP_BUFFER测试方案</w:t>
      </w:r>
    </w:p>
    <w:tbl>
      <w:tblPr>
        <w:tblStyle w:val="TableGrid"/>
        <w:tblW w:w="5000" w:type="pct"/>
      </w:tblPr>
      <w:tblGrid>
        <w:gridCol w:w="4925"/>
        <w:gridCol w:w="4925"/>
        <w:gridCol w:w="4894"/>
      </w:tblGrid>
      <w:tr>
        <w:trPr>
          <w:trHeight w:val="615"/>
        </w:trPr>
        <w:tc>
          <w:tcPr>
            <w:tcW w:w="4925" w:type="dxa"/>
            <w:vMerge w:val="restart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待测信号</w:t>
            </w:r>
          </w:p>
        </w:tc>
        <w:tc>
          <w:tcPr>
            <w:tcW w:w="9819" w:type="dxa"/>
            <w:gridSpan w:val="2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优先级</w:t>
            </w:r>
          </w:p>
        </w:tc>
      </w:tr>
      <w:tr>
        <w:trPr>
          <w:trHeight w:val="660"/>
        </w:trPr>
        <w:tc>
          <w:tcPr>
            <w:vMerge w:val="continue"/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tcW w:w="4925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初测</w:t>
            </w:r>
          </w:p>
        </w:tc>
        <w:tc>
          <w:tcPr>
            <w:tcW w:w="4894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细测</w:t>
            </w:r>
          </w:p>
        </w:tc>
      </w:tr>
      <w:tr>
        <w:trPr>
          <w:trHeight w:val="1560"/>
        </w:trPr>
        <w:tc>
          <w:tcPr>
            <w:tcW w:w="492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ATP BUF输出</w:t>
            </w:r>
          </w:p>
        </w:tc>
        <w:tc>
          <w:tcPr>
            <w:tcW w:w="4925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numPr>
                <w:ilvl w:val="0"/>
                <w:numId w:val="2"/>
              </w:numPr>
            </w:pPr>
            <w:r>
              <w:rPr>
                <w:sz w:val="24"/>
                <w:rFonts w:ascii="Times New Roman" w:hAnsi="Times New Roman" w:cs="Times New Roman" w:eastAsia="Times New Roman"/>
                <w:b w:val="0"/>
              </w:rPr>
              <w:t xml:space="preserve">将RW_ADC_MUX_EN和RW_ATP_MUX_EN配1</w:t>
            </w:r>
          </w:p>
          <w:p>
            <w:pPr>
              <w:ind/>
            </w:pPr>
            <w:r>
              <w:rPr>
                <w:sz w:val="24"/>
                <w:rFonts w:ascii="Times New Roman" w:hAnsi="Times New Roman" w:cs="Times New Roman" w:eastAsia="Times New Roman"/>
                <w:b w:val="0"/>
              </w:rPr>
            </w:r>
          </w:p>
          <w:p>
            <w:pPr>
              <w:numPr>
                <w:ilvl w:val="0"/>
                <w:numId w:val="2"/>
              </w:numPr>
            </w:pPr>
            <w:r>
              <w:rPr>
                <w:sz w:val="24"/>
                <w:rFonts w:ascii="Times New Roman" w:hAnsi="Times New Roman" w:cs="Times New Roman" w:eastAsia="Times New Roman"/>
                <w:b w:val="0"/>
              </w:rPr>
              <w:t xml:space="preserve">将</w:t>
            </w:r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RW_ADC_MUX&lt;4:0&gt;</w:t>
            </w:r>
            <w:r>
              <w:rPr>
                <w:sz w:val="24"/>
                <w:rFonts w:ascii="Times New Roman" w:hAnsi="Times New Roman" w:cs="Times New Roman" w:eastAsia="Times New Roman"/>
                <w:b w:val="0"/>
              </w:rPr>
              <w:t xml:space="preserve">配置成00100</w:t>
            </w:r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，RW_ATP_MUX&lt;4:0&gt;</w:t>
            </w:r>
            <w:r>
              <w:rPr>
                <w:sz w:val="24"/>
                <w:rFonts w:ascii="Times New Roman" w:hAnsi="Times New Roman" w:cs="Times New Roman" w:eastAsia="Times New Roman"/>
                <w:b w:val="0"/>
              </w:rPr>
              <w:t xml:space="preserve">配置成11111，从GPIO28输入1.6V测试电压</w:t>
            </w:r>
          </w:p>
          <w:p>
            <w:pPr>
              <w:ind/>
            </w:pPr>
            <w:r>
              <w:rPr>
                <w:sz w:val="24"/>
                <w:rFonts w:ascii="Times New Roman" w:hAnsi="Times New Roman" w:cs="Times New Roman" w:eastAsia="Times New Roman"/>
                <w:b w:val="0"/>
              </w:rPr>
            </w:r>
          </w:p>
          <w:p>
            <w:pPr>
              <w:numPr>
                <w:ilvl w:val="0"/>
                <w:numId w:val="2"/>
              </w:numPr>
            </w:pPr>
            <w:r>
              <w:rPr>
                <w:sz w:val="24"/>
                <w:rFonts w:ascii="Times New Roman" w:hAnsi="Times New Roman" w:cs="Times New Roman" w:eastAsia="Times New Roman"/>
                <w:b w:val="0"/>
              </w:rPr>
              <w:t xml:space="preserve">先将</w:t>
            </w:r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RW_ATP_TG_EN</w:t>
            </w:r>
            <w:r>
              <w:rPr>
                <w:sz w:val="24"/>
                <w:rFonts w:ascii="Times New Roman" w:hAnsi="Times New Roman" w:cs="Times New Roman" w:eastAsia="Times New Roman"/>
                <w:b w:val="0"/>
              </w:rPr>
              <w:t xml:space="preserve">配置成1，从GPIO5读出测试电压</w:t>
            </w:r>
          </w:p>
          <w:p>
            <w:pPr>
              <w:ind/>
            </w:pPr>
            <w:r>
              <w:rPr>
                <w:sz w:val="24"/>
                <w:rFonts w:ascii="Times New Roman" w:hAnsi="Times New Roman" w:cs="Times New Roman" w:eastAsia="Times New Roman"/>
                <w:b w:val="0"/>
              </w:rPr>
            </w:r>
          </w:p>
          <w:p>
            <w:pPr>
              <w:numPr>
                <w:ilvl w:val="0"/>
                <w:numId w:val="2"/>
              </w:numPr>
            </w:pPr>
            <w:r>
              <w:rPr>
                <w:sz w:val="24"/>
                <w:rFonts w:ascii="Times New Roman" w:hAnsi="Times New Roman" w:cs="Times New Roman" w:eastAsia="Times New Roman"/>
                <w:b w:val="0"/>
              </w:rPr>
              <w:t xml:space="preserve">再将</w:t>
            </w:r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RW_ATP_TG_EN</w:t>
            </w:r>
            <w:r>
              <w:rPr>
                <w:sz w:val="24"/>
                <w:rFonts w:ascii="Times New Roman" w:hAnsi="Times New Roman" w:cs="Times New Roman" w:eastAsia="Times New Roman"/>
                <w:b w:val="0"/>
              </w:rPr>
              <w:t xml:space="preserve">配置成0，</w:t>
            </w:r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RW_ATP_BUF_EN</w:t>
            </w:r>
            <w:r>
              <w:rPr>
                <w:sz w:val="24"/>
                <w:rFonts w:ascii="Times New Roman" w:hAnsi="Times New Roman" w:cs="Times New Roman" w:eastAsia="Times New Roman"/>
                <w:b w:val="0"/>
              </w:rPr>
              <w:t xml:space="preserve">配置成1，读出测试电压</w:t>
            </w:r>
          </w:p>
          <w:p>
            <w:pPr>
              <w:ind/>
            </w:pPr>
            <w:r>
              <w:rPr>
                <w:sz w:val="24"/>
                <w:rFonts w:ascii="Times New Roman" w:hAnsi="Times New Roman" w:cs="Times New Roman" w:eastAsia="Times New Roman"/>
                <w:b w:val="0"/>
              </w:rPr>
            </w:r>
          </w:p>
          <w:p>
            <w:pPr>
              <w:numPr>
                <w:ilvl w:val="0"/>
                <w:numId w:val="2"/>
              </w:numPr>
            </w:pPr>
            <w:r>
              <w:rPr>
                <w:sz w:val="24"/>
                <w:rFonts w:ascii="Times New Roman" w:hAnsi="Times New Roman" w:cs="Times New Roman" w:eastAsia="Times New Roman"/>
                <w:b w:val="0"/>
              </w:rPr>
              <w:t xml:space="preserve">将两个输出值做差，得出ATP_BUF的offset。</w:t>
            </w:r>
          </w:p>
        </w:tc>
        <w:tc>
          <w:tcPr>
            <w:tcW w:w="4894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numPr>
                <w:ilvl w:val="0"/>
                <w:numId w:val="3"/>
              </w:numPr>
            </w:pPr>
            <w:r>
              <w:rPr>
                <w:sz w:val="24"/>
                <w:rFonts w:ascii="Times New Roman" w:hAnsi="Times New Roman" w:cs="Times New Roman" w:eastAsia="Times New Roman"/>
                <w:b w:val="0"/>
              </w:rPr>
              <w:t xml:space="preserve">在不同VDD33电压下，测试BUF的offset。</w:t>
            </w:r>
          </w:p>
          <w:p>
            <w:pPr>
              <w:ind/>
            </w:pPr>
            <w:r>
              <w:rPr>
                <w:sz w:val="24"/>
                <w:rFonts w:ascii="Times New Roman" w:hAnsi="Times New Roman" w:cs="Times New Roman" w:eastAsia="Times New Roman"/>
                <w:b w:val="0"/>
              </w:rPr>
            </w:r>
          </w:p>
          <w:p>
            <w:pPr>
              <w:numPr>
                <w:ilvl w:val="0"/>
                <w:numId w:val="3"/>
              </w:numPr>
            </w:pPr>
            <w:r>
              <w:rPr>
                <w:sz w:val="24"/>
                <w:rFonts w:ascii="Times New Roman" w:hAnsi="Times New Roman" w:cs="Times New Roman" w:eastAsia="Times New Roman"/>
                <w:b w:val="0"/>
              </w:rPr>
              <w:t xml:space="preserve">给GPIO28输入10%和90%VDD33的测试电压，测试BUF在不同输入的offset</w:t>
            </w:r>
          </w:p>
        </w:tc>
      </w:tr>
    </w:tbl>
    <w:p>
      <w:pPr/>
      <w:r>
        <w:rPr>
          <w:rFonts w:ascii="Times New Roman" w:hAnsi="Times New Roman" w:cs="Times New Roman" w:eastAsia="Times New Roman"/>
        </w:rPr>
      </w:r>
    </w:p>
    <w:p>
      <w:pPr/>
      <w:r>
        <w:rPr>
          <w:rFonts w:ascii="Times New Roman" w:hAnsi="Times New Roman" w:cs="Times New Roman" w:eastAsia="Times New Roman"/>
        </w:rPr>
      </w:r>
    </w:p>
    <w:p>
      <w:bookmarkStart w:id="m53nl5ovdn5uwdwew29" w:name="m53nl5ovdn5uwdwew29"/>
      <w:pPr>
        <w:pStyle w:val="dingding-heading2"/>
        <w:numPr>
          <w:ilvl w:val="1"/>
          <w:numId w:val="1"/>
        </w:numPr>
        <w:spacing w:line="204.70588235294116"/>
      </w:pPr>
      <w:r>
        <w:rPr>
          <w:sz w:val="32"/>
          <w:rFonts w:ascii="Times New Roman" w:hAnsi="Times New Roman" w:cs="Times New Roman" w:eastAsia="Times New Roman"/>
          <w:b w:val="1"/>
        </w:rPr>
        <w:t xml:space="preserve">Bandgap</w:t>
      </w:r>
      <w:bookmarkEnd w:id="m53nl5ovdn5uwdwew29"/>
    </w:p>
    <w:p>
      <w:pPr>
        <w:jc w:val="center"/>
      </w:pPr>
      <w:r>
        <w:rPr>
          <w:rFonts w:ascii="Times New Roman" w:hAnsi="Times New Roman" w:cs="Times New Roman" w:eastAsia="Times New Roman"/>
        </w:rPr>
      </w:r>
      <w:r>
        <w:drawing>
          <wp:inline distT="0" distB="0" distL="0" distR="0">
            <wp:extent cx="9363075" cy="4561086"/>
            <wp:effectExtent b="0" l="0" r="0" t="0"/>
            <wp:docPr id="20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/>
                  </pic:blipFill>
                  <pic:spPr>
                    <a:xfrm rot="0">
                      <a:off x="0" y="0"/>
                      <a:ext cx="9363075" cy="456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  <w:r>
        <w:drawing>
          <wp:inline distT="0" distB="0" distL="0" distR="0">
            <wp:extent cx="4819650" cy="6524625"/>
            <wp:effectExtent b="0" l="0" r="0" t="0"/>
            <wp:docPr id="2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/>
                  </pic:blipFill>
                  <pic:spPr>
                    <a:xfrm rot="0">
                      <a:off x="0" y="0"/>
                      <a:ext cx="4819650" cy="652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  <w:t xml:space="preserve">Bandgap连接关系</w:t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  <w:t xml:space="preserve">Bandgap性能指标</w:t>
      </w:r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2946"/>
        <w:gridCol w:w="2946"/>
        <w:gridCol w:w="2946"/>
        <w:gridCol w:w="2946"/>
        <w:gridCol w:w="2960"/>
      </w:tblGrid>
      <w:tr>
        <w:trPr>
          <w:trHeight w:val="660"/>
        </w:trPr>
        <w:tc>
          <w:tcPr>
            <w:tcW w:w="2946" w:type="dxa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parameter</w:t>
            </w:r>
          </w:p>
        </w:tc>
        <w:tc>
          <w:tcPr>
            <w:tcW w:w="2946" w:type="dxa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min</w:t>
            </w:r>
          </w:p>
        </w:tc>
        <w:tc>
          <w:tcPr>
            <w:tcW w:w="2946" w:type="dxa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typical</w:t>
            </w:r>
          </w:p>
        </w:tc>
        <w:tc>
          <w:tcPr>
            <w:tcW w:w="2946" w:type="dxa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max</w:t>
            </w:r>
          </w:p>
        </w:tc>
        <w:tc>
          <w:tcPr>
            <w:tcW w:w="2960" w:type="dxa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unit</w:t>
            </w:r>
          </w:p>
        </w:tc>
      </w:tr>
      <w:tr>
        <w:trPr>
          <w:trHeight w:val="615"/>
        </w:trPr>
        <w:tc>
          <w:tcPr>
            <w:tcW w:w="2946" w:type="dxa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vbg</w:t>
            </w:r>
          </w:p>
        </w:tc>
        <w:tc>
          <w:tcPr>
            <w:tcW w:w="2946" w:type="dxa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1.122</w:t>
            </w:r>
          </w:p>
        </w:tc>
        <w:tc>
          <w:tcPr>
            <w:tcW w:w="2946" w:type="dxa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1.125</w:t>
            </w:r>
          </w:p>
        </w:tc>
        <w:tc>
          <w:tcPr>
            <w:tcW w:w="2946" w:type="dxa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1.127</w:t>
            </w:r>
          </w:p>
        </w:tc>
        <w:tc>
          <w:tcPr>
            <w:tcW w:w="2960" w:type="dxa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V</w:t>
            </w:r>
          </w:p>
        </w:tc>
      </w:tr>
      <w:tr>
        <w:trPr>
          <w:trHeight w:val="0"/>
        </w:trPr>
        <w:tc>
          <w:tcPr>
            <w:tcW w:w="2946" w:type="dxa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tcoe</w:t>
            </w:r>
          </w:p>
        </w:tc>
        <w:tc>
          <w:tcPr>
            <w:tcW w:w="2946" w:type="dxa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-14u</w:t>
            </w:r>
          </w:p>
        </w:tc>
        <w:tc>
          <w:tcPr>
            <w:tcW w:w="2946" w:type="dxa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-10u</w:t>
            </w:r>
          </w:p>
        </w:tc>
        <w:tc>
          <w:tcPr>
            <w:tcW w:w="2946" w:type="dxa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13u</w:t>
            </w:r>
          </w:p>
        </w:tc>
        <w:tc>
          <w:tcPr>
            <w:tcW w:w="2960" w:type="dxa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V/℃</w:t>
            </w:r>
          </w:p>
        </w:tc>
      </w:tr>
      <w:tr>
        <w:trPr>
          <w:trHeight w:val="0"/>
        </w:trPr>
        <w:tc>
          <w:tcPr>
            <w:tcW w:w="2946" w:type="dxa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ibg</w:t>
            </w:r>
          </w:p>
        </w:tc>
        <w:tc>
          <w:tcPr>
            <w:tcW w:w="2946" w:type="dxa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0.61u</w:t>
            </w:r>
          </w:p>
        </w:tc>
        <w:tc>
          <w:tcPr>
            <w:tcW w:w="2946" w:type="dxa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1u</w:t>
            </w:r>
          </w:p>
        </w:tc>
        <w:tc>
          <w:tcPr>
            <w:tcW w:w="2946" w:type="dxa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1.52u</w:t>
            </w:r>
          </w:p>
        </w:tc>
        <w:tc>
          <w:tcPr>
            <w:tcW w:w="2960" w:type="dxa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A</w:t>
            </w:r>
          </w:p>
        </w:tc>
      </w:tr>
      <w:tr>
        <w:trPr>
          <w:trHeight w:val="0"/>
        </w:trPr>
        <w:tc>
          <w:tcPr>
            <w:tcW w:w="2946" w:type="dxa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psr_p@1MHz</w:t>
            </w:r>
          </w:p>
        </w:tc>
        <w:tc>
          <w:tcPr>
            <w:tcW w:w="2946" w:type="dxa"/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tcW w:w="2946" w:type="dxa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-22</w:t>
            </w:r>
          </w:p>
        </w:tc>
        <w:tc>
          <w:tcPr>
            <w:tcW w:w="2946" w:type="dxa"/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tcW w:w="2960" w:type="dxa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dB</w:t>
            </w:r>
          </w:p>
        </w:tc>
      </w:tr>
    </w:tbl>
    <w:p>
      <w:pPr>
        <w:jc w:val="left"/>
      </w:pP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  <w:t xml:space="preserve">Bandgap信号描述</w:t>
      </w:r>
    </w:p>
    <w:tbl>
      <w:tblPr>
        <w:tblStyle w:val="TableGrid"/>
        <w:tblW w:w="0" w:type="auto"/>
      </w:tblPr>
      <w:tblGrid>
        <w:gridCol w:w="3300"/>
        <w:gridCol w:w="5115"/>
        <w:gridCol w:w="1005"/>
        <w:gridCol w:w="5250"/>
      </w:tblGrid>
      <w:tr>
        <w:trPr>
          <w:trHeight w:val="0"/>
        </w:trPr>
        <w:tc>
          <w:tcPr>
            <w:tcW w:w="330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待测信号</w:t>
            </w:r>
          </w:p>
        </w:tc>
        <w:tc>
          <w:tcPr>
            <w:tcW w:w="511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功能描述</w:t>
            </w:r>
          </w:p>
        </w:tc>
        <w:tc>
          <w:tcPr>
            <w:tcW w:w="100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属性</w:t>
            </w:r>
          </w:p>
        </w:tc>
        <w:tc>
          <w:tcPr>
            <w:tcW w:w="52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测试口</w:t>
            </w:r>
          </w:p>
        </w:tc>
      </w:tr>
      <w:tr>
        <w:trPr>
          <w:trHeight w:val="0"/>
        </w:trPr>
        <w:tc>
          <w:tcPr>
            <w:tcW w:w="3300" w:type="dxa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VBG_1P20</w:t>
            </w:r>
          </w:p>
        </w:tc>
        <w:tc>
          <w:tcPr>
            <w:tcW w:w="5115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</w:rPr>
              <w:t xml:space="preserve">1、带隙基准电压，与温度无关的电压；</w:t>
            </w:r>
          </w:p>
        </w:tc>
        <w:tc>
          <w:tcPr>
            <w:tcW w:w="1005" w:type="dxa"/>
            <w:vMerge w:val="restart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A</w:t>
            </w:r>
          </w:p>
        </w:tc>
        <w:tc>
          <w:tcPr>
            <w:tcW w:w="5250" w:type="dxa"/>
            <w:vMerge w:val="restart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GPIO5</w:t>
            </w:r>
          </w:p>
        </w:tc>
      </w:tr>
      <w:tr>
        <w:trPr>
          <w:trHeight w:val="675"/>
        </w:trPr>
        <w:tc>
          <w:tcPr>
            <w:tcW w:w="3300" w:type="dxa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IBG_OUTP_1U&lt;5&gt;</w:t>
            </w:r>
          </w:p>
        </w:tc>
        <w:tc>
          <w:tcPr>
            <w:tcW w:w="5115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</w:rPr>
              <w:t xml:space="preserve">1、PTAT电流，随温度升高而变大的电流；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vMerge w:val="continue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</w:r>
          </w:p>
        </w:tc>
      </w:tr>
      <w:tr>
        <w:trPr>
          <w:trHeight w:val="0"/>
        </w:trPr>
        <w:tc>
          <w:tcPr>
            <w:tcW w:w="3300" w:type="dxa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VBG_RDY</w:t>
            </w:r>
          </w:p>
        </w:tc>
        <w:tc>
          <w:tcPr>
            <w:tcW w:w="5115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</w:rPr>
              <w:t xml:space="preserve">1、Bandgap工作正常指示信号，正常为高；</w:t>
            </w:r>
          </w:p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</w:rPr>
              <w:t xml:space="preserve">2、控制Reference开/关；</w:t>
            </w:r>
          </w:p>
        </w:tc>
        <w:tc>
          <w:tcPr>
            <w:tcW w:w="1005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D</w:t>
            </w:r>
          </w:p>
        </w:tc>
        <w:tc>
          <w:tcPr>
            <w:tcW w:w="525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A2D_DTP_MUX</w:t>
            </w:r>
          </w:p>
        </w:tc>
      </w:tr>
    </w:tbl>
    <w:p>
      <w:pPr>
        <w:jc w:val="center"/>
      </w:pPr>
      <w:r>
        <w:rPr>
          <w:rFonts w:ascii="Times New Roman" w:hAnsi="Times New Roman" w:cs="Times New Roman" w:eastAsia="Times New Roman"/>
        </w:rPr>
        <w:t xml:space="preserve">Bandgap测试方案</w:t>
      </w:r>
    </w:p>
    <w:tbl>
      <w:tblPr>
        <w:tblStyle w:val="TableGrid"/>
        <w:tblW w:w="5000" w:type="pct"/>
      </w:tblPr>
      <w:tblGrid>
        <w:gridCol w:w="4921"/>
        <w:gridCol w:w="4921"/>
        <w:gridCol w:w="4901"/>
      </w:tblGrid>
      <w:tr>
        <w:trPr>
          <w:trHeight w:val="0"/>
        </w:trPr>
        <w:tc>
          <w:tcPr>
            <w:tcW w:w="4921" w:type="dxa"/>
            <w:vMerge w:val="restart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待测信号</w:t>
            </w:r>
          </w:p>
        </w:tc>
        <w:tc>
          <w:tcPr>
            <w:tcW w:w="9823" w:type="dxa"/>
            <w:gridSpan w:val="2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优先级</w:t>
            </w:r>
          </w:p>
        </w:tc>
      </w:tr>
      <w:tr>
        <w:trPr>
          <w:trHeight w:val="660"/>
        </w:trPr>
        <w:tc>
          <w:tcPr>
            <w:vMerge w:val="continue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tcW w:w="4921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初测</w:t>
            </w:r>
          </w:p>
        </w:tc>
        <w:tc>
          <w:tcPr>
            <w:tcW w:w="4901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细测</w:t>
            </w:r>
          </w:p>
        </w:tc>
      </w:tr>
      <w:tr>
        <w:trPr>
          <w:trHeight w:val="1560"/>
        </w:trPr>
        <w:tc>
          <w:tcPr>
            <w:tcW w:w="4921" w:type="dxa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VBG_1P20</w:t>
            </w:r>
          </w:p>
        </w:tc>
        <w:tc>
          <w:tcPr>
            <w:tcW w:w="4921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1、功能正常；</w:t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  <w:t xml:space="preserve">2、记录典型电压；</w:t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RW_ATP_MUX&lt;4:0&gt;=00011</w:t>
            </w:r>
          </w:p>
        </w:tc>
        <w:tc>
          <w:tcPr>
            <w:tcW w:w="4901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1、随VDD33电压变化情况；</w:t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  <w:t xml:space="preserve">2、随温度变化情况；</w:t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  <w:t xml:space="preserve">3、温度系数校准：</w:t>
            </w:r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RW_BG_TTRM&lt;5:0&gt;</w:t>
            </w:r>
            <w:r>
              <w:rPr>
                <w:rFonts w:ascii="Times New Roman" w:hAnsi="Times New Roman" w:cs="Times New Roman" w:eastAsia="Times New Roman"/>
              </w:rPr>
              <w:t xml:space="preserve">；</w:t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</w:r>
          </w:p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 w:val="1"/>
              </w:rPr>
              <w:t xml:space="preserve">修调后温度系数接近0，记录默认配置字</w:t>
            </w:r>
          </w:p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 w:val="1"/>
              </w:rPr>
              <w:t xml:space="preserve">011110B下温度系数BGA，随后更改配置字为011111B，记录此时温度系数BGB，最终修调字</w:t>
            </w:r>
            <w:r>
              <w:t xml:space="preserve">TRIM=(0-BGA)/(BGB-BGA)+011110b</w:t>
            </w:r>
            <w:r>
              <w:rPr>
                <w:rFonts w:ascii="Times New Roman" w:hAnsi="Times New Roman" w:cs="Times New Roman" w:eastAsia="Times New Roman"/>
                <w:i w:val="1"/>
              </w:rPr>
            </w:r>
          </w:p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 w:val="1"/>
              </w:rPr>
              <w:t xml:space="preserve">微调控制字，使温度系数即将由正变负或由负变正</w:t>
            </w:r>
          </w:p>
        </w:tc>
      </w:tr>
      <w:tr>
        <w:trPr>
          <w:trHeight w:val="0"/>
        </w:trPr>
        <w:tc>
          <w:tcPr>
            <w:tcW w:w="4921" w:type="dxa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IBG_OUTP_1U&lt;5&gt;</w:t>
            </w:r>
          </w:p>
        </w:tc>
        <w:tc>
          <w:tcPr>
            <w:tcW w:w="4921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1、功能正常；</w:t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  <w:t xml:space="preserve">2、记录典型电流；</w:t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RW_ATP_MUX&lt;4:0&gt;=11000</w:t>
            </w:r>
          </w:p>
        </w:tc>
        <w:tc>
          <w:tcPr>
            <w:tcW w:w="4901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1、随VDD33电压变化情况；</w:t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  <w:t xml:space="preserve">2、随温度变化情况；</w:t>
            </w:r>
          </w:p>
        </w:tc>
      </w:tr>
      <w:tr>
        <w:trPr>
          <w:trHeight w:val="0"/>
        </w:trPr>
        <w:tc>
          <w:tcPr>
            <w:tcW w:w="4921" w:type="dxa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VBG_RDY</w:t>
            </w:r>
          </w:p>
        </w:tc>
        <w:tc>
          <w:tcPr>
            <w:tcW w:w="4921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1、功能正常，高电平；</w:t>
            </w:r>
          </w:p>
        </w:tc>
        <w:tc>
          <w:tcPr>
            <w:tcW w:w="4901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——</w:t>
            </w:r>
          </w:p>
        </w:tc>
      </w:tr>
    </w:tbl>
    <w:p>
      <w:bookmarkStart w:id="m53nlyq71xl2fr1fnz2" w:name="m53nlyq71xl2fr1fnz2"/>
      <w:pPr>
        <w:pStyle w:val="dingding-heading2"/>
        <w:numPr>
          <w:ilvl w:val="1"/>
          <w:numId w:val="1"/>
        </w:numPr>
        <w:spacing w:line="204.70588235294116"/>
      </w:pPr>
      <w:r>
        <w:rPr>
          <w:sz w:val="32"/>
          <w:rFonts w:ascii="Times New Roman" w:hAnsi="Times New Roman" w:cs="Times New Roman" w:eastAsia="Times New Roman"/>
          <w:b w:val="1"/>
        </w:rPr>
        <w:t xml:space="preserve">Reference</w:t>
      </w:r>
      <w:bookmarkEnd w:id="m53nlyq71xl2fr1fnz2"/>
    </w:p>
    <w:p>
      <w:pPr>
        <w:jc w:val="center"/>
      </w:pPr>
      <w:r>
        <w:rPr>
          <w:rFonts w:ascii="Times New Roman" w:hAnsi="Times New Roman" w:cs="Times New Roman" w:eastAsia="Times New Roman"/>
        </w:rPr>
      </w:r>
      <w:r>
        <w:drawing>
          <wp:inline distT="0" distB="0" distL="0" distR="0">
            <wp:extent cx="9363075" cy="4144312"/>
            <wp:effectExtent b="0" l="0" r="0" t="0"/>
            <wp:docPr id="2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/>
                  </pic:blipFill>
                  <pic:spPr>
                    <a:xfrm rot="0">
                      <a:off x="0" y="0"/>
                      <a:ext cx="9363075" cy="4144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  <w:r>
        <w:drawing>
          <wp:inline distT="0" distB="0" distL="0" distR="0">
            <wp:extent cx="5705475" cy="6896100"/>
            <wp:effectExtent b="0" l="0" r="0" t="0"/>
            <wp:docPr id="2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/>
                  </pic:blipFill>
                  <pic:spPr>
                    <a:xfrm rot="0">
                      <a:off x="0" y="0"/>
                      <a:ext cx="5705475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  <w:r>
        <w:drawing>
          <wp:inline distT="0" distB="0" distL="0" distR="0">
            <wp:extent cx="6315075" cy="4324350"/>
            <wp:effectExtent b="0" l="0" r="0" t="0"/>
            <wp:docPr id="2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/>
                  </pic:blipFill>
                  <pic:spPr>
                    <a:xfrm rot="0">
                      <a:off x="0" y="0"/>
                      <a:ext cx="63150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  <w:t xml:space="preserve">Reference连接关系</w:t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  <w:t xml:space="preserve">Reference性能指标</w:t>
      </w:r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2945"/>
        <w:gridCol w:w="2945"/>
        <w:gridCol w:w="2945"/>
        <w:gridCol w:w="2945"/>
        <w:gridCol w:w="2961"/>
      </w:tblGrid>
      <w:tr>
        <w:trPr>
          <w:trHeight w:val="660"/>
        </w:trPr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parameter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min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typical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max</w:t>
            </w:r>
          </w:p>
        </w:tc>
        <w:tc>
          <w:tcPr>
            <w:tcW w:w="2961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unit</w:t>
            </w:r>
          </w:p>
        </w:tc>
      </w:tr>
      <w:tr>
        <w:trPr>
          <w:trHeight w:val="615"/>
        </w:trPr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vref_1d2v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1.189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1.2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1.211</w:t>
            </w:r>
          </w:p>
        </w:tc>
        <w:tc>
          <w:tcPr>
            <w:tcW w:w="2961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V</w:t>
            </w:r>
          </w:p>
        </w:tc>
      </w:tr>
      <w:tr>
        <w:trPr>
          <w:trHeight w:val="615"/>
        </w:trPr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iref_1u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0.95u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1u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1.05u</w:t>
            </w:r>
          </w:p>
        </w:tc>
        <w:tc>
          <w:tcPr>
            <w:tcW w:w="2961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A</w:t>
            </w:r>
          </w:p>
        </w:tc>
      </w:tr>
      <w:tr>
        <w:trPr>
          <w:trHeight w:val="630"/>
        </w:trPr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ref_10u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9.5u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10u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10.5u</w:t>
            </w:r>
          </w:p>
        </w:tc>
        <w:tc>
          <w:tcPr>
            <w:tcW w:w="2961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A</w:t>
            </w:r>
          </w:p>
        </w:tc>
      </w:tr>
      <w:tr>
        <w:trPr>
          <w:trHeight w:val="0"/>
        </w:trPr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psr_p@1MHz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-15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tcW w:w="2961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dB</w:t>
            </w:r>
          </w:p>
        </w:tc>
      </w:tr>
    </w:tbl>
    <w:p>
      <w:pPr>
        <w:jc w:val="center"/>
      </w:pP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  <w:t xml:space="preserve">Reference信号描述</w:t>
      </w:r>
    </w:p>
    <w:tbl>
      <w:tblPr>
        <w:tblStyle w:val="TableGrid"/>
        <w:tblW w:w="0" w:type="auto"/>
      </w:tblPr>
      <w:tblGrid>
        <w:gridCol w:w="3300"/>
        <w:gridCol w:w="5115"/>
        <w:gridCol w:w="1005"/>
        <w:gridCol w:w="5250"/>
      </w:tblGrid>
      <w:tr>
        <w:trPr>
          <w:trHeight w:val="0"/>
        </w:trPr>
        <w:tc>
          <w:tcPr>
            <w:tcW w:w="330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待测信号</w:t>
            </w:r>
          </w:p>
        </w:tc>
        <w:tc>
          <w:tcPr>
            <w:tcW w:w="511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功能描述</w:t>
            </w:r>
          </w:p>
        </w:tc>
        <w:tc>
          <w:tcPr>
            <w:tcW w:w="100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属性</w:t>
            </w:r>
          </w:p>
        </w:tc>
        <w:tc>
          <w:tcPr>
            <w:tcW w:w="52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测试口</w:t>
            </w:r>
          </w:p>
        </w:tc>
      </w:tr>
      <w:tr>
        <w:trPr>
          <w:trHeight w:val="0"/>
        </w:trPr>
        <w:tc>
          <w:tcPr>
            <w:tcW w:w="3300" w:type="dxa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IREF_0UTN_10U&lt;9&gt;</w:t>
            </w:r>
          </w:p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IREF_0UTN_1U&lt;9&gt;</w:t>
            </w:r>
          </w:p>
        </w:tc>
        <w:tc>
          <w:tcPr>
            <w:tcW w:w="5115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</w:rPr>
              <w:t xml:space="preserve">1、</w:t>
            </w:r>
            <w:r>
              <w:rPr>
                <w:sz w:val="24"/>
                <w:rFonts w:ascii="Times New Roman" w:hAnsi="Times New Roman" w:cs="Times New Roman" w:eastAsia="Times New Roman"/>
              </w:rPr>
              <w:t xml:space="preserve">Reference输出PTAT电流，随温度升高而变大的电流；</w:t>
            </w:r>
          </w:p>
        </w:tc>
        <w:tc>
          <w:tcPr>
            <w:tcW w:w="1005" w:type="dxa"/>
            <w:vMerge w:val="restart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A</w:t>
            </w:r>
          </w:p>
        </w:tc>
        <w:tc>
          <w:tcPr>
            <w:tcW w:w="5250" w:type="dxa"/>
            <w:vMerge w:val="restart"/>
            <w:vAlign w:val="center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GPIO5</w:t>
            </w:r>
          </w:p>
        </w:tc>
      </w:tr>
      <w:tr>
        <w:trPr>
          <w:trHeight w:val="975"/>
        </w:trPr>
        <w:tc>
          <w:tcPr>
            <w:tcW w:w="3300" w:type="dxa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VREF_1P20</w:t>
            </w:r>
          </w:p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VREF_0P90</w:t>
            </w:r>
          </w:p>
        </w:tc>
        <w:tc>
          <w:tcPr>
            <w:tcW w:w="511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</w:rPr>
              <w:t xml:space="preserve">1、</w:t>
            </w:r>
            <w:r>
              <w:rPr>
                <w:sz w:val="24"/>
                <w:rFonts w:ascii="Times New Roman" w:hAnsi="Times New Roman" w:cs="Times New Roman" w:eastAsia="Times New Roman"/>
              </w:rPr>
              <w:t xml:space="preserve">Reference输出带隙基准电压，与温度无关的电压；</w:t>
            </w:r>
          </w:p>
        </w:tc>
        <w:tc>
          <w:tcPr>
            <w:vMerge w:val="continue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vMerge w:val="continue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</w:r>
          </w:p>
        </w:tc>
      </w:tr>
      <w:tr>
        <w:trPr>
          <w:trHeight w:val="0"/>
        </w:trPr>
        <w:tc>
          <w:tcPr>
            <w:tcW w:w="3300" w:type="dxa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REF_RDY</w:t>
            </w:r>
          </w:p>
        </w:tc>
        <w:tc>
          <w:tcPr>
            <w:tcW w:w="5115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</w:rPr>
              <w:t xml:space="preserve">1、</w:t>
            </w:r>
            <w:r>
              <w:rPr>
                <w:sz w:val="24"/>
                <w:rFonts w:ascii="Times New Roman" w:hAnsi="Times New Roman" w:cs="Times New Roman" w:eastAsia="Times New Roman"/>
              </w:rPr>
              <w:t xml:space="preserve">Reference工作正常指示信号，正常为高</w:t>
            </w:r>
            <w:r>
              <w:rPr>
                <w:rFonts w:ascii="Times New Roman" w:hAnsi="Times New Roman" w:cs="Times New Roman" w:eastAsia="Times New Roman"/>
              </w:rPr>
              <w:t xml:space="preserve">；</w:t>
            </w:r>
          </w:p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</w:rPr>
              <w:t xml:space="preserve">2、</w:t>
            </w:r>
            <w:r>
              <w:rPr>
                <w:sz w:val="24"/>
                <w:rFonts w:ascii="Times New Roman" w:hAnsi="Times New Roman" w:cs="Times New Roman" w:eastAsia="Times New Roman"/>
              </w:rPr>
              <w:t xml:space="preserve">控制PLL/HRC/LRC工作状态；</w:t>
            </w:r>
          </w:p>
        </w:tc>
        <w:tc>
          <w:tcPr>
            <w:tcW w:w="1005" w:type="dxa"/>
            <w:vAlign w:val="center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D</w:t>
            </w:r>
          </w:p>
        </w:tc>
        <w:tc>
          <w:tcPr>
            <w:tcW w:w="5250" w:type="dxa"/>
            <w:vAlign w:val="center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A2D_DTP_MUX</w:t>
            </w:r>
          </w:p>
        </w:tc>
      </w:tr>
    </w:tbl>
    <w:p>
      <w:pPr/>
      <w:r>
        <w:rPr>
          <w:rFonts w:ascii="Times New Roman" w:hAnsi="Times New Roman" w:cs="Times New Roman" w:eastAsia="Times New Roman"/>
        </w:rPr>
      </w:r>
    </w:p>
    <w:p>
      <w:pPr>
        <w:ind/>
        <w:jc w:val="center"/>
      </w:pPr>
      <w:r>
        <w:rPr>
          <w:sz w:val="24"/>
          <w:rFonts w:ascii="Times New Roman" w:hAnsi="Times New Roman" w:cs="Times New Roman" w:eastAsia="Times New Roman"/>
        </w:rPr>
        <w:t xml:space="preserve">Reference测试方案</w:t>
      </w:r>
    </w:p>
    <w:tbl>
      <w:tblPr>
        <w:tblStyle w:val="TableGrid"/>
        <w:tblW w:w="5000" w:type="pct"/>
      </w:tblPr>
      <w:tblGrid>
        <w:gridCol w:w="4925"/>
        <w:gridCol w:w="4925"/>
        <w:gridCol w:w="4894"/>
      </w:tblGrid>
      <w:tr>
        <w:trPr>
          <w:trHeight w:val="0"/>
        </w:trPr>
        <w:tc>
          <w:tcPr>
            <w:tcW w:w="4925" w:type="dxa"/>
            <w:vMerge w:val="restart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待测信号</w:t>
            </w:r>
          </w:p>
        </w:tc>
        <w:tc>
          <w:tcPr>
            <w:tcW w:w="9819" w:type="dxa"/>
            <w:gridSpan w:val="2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优先级</w:t>
            </w:r>
          </w:p>
        </w:tc>
      </w:tr>
      <w:tr>
        <w:trPr>
          <w:trHeight w:val="660"/>
        </w:trPr>
        <w:tc>
          <w:tcPr>
            <w:vMerge w:val="continue"/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tcW w:w="4925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初测</w:t>
            </w:r>
          </w:p>
        </w:tc>
        <w:tc>
          <w:tcPr>
            <w:tcW w:w="4894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细测</w:t>
            </w:r>
          </w:p>
        </w:tc>
      </w:tr>
      <w:tr>
        <w:trPr>
          <w:trHeight w:val="2580"/>
        </w:trPr>
        <w:tc>
          <w:tcPr>
            <w:tcW w:w="4925" w:type="dxa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VREF_1P20</w:t>
            </w:r>
          </w:p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VREF_0P90</w:t>
            </w:r>
          </w:p>
        </w:tc>
        <w:tc>
          <w:tcPr>
            <w:tcW w:w="4925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1、功能正常；</w:t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  <w:t xml:space="preserve">2、记录典型电压；</w:t>
            </w:r>
          </w:p>
          <w:p>
            <w:pPr>
              <w:ind/>
              <w:jc w:val="left"/>
            </w:pPr>
            <w:r>
              <w:rPr>
                <w:sz w:val="24"/>
                <w:rFonts w:ascii="Times New Roman" w:hAnsi="Times New Roman" w:cs="Times New Roman" w:eastAsia="Times New Roman"/>
              </w:rPr>
              <w:t xml:space="preserve">3、电压校准：</w:t>
            </w:r>
            <w:r>
              <w:rPr>
                <w:sz w:val="24"/>
                <w:rFonts w:ascii="Times New Roman" w:hAnsi="Times New Roman" w:cs="Times New Roman" w:eastAsia="Times New Roman"/>
                <w:color w:val="0000FF"/>
              </w:rPr>
              <w:t xml:space="preserve">RW_REF_VTRM&lt;3:0&gt;</w:t>
            </w:r>
            <w:r>
              <w:rPr>
                <w:sz w:val="24"/>
                <w:rFonts w:ascii="Times New Roman" w:hAnsi="Times New Roman" w:cs="Times New Roman" w:eastAsia="Times New Roman"/>
              </w:rPr>
              <w:t xml:space="preserve">，目标1.2V/0.9V（1.2V校准完毕后，0.9V也自动校准完毕）；</w:t>
            </w:r>
          </w:p>
          <w:p>
            <w:pPr>
              <w:ind/>
              <w:jc w:val="left"/>
            </w:pPr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RW_ATP_MUX&lt;4:0&gt;=00010/00100</w:t>
            </w:r>
          </w:p>
          <w:p>
            <w:pPr>
              <w:ind/>
              <w:jc w:val="left"/>
            </w:pPr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</w:r>
          </w:p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 w:val="1"/>
              </w:rPr>
              <w:t xml:space="preserve">以校准1.2V为例，修调后ref电压为1.2V，记录默认配置字01111B下ref电压为VREFA，随后更改配置字为10000B，记录此时ref电压VREFB，最终修调字</w:t>
            </w:r>
            <w:r>
              <w:t xml:space="preserve">TRIM=(1.2-VREFA)/(VREFB-VREFA)+01111B</w:t>
            </w:r>
            <w:r>
              <w:rPr>
                <w:rFonts w:ascii="Times New Roman" w:hAnsi="Times New Roman" w:cs="Times New Roman" w:eastAsia="Times New Roman"/>
                <w:i w:val="1"/>
              </w:rPr>
            </w:r>
          </w:p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 w:val="1"/>
              </w:rPr>
              <w:t xml:space="preserve">微调控制字，使ref电压与目标值差距最小</w:t>
            </w:r>
          </w:p>
        </w:tc>
        <w:tc>
          <w:tcPr>
            <w:tcW w:w="4894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1、随VDD33电压变化情况；</w:t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  <w:t xml:space="preserve">2、随温度变化情况；</w:t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</w:tr>
      <w:tr>
        <w:trPr>
          <w:trHeight w:val="1770"/>
        </w:trPr>
        <w:tc>
          <w:tcPr>
            <w:tcW w:w="4925" w:type="dxa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IREF_0UTN_10U&lt;9&gt;</w:t>
            </w:r>
          </w:p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IREF_0UTN_1U&lt;9&gt;</w:t>
            </w:r>
          </w:p>
        </w:tc>
        <w:tc>
          <w:tcPr>
            <w:tcW w:w="4925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</w:rPr>
              <w:t xml:space="preserve">1、功能正常；</w:t>
            </w:r>
          </w:p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</w:rPr>
              <w:t xml:space="preserve">2、记录典型电流；</w:t>
            </w:r>
          </w:p>
          <w:p>
            <w:pPr>
              <w:jc w:val="left"/>
            </w:pPr>
            <w:r>
              <w:rPr>
                <w:sz w:val="24"/>
                <w:rFonts w:ascii="Times New Roman" w:hAnsi="Times New Roman" w:cs="Times New Roman" w:eastAsia="Times New Roman"/>
              </w:rPr>
              <w:t xml:space="preserve">3、电流校准：</w:t>
            </w:r>
            <w:r>
              <w:rPr>
                <w:sz w:val="24"/>
                <w:rFonts w:ascii="Times New Roman" w:hAnsi="Times New Roman" w:cs="Times New Roman" w:eastAsia="Times New Roman"/>
                <w:color w:val="0000FF"/>
              </w:rPr>
              <w:t xml:space="preserve">RW_REF_ITRM&lt;3:0&gt;</w:t>
            </w:r>
            <w:r>
              <w:rPr>
                <w:sz w:val="24"/>
                <w:rFonts w:ascii="Times New Roman" w:hAnsi="Times New Roman" w:cs="Times New Roman" w:eastAsia="Times New Roman"/>
              </w:rPr>
              <w:t xml:space="preserve">，目标10uA/1uA（10uA校准完毕后，1uA也自动校准完毕）；</w:t>
            </w:r>
          </w:p>
          <w:p>
            <w:pPr>
              <w:jc w:val="left"/>
            </w:pPr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RW_ATP_MUX&lt;4:0&gt;=10110/10111</w:t>
            </w:r>
          </w:p>
          <w:p>
            <w:pPr>
              <w:jc w:val="left"/>
            </w:pPr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</w:r>
          </w:p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 w:val="1"/>
              </w:rPr>
              <w:t xml:space="preserve">以校准10uA为例，修调后电流为10uA，记录默认配置字0110B下电流为IREFA，随后更改配置字为0111B，记录此时电流IREFB，最终修调字</w:t>
            </w:r>
            <w:r>
              <w:t xml:space="preserve">TRIM=(10u-IREFA)/(IREFB-IREFA)+0110B</w:t>
            </w:r>
            <w:r>
              <w:rPr>
                <w:rFonts w:ascii="Times New Roman" w:hAnsi="Times New Roman" w:cs="Times New Roman" w:eastAsia="Times New Roman"/>
                <w:i w:val="1"/>
              </w:rPr>
            </w:r>
          </w:p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 w:val="1"/>
              </w:rPr>
              <w:t xml:space="preserve">微调控制字，使ref电流与目标值差距最小</w:t>
            </w:r>
          </w:p>
        </w:tc>
        <w:tc>
          <w:tcPr>
            <w:tcW w:w="4894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1、随VDD33电压变化情况；</w:t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  <w:t xml:space="preserve">2、随温度变化情况；</w:t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</w:tr>
      <w:tr>
        <w:trPr>
          <w:trHeight w:val="0"/>
        </w:trPr>
        <w:tc>
          <w:tcPr>
            <w:tcW w:w="4925" w:type="dxa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VREF_RDY</w:t>
            </w:r>
          </w:p>
        </w:tc>
        <w:tc>
          <w:tcPr>
            <w:tcW w:w="4925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1、功能正常，高电平；</w:t>
            </w:r>
          </w:p>
        </w:tc>
        <w:tc>
          <w:tcPr>
            <w:tcW w:w="4894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</w:rPr>
            </w:r>
          </w:p>
        </w:tc>
      </w:tr>
    </w:tbl>
    <w:p>
      <w:bookmarkStart w:id="m53nm6zhwn2u4wmay8" w:name="m53nm6zhwn2u4wmay8"/>
      <w:pPr>
        <w:pStyle w:val="dingding-heading2"/>
        <w:numPr>
          <w:ilvl w:val="1"/>
          <w:numId w:val="1"/>
        </w:numPr>
        <w:spacing w:line="204.70588235294116"/>
      </w:pPr>
      <w:r>
        <w:rPr>
          <w:sz w:val="32"/>
          <w:rFonts w:ascii="Times New Roman" w:hAnsi="Times New Roman" w:cs="Times New Roman" w:eastAsia="Times New Roman"/>
          <w:b w:val="1"/>
        </w:rPr>
        <w:t xml:space="preserve">Sleep-Mode Reference</w:t>
      </w:r>
      <w:bookmarkEnd w:id="m53nm6zhwn2u4wmay8"/>
    </w:p>
    <w:p>
      <w:pPr>
        <w:jc w:val="center"/>
      </w:pPr>
      <w:r>
        <w:rPr>
          <w:rFonts w:ascii="Times New Roman" w:hAnsi="Times New Roman" w:cs="Times New Roman" w:eastAsia="Times New Roman"/>
        </w:rPr>
      </w:r>
      <w:r>
        <w:drawing>
          <wp:inline distT="0" distB="0" distL="0" distR="0">
            <wp:extent cx="8172450" cy="3924300"/>
            <wp:effectExtent b="0" l="0" r="0" t="0"/>
            <wp:docPr id="2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/>
                  </pic:blipFill>
                  <pic:spPr>
                    <a:xfrm rot="0">
                      <a:off x="0" y="0"/>
                      <a:ext cx="817245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  <w:r>
        <w:drawing>
          <wp:inline distT="0" distB="0" distL="0" distR="0">
            <wp:extent cx="5753100" cy="7258050"/>
            <wp:effectExtent b="0" l="0" r="0" t="0"/>
            <wp:docPr id="26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/>
                  </pic:blipFill>
                  <pic:spPr>
                    <a:xfrm rot="0">
                      <a:off x="0" y="0"/>
                      <a:ext cx="5753100" cy="725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  <w:t xml:space="preserve">SLP连接关系</w:t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  <w:t xml:space="preserve">SLP性能指标</w:t>
      </w:r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2945"/>
        <w:gridCol w:w="2945"/>
        <w:gridCol w:w="2945"/>
        <w:gridCol w:w="2945"/>
        <w:gridCol w:w="2961"/>
      </w:tblGrid>
      <w:tr>
        <w:trPr>
          <w:trHeight w:val="660"/>
        </w:trPr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parameter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min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typical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max</w:t>
            </w:r>
          </w:p>
        </w:tc>
        <w:tc>
          <w:tcPr>
            <w:tcW w:w="2961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unit</w:t>
            </w:r>
          </w:p>
        </w:tc>
      </w:tr>
      <w:tr>
        <w:trPr>
          <w:trHeight w:val="615"/>
        </w:trPr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vslp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0.893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0.9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0.907</w:t>
            </w:r>
          </w:p>
        </w:tc>
        <w:tc>
          <w:tcPr>
            <w:tcW w:w="2961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V</w:t>
            </w:r>
          </w:p>
        </w:tc>
      </w:tr>
      <w:tr>
        <w:trPr>
          <w:trHeight w:val="615"/>
        </w:trPr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islp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63n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77n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91n</w:t>
            </w:r>
          </w:p>
        </w:tc>
        <w:tc>
          <w:tcPr>
            <w:tcW w:w="2961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A</w:t>
            </w:r>
          </w:p>
        </w:tc>
      </w:tr>
      <w:tr>
        <w:trPr>
          <w:trHeight w:val="0"/>
        </w:trPr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sleep current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1.4u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tcW w:w="2961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A</w:t>
            </w:r>
          </w:p>
        </w:tc>
      </w:tr>
    </w:tbl>
    <w:p>
      <w:pPr/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  <w:t xml:space="preserve">SLP信号描述</w:t>
      </w:r>
    </w:p>
    <w:tbl>
      <w:tblPr>
        <w:tblStyle w:val="TableGrid"/>
        <w:tblW w:w="0" w:type="auto"/>
      </w:tblPr>
      <w:tblGrid>
        <w:gridCol w:w="3300"/>
        <w:gridCol w:w="5115"/>
        <w:gridCol w:w="1005"/>
        <w:gridCol w:w="5250"/>
      </w:tblGrid>
      <w:tr>
        <w:trPr>
          <w:trHeight w:val="615"/>
        </w:trPr>
        <w:tc>
          <w:tcPr>
            <w:tcW w:w="330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待测信号</w:t>
            </w:r>
          </w:p>
        </w:tc>
        <w:tc>
          <w:tcPr>
            <w:tcW w:w="511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功能描述</w:t>
            </w:r>
          </w:p>
        </w:tc>
        <w:tc>
          <w:tcPr>
            <w:tcW w:w="100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属性</w:t>
            </w:r>
          </w:p>
        </w:tc>
        <w:tc>
          <w:tcPr>
            <w:tcW w:w="52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测试口</w:t>
            </w:r>
          </w:p>
        </w:tc>
      </w:tr>
      <w:tr>
        <w:trPr>
          <w:trHeight w:val="975"/>
        </w:trPr>
        <w:tc>
          <w:tcPr>
            <w:tcW w:w="3300" w:type="dxa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VSLP_0P90</w:t>
            </w:r>
          </w:p>
        </w:tc>
        <w:tc>
          <w:tcPr>
            <w:tcW w:w="511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</w:rPr>
              <w:t xml:space="preserve">1、</w:t>
            </w:r>
            <w:r>
              <w:rPr>
                <w:sz w:val="24"/>
                <w:rFonts w:ascii="Times New Roman" w:hAnsi="Times New Roman" w:cs="Times New Roman" w:eastAsia="Times New Roman"/>
              </w:rPr>
              <w:t xml:space="preserve">SLP输出带隙基准电压，与温度无关的电压；</w:t>
            </w:r>
          </w:p>
        </w:tc>
        <w:tc>
          <w:tcPr>
            <w:tcW w:w="1005" w:type="dxa"/>
            <w:vMerge w:val="restart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A</w:t>
            </w:r>
          </w:p>
        </w:tc>
        <w:tc>
          <w:tcPr>
            <w:tcW w:w="5250" w:type="dxa"/>
            <w:vMerge w:val="restart"/>
            <w:vAlign w:val="center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GPIO5</w:t>
            </w:r>
          </w:p>
        </w:tc>
      </w:tr>
      <w:tr>
        <w:trPr>
          <w:trHeight w:val="0"/>
        </w:trPr>
        <w:tc>
          <w:tcPr>
            <w:tcW w:w="3300" w:type="dxa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ISLP_OUTN_75N&lt;3&gt;</w:t>
            </w:r>
          </w:p>
        </w:tc>
        <w:tc>
          <w:tcPr>
            <w:tcW w:w="5115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1、SLP输出与温度无关的电流</w:t>
            </w:r>
          </w:p>
        </w:tc>
        <w:tc>
          <w:tcPr>
            <w:vMerge w:val="continue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vMerge w:val="continue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</w:tr>
    </w:tbl>
    <w:p>
      <w:pPr>
        <w:ind/>
        <w:jc w:val="center"/>
      </w:pPr>
      <w:r>
        <w:rPr>
          <w:sz w:val="24"/>
          <w:rFonts w:ascii="Times New Roman" w:hAnsi="Times New Roman" w:cs="Times New Roman" w:eastAsia="Times New Roman"/>
        </w:rPr>
      </w:r>
    </w:p>
    <w:p>
      <w:pPr>
        <w:ind/>
        <w:jc w:val="center"/>
      </w:pPr>
      <w:r>
        <w:rPr>
          <w:sz w:val="24"/>
          <w:rFonts w:ascii="Times New Roman" w:hAnsi="Times New Roman" w:cs="Times New Roman" w:eastAsia="Times New Roman"/>
        </w:rPr>
        <w:t xml:space="preserve">SLP测试方案</w:t>
      </w:r>
    </w:p>
    <w:tbl>
      <w:tblPr>
        <w:tblStyle w:val="TableGrid"/>
        <w:tblW w:w="5000" w:type="pct"/>
      </w:tblPr>
      <w:tblGrid>
        <w:gridCol w:w="4925"/>
        <w:gridCol w:w="4925"/>
        <w:gridCol w:w="4894"/>
      </w:tblGrid>
      <w:tr>
        <w:trPr>
          <w:trHeight w:val="615"/>
        </w:trPr>
        <w:tc>
          <w:tcPr>
            <w:tcW w:w="4925" w:type="dxa"/>
            <w:vMerge w:val="restart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待测信号</w:t>
            </w:r>
          </w:p>
        </w:tc>
        <w:tc>
          <w:tcPr>
            <w:tcW w:w="9819" w:type="dxa"/>
            <w:gridSpan w:val="2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优先级</w:t>
            </w:r>
          </w:p>
        </w:tc>
      </w:tr>
      <w:tr>
        <w:trPr>
          <w:trHeight w:val="660"/>
        </w:trPr>
        <w:tc>
          <w:tcPr>
            <w:vMerge w:val="continue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tcW w:w="4925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初测</w:t>
            </w:r>
          </w:p>
        </w:tc>
        <w:tc>
          <w:tcPr>
            <w:tcW w:w="4894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细测</w:t>
            </w:r>
          </w:p>
        </w:tc>
      </w:tr>
      <w:tr>
        <w:trPr>
          <w:trHeight w:val="2580"/>
        </w:trPr>
        <w:tc>
          <w:tcPr>
            <w:tcW w:w="4925" w:type="dxa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VSLP_0P90</w:t>
            </w:r>
          </w:p>
        </w:tc>
        <w:tc>
          <w:tcPr>
            <w:tcW w:w="4925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1、功能正常；</w:t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  <w:t xml:space="preserve">2、记录典型电压；</w:t>
            </w:r>
          </w:p>
          <w:p>
            <w:pPr>
              <w:ind/>
              <w:jc w:val="left"/>
            </w:pPr>
            <w:r>
              <w:rPr>
                <w:sz w:val="24"/>
                <w:rFonts w:ascii="Times New Roman" w:hAnsi="Times New Roman" w:cs="Times New Roman" w:eastAsia="Times New Roman"/>
              </w:rPr>
              <w:t xml:space="preserve">3、电压校准：</w:t>
            </w:r>
            <w:r>
              <w:rPr>
                <w:sz w:val="24"/>
                <w:rFonts w:ascii="Times New Roman" w:hAnsi="Times New Roman" w:cs="Times New Roman" w:eastAsia="Times New Roman"/>
                <w:color w:val="0000FF"/>
              </w:rPr>
              <w:t xml:space="preserve">RW_SLP_REF_VTRM&lt;4:0&gt;</w:t>
            </w:r>
            <w:r>
              <w:rPr>
                <w:sz w:val="24"/>
                <w:rFonts w:ascii="Times New Roman" w:hAnsi="Times New Roman" w:cs="Times New Roman" w:eastAsia="Times New Roman"/>
              </w:rPr>
              <w:t xml:space="preserve">，目标0.9V；</w:t>
            </w:r>
          </w:p>
          <w:p>
            <w:pPr>
              <w:ind/>
              <w:jc w:val="left"/>
            </w:pPr>
            <w:r>
              <w:rPr>
                <w:sz w:val="24"/>
                <w:rFonts w:ascii="Times New Roman" w:hAnsi="Times New Roman" w:cs="Times New Roman" w:eastAsia="Times New Roman"/>
              </w:rPr>
            </w:r>
          </w:p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 w:val="1"/>
              </w:rPr>
              <w:t xml:space="preserve">修调后SLP_REF为0.9V，记录默认配置字1000B下电流为VREFSA，随后更改配置字为1001B，记录此时电流VREFSB，最终修调字</w:t>
            </w:r>
            <w:r>
              <w:t xml:space="preserve">TRIM=(0.9V-VREFSA)/(VREFSB-VREFSA)+1000B</w:t>
            </w:r>
            <w:r>
              <w:rPr>
                <w:rFonts w:ascii="Times New Roman" w:hAnsi="Times New Roman" w:cs="Times New Roman" w:eastAsia="Times New Roman"/>
                <w:i w:val="1"/>
              </w:rPr>
            </w:r>
          </w:p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 w:val="1"/>
              </w:rPr>
              <w:t xml:space="preserve">微调控制字，使电流与目标值差距最小</w:t>
            </w:r>
          </w:p>
        </w:tc>
        <w:tc>
          <w:tcPr>
            <w:tcW w:w="4894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1、随VDD33电压变化情况；</w:t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  <w:t xml:space="preserve">2、随温度变化情况；</w:t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</w:tr>
      <w:tr>
        <w:trPr>
          <w:trHeight w:val="0"/>
        </w:trPr>
        <w:tc>
          <w:tcPr>
            <w:tcW w:w="4925" w:type="dxa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ISLP_OUTN_75N&lt;3&gt;</w:t>
            </w:r>
          </w:p>
        </w:tc>
        <w:tc>
          <w:tcPr>
            <w:tcW w:w="4925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</w:rPr>
              <w:t xml:space="preserve">1、功能正常；</w:t>
            </w:r>
          </w:p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</w:rPr>
              <w:t xml:space="preserve">2、记录典型电流；</w:t>
            </w:r>
          </w:p>
        </w:tc>
        <w:tc>
          <w:tcPr>
            <w:tcW w:w="4894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1、随VDD33电压变化情况；</w:t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  <w:t xml:space="preserve">2、随温度变化情况；</w:t>
            </w:r>
          </w:p>
        </w:tc>
      </w:tr>
    </w:tbl>
    <w:p>
      <w:pPr>
        <w:jc w:val="center"/>
      </w:pPr>
      <w:r>
        <w:rPr>
          <w:rFonts w:ascii="Times New Roman" w:hAnsi="Times New Roman" w:cs="Times New Roman" w:eastAsia="Times New Roman"/>
        </w:rPr>
      </w:r>
    </w:p>
    <w:p>
      <w:pPr/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</w:p>
    <w:p>
      <w:bookmarkStart w:id="m53nn40tiqqqpuykq6t" w:name="m53nn40tiqqqpuykq6t"/>
      <w:pPr>
        <w:pStyle w:val="dingding-heading2"/>
        <w:numPr>
          <w:ilvl w:val="1"/>
          <w:numId w:val="1"/>
        </w:numPr>
        <w:spacing w:line="204.70588235294116"/>
      </w:pPr>
      <w:r>
        <w:rPr>
          <w:sz w:val="32"/>
          <w:rFonts w:ascii="Times New Roman" w:hAnsi="Times New Roman" w:cs="Times New Roman" w:eastAsia="Times New Roman"/>
          <w:b w:val="1"/>
        </w:rPr>
        <w:t xml:space="preserve">LDO12</w:t>
      </w:r>
      <w:bookmarkEnd w:id="m53nn40tiqqqpuykq6t"/>
    </w:p>
    <w:p>
      <w:pPr>
        <w:jc w:val="center"/>
      </w:pPr>
      <w:r>
        <w:rPr>
          <w:rFonts w:ascii="Times New Roman" w:hAnsi="Times New Roman" w:cs="Times New Roman" w:eastAsia="Times New Roman"/>
        </w:rPr>
      </w:r>
      <w:r>
        <w:drawing>
          <wp:inline distT="0" distB="0" distL="0" distR="0">
            <wp:extent cx="7743825" cy="4838700"/>
            <wp:effectExtent b="0" l="0" r="0" t="0"/>
            <wp:docPr id="27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/>
                  </pic:blipFill>
                  <pic:spPr>
                    <a:xfrm rot="0">
                      <a:off x="0" y="0"/>
                      <a:ext cx="7743825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  <w:r>
        <w:drawing>
          <wp:inline distT="0" distB="0" distL="0" distR="0">
            <wp:extent cx="5419725" cy="6867525"/>
            <wp:effectExtent b="0" l="0" r="0" t="0"/>
            <wp:docPr id="28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/>
                  </pic:blipFill>
                  <pic:spPr>
                    <a:xfrm rot="0">
                      <a:off x="0" y="0"/>
                      <a:ext cx="5419725" cy="686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  <w:t xml:space="preserve">LDO12连接关系</w:t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  <w:t xml:space="preserve">LDO12性能指标</w:t>
      </w:r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2945"/>
        <w:gridCol w:w="2945"/>
        <w:gridCol w:w="2945"/>
        <w:gridCol w:w="2945"/>
        <w:gridCol w:w="2961"/>
      </w:tblGrid>
      <w:tr>
        <w:trPr>
          <w:trHeight w:val="660"/>
        </w:trPr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parameter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min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typical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max</w:t>
            </w:r>
          </w:p>
        </w:tc>
        <w:tc>
          <w:tcPr>
            <w:tcW w:w="2961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unit</w:t>
            </w:r>
          </w:p>
        </w:tc>
      </w:tr>
      <w:tr>
        <w:trPr>
          <w:trHeight w:val="615"/>
        </w:trPr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VDD12(normal)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1.05/1.10/1.15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1.2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1.25/1.3/1.35/1.4</w:t>
            </w:r>
          </w:p>
        </w:tc>
        <w:tc>
          <w:tcPr>
            <w:tcW w:w="2961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V</w:t>
            </w:r>
          </w:p>
        </w:tc>
      </w:tr>
      <w:tr>
        <w:trPr>
          <w:trHeight w:val="615"/>
        </w:trPr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VDD12(sleep)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0.9/1.0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1.1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1.2</w:t>
            </w:r>
          </w:p>
        </w:tc>
        <w:tc>
          <w:tcPr>
            <w:tcW w:w="2961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V</w:t>
            </w:r>
          </w:p>
        </w:tc>
      </w:tr>
      <w:tr>
        <w:trPr>
          <w:trHeight w:val="0"/>
        </w:trPr>
        <w:tc>
          <w:tcPr>
            <w:tcW w:w="2945" w:type="dxa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sleep current</w:t>
            </w:r>
          </w:p>
        </w:tc>
        <w:tc>
          <w:tcPr>
            <w:tcW w:w="2945" w:type="dxa"/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tcW w:w="2945" w:type="dxa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2.0</w:t>
            </w:r>
          </w:p>
        </w:tc>
        <w:tc>
          <w:tcPr>
            <w:tcW w:w="2945" w:type="dxa"/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tcW w:w="2961" w:type="dxa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uA</w:t>
            </w:r>
          </w:p>
        </w:tc>
      </w:tr>
      <w:tr>
        <w:trPr>
          <w:trHeight w:val="0"/>
        </w:trPr>
        <w:tc>
          <w:tcPr>
            <w:tcW w:w="2945" w:type="dxa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psr_p@1MHz</w:t>
            </w:r>
          </w:p>
        </w:tc>
        <w:tc>
          <w:tcPr>
            <w:tcW w:w="2945" w:type="dxa"/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tcW w:w="2945" w:type="dxa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-6.6</w:t>
            </w:r>
          </w:p>
        </w:tc>
        <w:tc>
          <w:tcPr>
            <w:tcW w:w="2945" w:type="dxa"/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tcW w:w="2961" w:type="dxa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dB</w:t>
            </w:r>
          </w:p>
        </w:tc>
      </w:tr>
    </w:tbl>
    <w:p>
      <w:pPr>
        <w:jc w:val="center"/>
      </w:pP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  <w:t xml:space="preserve">LDO12信号描述</w:t>
      </w:r>
    </w:p>
    <w:tbl>
      <w:tblPr>
        <w:tblStyle w:val="TableGrid"/>
        <w:tblW w:w="0" w:type="auto"/>
      </w:tblPr>
      <w:tblGrid>
        <w:gridCol w:w="2805"/>
        <w:gridCol w:w="7035"/>
        <w:gridCol w:w="1065"/>
        <w:gridCol w:w="3810"/>
      </w:tblGrid>
      <w:tr>
        <w:trPr>
          <w:trHeight w:val="0"/>
        </w:trPr>
        <w:tc>
          <w:tcPr>
            <w:tcW w:w="280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待测信号</w:t>
            </w:r>
          </w:p>
        </w:tc>
        <w:tc>
          <w:tcPr>
            <w:tcW w:w="703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功能描述</w:t>
            </w:r>
          </w:p>
        </w:tc>
        <w:tc>
          <w:tcPr>
            <w:tcW w:w="106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属性</w:t>
            </w:r>
          </w:p>
        </w:tc>
        <w:tc>
          <w:tcPr>
            <w:tcW w:w="381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测试口</w:t>
            </w:r>
          </w:p>
        </w:tc>
      </w:tr>
      <w:tr>
        <w:trPr>
          <w:trHeight w:val="615"/>
        </w:trPr>
        <w:tc>
          <w:tcPr>
            <w:tcW w:w="280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VDD12A/D</w:t>
            </w:r>
          </w:p>
        </w:tc>
        <w:tc>
          <w:tcPr>
            <w:tcW w:w="7035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</w:rPr>
              <w:t xml:space="preserve">1、1.2V供电，分别给模拟和数字</w:t>
            </w:r>
          </w:p>
        </w:tc>
        <w:tc>
          <w:tcPr>
            <w:tcW w:w="1065" w:type="dxa"/>
            <w:vMerge w:val="restart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A</w:t>
            </w:r>
          </w:p>
        </w:tc>
        <w:tc>
          <w:tcPr>
            <w:tcW w:w="3810" w:type="dxa"/>
            <w:vMerge w:val="restart"/>
            <w:vAlign w:val="center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GPIO5</w:t>
            </w:r>
          </w:p>
        </w:tc>
      </w:tr>
      <w:tr>
        <w:trPr>
          <w:trHeight w:val="675"/>
        </w:trPr>
        <w:tc>
          <w:tcPr>
            <w:tcW w:w="280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VDD12_VREF_ATP</w:t>
            </w:r>
          </w:p>
        </w:tc>
        <w:tc>
          <w:tcPr>
            <w:tcW w:w="703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</w:rPr>
              <w:t xml:space="preserve">1、等于VDD12，用作检查LDO12内部有无问题</w:t>
            </w:r>
          </w:p>
        </w:tc>
        <w:tc>
          <w:tcPr>
            <w:vMerge w:val="continue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vMerge w:val="continue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</w:r>
          </w:p>
        </w:tc>
      </w:tr>
    </w:tbl>
    <w:p>
      <w:pPr>
        <w:jc w:val="center"/>
      </w:pPr>
      <w:r>
        <w:rPr>
          <w:rFonts w:ascii="Times New Roman" w:hAnsi="Times New Roman" w:cs="Times New Roman" w:eastAsia="Times New Roman"/>
        </w:rPr>
        <w:t xml:space="preserve">LDO15测试方案</w:t>
      </w:r>
    </w:p>
    <w:tbl>
      <w:tblPr>
        <w:tblStyle w:val="TableGrid"/>
        <w:tblW w:w="5000" w:type="pct"/>
      </w:tblPr>
      <w:tblGrid>
        <w:gridCol w:w="1831"/>
        <w:gridCol w:w="6216"/>
        <w:gridCol w:w="6697"/>
      </w:tblGrid>
      <w:tr>
        <w:trPr>
          <w:trHeight w:val="0"/>
        </w:trPr>
        <w:tc>
          <w:tcPr>
            <w:tcW w:w="1831" w:type="dxa"/>
            <w:vMerge w:val="restart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待测信号</w:t>
            </w:r>
          </w:p>
        </w:tc>
        <w:tc>
          <w:tcPr>
            <w:tcW w:w="12913" w:type="dxa"/>
            <w:gridSpan w:val="2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优先级</w:t>
            </w:r>
          </w:p>
        </w:tc>
      </w:tr>
      <w:tr>
        <w:trPr>
          <w:trHeight w:val="660"/>
        </w:trPr>
        <w:tc>
          <w:tcPr>
            <w:vMerge w:val="continue"/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tcW w:w="6216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初测</w:t>
            </w:r>
          </w:p>
        </w:tc>
        <w:tc>
          <w:tcPr>
            <w:tcW w:w="6697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细测</w:t>
            </w:r>
          </w:p>
        </w:tc>
      </w:tr>
      <w:tr>
        <w:trPr>
          <w:trHeight w:val="1560"/>
        </w:trPr>
        <w:tc>
          <w:tcPr>
            <w:tcW w:w="1831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VDD12A/D</w:t>
            </w:r>
          </w:p>
        </w:tc>
        <w:tc>
          <w:tcPr>
            <w:tcW w:w="6216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1、默认模式：VDD33=3.3V，LDO参考VREF_0P90，功能正常，记录电压值；</w:t>
            </w:r>
          </w:p>
          <w:p>
            <w:pPr>
              <w:ind w:left="480"/>
            </w:pPr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RW_ANA_LDO12_EN=1</w:t>
            </w:r>
          </w:p>
          <w:p>
            <w:pPr>
              <w:ind w:left="480"/>
            </w:pPr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</w:r>
          </w:p>
          <w:p>
            <w:pPr>
              <w:ind/>
            </w:pPr>
            <w:r>
              <w:rPr>
                <w:sz w:val="24"/>
                <w:rFonts w:ascii="Times New Roman" w:hAnsi="Times New Roman" w:cs="Times New Roman" w:eastAsia="Times New Roman"/>
                <w:color w:val="0C0C0C"/>
                <w:b w:val="0"/>
              </w:rPr>
              <w:t xml:space="preserve">2、默认</w:t>
            </w:r>
            <w:r>
              <w:rPr>
                <w:sz w:val="24"/>
                <w:rFonts w:ascii="Times New Roman" w:hAnsi="Times New Roman" w:cs="Times New Roman" w:eastAsia="Times New Roman"/>
                <w:color w:val="0C0C0C"/>
              </w:rPr>
              <w:t xml:space="preserve">模式电压校准：</w:t>
            </w:r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RW_LDO12_VTRM&lt;3:0&gt;</w:t>
            </w:r>
            <w:r>
              <w:rPr>
                <w:sz w:val="24"/>
                <w:rFonts w:ascii="Times New Roman" w:hAnsi="Times New Roman" w:cs="Times New Roman" w:eastAsia="Times New Roman"/>
                <w:color w:val="0C0C0C"/>
              </w:rPr>
              <w:t xml:space="preserve">，目标1.2V；</w:t>
            </w:r>
          </w:p>
          <w:p>
            <w:pPr>
              <w:ind/>
            </w:pPr>
            <w:r>
              <w:rPr>
                <w:sz w:val="24"/>
                <w:rFonts w:ascii="Times New Roman" w:hAnsi="Times New Roman" w:cs="Times New Roman" w:eastAsia="Times New Roman"/>
                <w:color w:val="0C0C0C"/>
              </w:rPr>
            </w:r>
          </w:p>
          <w:p>
            <w:pPr>
              <w:ind/>
            </w:pPr>
            <w:r>
              <w:rPr>
                <w:rFonts w:ascii="Times New Roman" w:hAnsi="Times New Roman" w:cs="Times New Roman" w:eastAsia="Times New Roman"/>
                <w:i w:val="1"/>
              </w:rPr>
              <w:t xml:space="preserve">修调后VDD12为1.2V，记录默认配置字011B下电压为VDD12A，随后更改配置字为100B，记录此时电压为VDD12B，最终修调字</w:t>
            </w:r>
            <w:r>
              <w:t xml:space="preserve">TRIM=(1.2V-VDD12A)/(VDD12B-VDD12A)+011B</w:t>
            </w:r>
            <w:r>
              <w:rPr>
                <w:rFonts w:ascii="Times New Roman" w:hAnsi="Times New Roman" w:cs="Times New Roman" w:eastAsia="Times New Roman"/>
                <w:i w:val="1"/>
              </w:rPr>
            </w:r>
          </w:p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 w:val="1"/>
              </w:rPr>
              <w:t xml:space="preserve">微调控制字，使vdd12与目标值差距最小</w:t>
            </w:r>
          </w:p>
          <w:p>
            <w:pPr>
              <w:ind/>
            </w:pPr>
            <w:r>
              <w:rPr>
                <w:sz w:val="24"/>
                <w:rFonts w:ascii="Times New Roman" w:hAnsi="Times New Roman" w:cs="Times New Roman" w:eastAsia="Times New Roman"/>
                <w:color w:val="0C0C0C"/>
              </w:rPr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  <w:color w:val="0C0C0C"/>
              </w:rPr>
              <w:t xml:space="preserve">3、睡眠模式：</w:t>
            </w:r>
            <w:r>
              <w:rPr>
                <w:rFonts w:ascii="Times New Roman" w:hAnsi="Times New Roman" w:cs="Times New Roman" w:eastAsia="Times New Roman"/>
              </w:rPr>
              <w:t xml:space="preserve">VDD33=3.3V</w:t>
            </w:r>
            <w:r>
              <w:rPr>
                <w:sz w:val="24"/>
                <w:rFonts w:ascii="Times New Roman" w:hAnsi="Times New Roman" w:cs="Times New Roman" w:eastAsia="Times New Roman"/>
                <w:color w:val="0C0C0C"/>
              </w:rPr>
              <w:t xml:space="preserve">，LDO参考SLP_0P90，功能正常，记录电压值；</w:t>
            </w:r>
          </w:p>
          <w:p>
            <w:pPr>
              <w:ind w:left="480"/>
            </w:pPr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RW_ANA_LDO12_EN=0</w:t>
            </w:r>
          </w:p>
          <w:p>
            <w:pPr>
              <w:ind w:left="480"/>
            </w:pPr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  <w:color w:val="0C0C0C"/>
              </w:rPr>
              <w:t xml:space="preserve">4、睡眠模式电压校准：</w:t>
            </w:r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RW_SLP12_VTRM&lt;3:0&gt;</w:t>
            </w:r>
            <w:r>
              <w:rPr>
                <w:sz w:val="24"/>
                <w:rFonts w:ascii="Times New Roman" w:hAnsi="Times New Roman" w:cs="Times New Roman" w:eastAsia="Times New Roman"/>
                <w:color w:val="0C0C0C"/>
              </w:rPr>
              <w:t xml:space="preserve">，目标1.1V；</w:t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  <w:color w:val="0C0C0C"/>
              </w:rPr>
            </w:r>
          </w:p>
          <w:p>
            <w:pPr>
              <w:ind/>
            </w:pPr>
            <w:r>
              <w:rPr>
                <w:rFonts w:ascii="Times New Roman" w:hAnsi="Times New Roman" w:cs="Times New Roman" w:eastAsia="Times New Roman"/>
                <w:i w:val="1"/>
              </w:rPr>
              <w:t xml:space="preserve">修调后VDD12在sleep mode下为1.1V，记录默认配置字10B下电压为VDD12SA，随后更改配置字为11B，记录此时电压为VDD12SB，最终修调字</w:t>
            </w:r>
            <w:r>
              <w:t xml:space="preserve">TRIM=(1.1V-VDD12SA)/(VDD12SB-VDD12SA)+10B</w:t>
            </w:r>
            <w:r>
              <w:rPr>
                <w:rFonts w:ascii="Times New Roman" w:hAnsi="Times New Roman" w:cs="Times New Roman" w:eastAsia="Times New Roman"/>
                <w:i w:val="1"/>
              </w:rPr>
            </w:r>
          </w:p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 w:val="1"/>
              </w:rPr>
              <w:t xml:space="preserve">微调控制字，使vdd12与目标值差距最小</w:t>
            </w:r>
          </w:p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 w:val="1"/>
              </w:rPr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  <w:color w:val="0C0C0C"/>
              </w:rPr>
              <w:t xml:space="preserve">5、配置深度睡眠模式，VDD12D=0，在状态切换时VDD12A没有出现明显毛刺</w:t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RW_DSLP_LAT_GPIO=1</w:t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RW_DSLP_LAT_ANA=1</w:t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RW_DSLP_OFF_V12D=1</w:t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RW_ATP_MUX&lt;4:0&gt;=01100/01101</w:t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RW_ATP_TG_EN=1</w:t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  <w:color w:val="0C0C0C"/>
              </w:rPr>
            </w:r>
          </w:p>
        </w:tc>
        <w:tc>
          <w:tcPr>
            <w:tcW w:w="6697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1、默认模式：VDD12随VDD33变化，功能正常，记录电压值和功耗；</w:t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  <w:t xml:space="preserve">2、默认模式：VDD12 SHDN功能正常；</w:t>
            </w:r>
          </w:p>
          <w:p>
            <w:pPr>
              <w:ind w:left="480"/>
            </w:pPr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RW_LDO12_SHDN=1</w:t>
            </w:r>
          </w:p>
          <w:p>
            <w:pPr>
              <w:ind w:left="480"/>
            </w:pPr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  <w:t xml:space="preserve">3、睡眠模式：VDD12随VDD33变化，功能正常，记录电压值和功耗；</w:t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  <w:t xml:space="preserve">4、默认模式：RW_EN_RSV&lt;1&gt;=0，VDD12A到VDD12D压降&lt;10mV</w:t>
            </w:r>
          </w:p>
        </w:tc>
      </w:tr>
      <w:tr>
        <w:trPr>
          <w:trHeight w:val="0"/>
        </w:trPr>
        <w:tc>
          <w:tcPr>
            <w:tcW w:w="1831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VDD12_VREF_ATP</w:t>
            </w:r>
          </w:p>
        </w:tc>
        <w:tc>
          <w:tcPr>
            <w:tcW w:w="6216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1、默认模式功能正常，VDD12_VREF=VDD12，记录电压值；</w:t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  <w:t xml:space="preserve">2、睡眠模式功能正常，VDD12_VREF=VDD12，记录电压值；</w:t>
            </w:r>
          </w:p>
        </w:tc>
        <w:tc>
          <w:tcPr>
            <w:tcW w:w="6697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</w:tr>
    </w:tbl>
    <w:p>
      <w:pPr>
        <w:jc w:val="center"/>
      </w:pPr>
      <w:r>
        <w:rPr>
          <w:rFonts w:ascii="Times New Roman" w:hAnsi="Times New Roman" w:cs="Times New Roman" w:eastAsia="Times New Roman"/>
        </w:rPr>
      </w:r>
    </w:p>
    <w:p>
      <w:pPr/>
      <w:r>
        <w:rPr>
          <w:rFonts w:ascii="Times New Roman" w:hAnsi="Times New Roman" w:cs="Times New Roman" w:eastAsia="Times New Roman"/>
        </w:rPr>
      </w:r>
    </w:p>
    <w:p>
      <w:bookmarkStart w:id="m53nphdbb5hi75xk1v8" w:name="m53nphdbb5hi75xk1v8"/>
      <w:pPr>
        <w:pStyle w:val="dingding-heading2"/>
        <w:numPr>
          <w:ilvl w:val="1"/>
          <w:numId w:val="1"/>
        </w:numPr>
        <w:spacing w:line="204.70588235294116"/>
      </w:pPr>
      <w:r>
        <w:rPr>
          <w:sz w:val="32"/>
          <w:rFonts w:ascii="Times New Roman" w:hAnsi="Times New Roman" w:cs="Times New Roman" w:eastAsia="Times New Roman"/>
          <w:b w:val="1"/>
        </w:rPr>
        <w:t xml:space="preserve">VDET</w:t>
      </w:r>
      <w:bookmarkEnd w:id="m53nphdbb5hi75xk1v8"/>
    </w:p>
    <w:p>
      <w:pPr>
        <w:jc w:val="center"/>
      </w:pPr>
      <w:r>
        <w:rPr>
          <w:rFonts w:ascii="Times New Roman" w:hAnsi="Times New Roman" w:cs="Times New Roman" w:eastAsia="Times New Roman"/>
        </w:rPr>
      </w:r>
      <w:r>
        <w:drawing>
          <wp:inline distT="0" distB="0" distL="0" distR="0">
            <wp:extent cx="6981825" cy="4953000"/>
            <wp:effectExtent b="0" l="0" r="0" t="0"/>
            <wp:docPr id="29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/>
                  </pic:blipFill>
                  <pic:spPr>
                    <a:xfrm rot="0">
                      <a:off x="0" y="0"/>
                      <a:ext cx="698182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  <w:r>
        <w:drawing>
          <wp:inline distT="0" distB="0" distL="0" distR="0">
            <wp:extent cx="5810250" cy="5238750"/>
            <wp:effectExtent b="0" l="0" r="0" t="0"/>
            <wp:docPr id="30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/>
                  </pic:blipFill>
                  <pic:spPr>
                    <a:xfrm rot="0">
                      <a:off x="0" y="0"/>
                      <a:ext cx="581025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  <w:r>
        <w:drawing>
          <wp:inline distT="0" distB="0" distL="0" distR="0">
            <wp:extent cx="6677025" cy="4362450"/>
            <wp:effectExtent b="0" l="0" r="0" t="0"/>
            <wp:docPr id="3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/>
                  </pic:blipFill>
                  <pic:spPr>
                    <a:xfrm rot="0">
                      <a:off x="0" y="0"/>
                      <a:ext cx="6677025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  <w:t xml:space="preserve">VDET连接关系</w:t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  <w:t xml:space="preserve">VDET性能指标</w:t>
      </w:r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2945"/>
        <w:gridCol w:w="2945"/>
        <w:gridCol w:w="2945"/>
        <w:gridCol w:w="2945"/>
        <w:gridCol w:w="2961"/>
      </w:tblGrid>
      <w:tr>
        <w:trPr>
          <w:trHeight w:val="660"/>
        </w:trPr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parameter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min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typical(rise/fall)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max</w:t>
            </w:r>
          </w:p>
        </w:tc>
        <w:tc>
          <w:tcPr>
            <w:tcW w:w="2961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unit</w:t>
            </w:r>
          </w:p>
        </w:tc>
      </w:tr>
      <w:tr>
        <w:trPr>
          <w:trHeight w:val="630"/>
        </w:trPr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Vth_POR_VDD33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1.8/1.7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tcW w:w="2961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V</w:t>
            </w:r>
          </w:p>
        </w:tc>
      </w:tr>
      <w:tr>
        <w:trPr>
          <w:trHeight w:val="630"/>
        </w:trPr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Vth_POR_VDD12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0.9/0.8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tcW w:w="2961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V</w:t>
            </w:r>
          </w:p>
        </w:tc>
      </w:tr>
      <w:tr>
        <w:trPr>
          <w:trHeight w:val="630"/>
        </w:trPr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Vth_PVD_VDD33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2.2/2.1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2.5/2.4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2.9/2.8</w:t>
            </w:r>
          </w:p>
        </w:tc>
        <w:tc>
          <w:tcPr>
            <w:tcW w:w="2961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V</w:t>
            </w:r>
          </w:p>
        </w:tc>
      </w:tr>
      <w:tr>
        <w:trPr>
          <w:trHeight w:val="0"/>
        </w:trPr>
        <w:tc>
          <w:tcPr>
            <w:tcW w:w="2945" w:type="dxa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Vth_BOR_VDD33</w:t>
            </w:r>
          </w:p>
        </w:tc>
        <w:tc>
          <w:tcPr>
            <w:tcW w:w="2945" w:type="dxa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1.9/1.8</w:t>
            </w:r>
          </w:p>
        </w:tc>
        <w:tc>
          <w:tcPr>
            <w:tcW w:w="2945" w:type="dxa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2.2/2.1</w:t>
            </w:r>
          </w:p>
        </w:tc>
        <w:tc>
          <w:tcPr>
            <w:tcW w:w="2945" w:type="dxa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2.6/2.5</w:t>
            </w:r>
          </w:p>
        </w:tc>
        <w:tc>
          <w:tcPr>
            <w:tcW w:w="2961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V</w:t>
            </w:r>
          </w:p>
        </w:tc>
      </w:tr>
      <w:tr>
        <w:trPr>
          <w:trHeight w:val="0"/>
        </w:trPr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sleep current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1.5u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tcW w:w="2961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uA</w:t>
            </w:r>
          </w:p>
        </w:tc>
      </w:tr>
    </w:tbl>
    <w:p>
      <w:pPr>
        <w:jc w:val="center"/>
      </w:pP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  <w:t xml:space="preserve">POR/BOR信号描述</w:t>
      </w:r>
    </w:p>
    <w:tbl>
      <w:tblPr>
        <w:tblStyle w:val="TableGrid"/>
        <w:tblW w:w="0" w:type="auto"/>
      </w:tblPr>
      <w:tblGrid>
        <w:gridCol w:w="3300"/>
        <w:gridCol w:w="5115"/>
        <w:gridCol w:w="1005"/>
        <w:gridCol w:w="5250"/>
      </w:tblGrid>
      <w:tr>
        <w:trPr>
          <w:trHeight w:val="0"/>
        </w:trPr>
        <w:tc>
          <w:tcPr>
            <w:tcW w:w="330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待测信号</w:t>
            </w:r>
          </w:p>
        </w:tc>
        <w:tc>
          <w:tcPr>
            <w:tcW w:w="511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功能描述</w:t>
            </w:r>
          </w:p>
        </w:tc>
        <w:tc>
          <w:tcPr>
            <w:tcW w:w="100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属性</w:t>
            </w:r>
          </w:p>
        </w:tc>
        <w:tc>
          <w:tcPr>
            <w:tcW w:w="52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测试口</w:t>
            </w:r>
          </w:p>
        </w:tc>
      </w:tr>
      <w:tr>
        <w:trPr>
          <w:trHeight w:val="615"/>
        </w:trPr>
        <w:tc>
          <w:tcPr>
            <w:tcW w:w="3300" w:type="dxa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VDD33_VSEN</w:t>
            </w:r>
          </w:p>
        </w:tc>
        <w:tc>
          <w:tcPr>
            <w:tcW w:w="5115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</w:rPr>
              <w:t xml:space="preserve">1、VDD33的1/2分压</w:t>
            </w:r>
          </w:p>
        </w:tc>
        <w:tc>
          <w:tcPr>
            <w:tcW w:w="1005" w:type="dxa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A</w:t>
            </w:r>
          </w:p>
        </w:tc>
        <w:tc>
          <w:tcPr>
            <w:tcW w:w="5250" w:type="dxa"/>
            <w:vAlign w:val="center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GPIO5</w:t>
            </w:r>
          </w:p>
        </w:tc>
      </w:tr>
      <w:tr>
        <w:trPr>
          <w:trHeight w:val="675"/>
        </w:trPr>
        <w:tc>
          <w:tcPr>
            <w:tcW w:w="3300" w:type="dxa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VDD33_PVD_NG</w:t>
            </w:r>
          </w:p>
        </w:tc>
        <w:tc>
          <w:tcPr>
            <w:tcW w:w="511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</w:rPr>
              <w:t xml:space="preserve">1、VDD33的低压信号经过消抖后的信号</w:t>
            </w:r>
          </w:p>
        </w:tc>
        <w:tc>
          <w:tcPr>
            <w:tcW w:w="1005" w:type="dxa"/>
            <w:vMerge w:val="restart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D</w:t>
            </w:r>
          </w:p>
        </w:tc>
        <w:tc>
          <w:tcPr>
            <w:tcW w:w="5250" w:type="dxa"/>
            <w:vMerge w:val="restart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A2D_DTP_MUX</w:t>
            </w:r>
          </w:p>
        </w:tc>
      </w:tr>
      <w:tr>
        <w:trPr>
          <w:trHeight w:val="0"/>
        </w:trPr>
        <w:tc>
          <w:tcPr>
            <w:tcW w:w="3300" w:type="dxa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VDD33_BOR_NG</w:t>
            </w:r>
          </w:p>
        </w:tc>
        <w:tc>
          <w:tcPr>
            <w:tcW w:w="511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</w:rPr>
              <w:t xml:space="preserve">1、VDD33的BOR信号经过消抖后的信号</w:t>
            </w:r>
          </w:p>
        </w:tc>
        <w:tc>
          <w:tcPr>
            <w:vMerge w:val="continue"/>
            <w:vAlign w:val="center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vMerge w:val="continue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</w:r>
          </w:p>
        </w:tc>
      </w:tr>
      <w:tr>
        <w:trPr>
          <w:trHeight w:val="0"/>
        </w:trPr>
        <w:tc>
          <w:tcPr>
            <w:tcW w:w="3300" w:type="dxa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VDD33_POR</w:t>
            </w:r>
          </w:p>
        </w:tc>
        <w:tc>
          <w:tcPr>
            <w:tcW w:w="511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</w:rPr>
              <w:t xml:space="preserve">1、VDD33的POR信号</w:t>
            </w:r>
          </w:p>
        </w:tc>
        <w:tc>
          <w:tcPr>
            <w:vMerge w:val="continue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vMerge w:val="continue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</w:r>
          </w:p>
        </w:tc>
      </w:tr>
      <w:tr>
        <w:trPr>
          <w:trHeight w:val="0"/>
        </w:trPr>
        <w:tc>
          <w:tcPr>
            <w:tcW w:w="3300" w:type="dxa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VDD12_POR</w:t>
            </w:r>
          </w:p>
        </w:tc>
        <w:tc>
          <w:tcPr>
            <w:tcW w:w="5115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1、VDD12的POR信号</w:t>
            </w:r>
          </w:p>
        </w:tc>
        <w:tc>
          <w:tcPr>
            <w:vMerge w:val="continue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vMerge w:val="continue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</w:tr>
    </w:tbl>
    <w:p>
      <w:pPr/>
      <w:r>
        <w:rPr>
          <w:rFonts w:ascii="Times New Roman" w:hAnsi="Times New Roman" w:cs="Times New Roman" w:eastAsia="Times New Roman"/>
        </w:rPr>
      </w:r>
    </w:p>
    <w:p>
      <w:pPr>
        <w:ind/>
        <w:jc w:val="center"/>
      </w:pPr>
      <w:r>
        <w:rPr>
          <w:sz w:val="24"/>
          <w:rFonts w:ascii="Times New Roman" w:hAnsi="Times New Roman" w:cs="Times New Roman" w:eastAsia="Times New Roman"/>
        </w:rPr>
        <w:t xml:space="preserve">POR/BOR测试方案</w:t>
      </w:r>
    </w:p>
    <w:tbl>
      <w:tblPr>
        <w:tblStyle w:val="TableGrid"/>
        <w:tblW w:w="5000" w:type="pct"/>
      </w:tblPr>
      <w:tblGrid>
        <w:gridCol w:w="4925"/>
        <w:gridCol w:w="4925"/>
        <w:gridCol w:w="4894"/>
      </w:tblGrid>
      <w:tr>
        <w:trPr>
          <w:trHeight w:val="0"/>
        </w:trPr>
        <w:tc>
          <w:tcPr>
            <w:tcW w:w="4925" w:type="dxa"/>
            <w:vMerge w:val="restart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待测信号</w:t>
            </w:r>
          </w:p>
        </w:tc>
        <w:tc>
          <w:tcPr>
            <w:tcW w:w="9819" w:type="dxa"/>
            <w:gridSpan w:val="2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优先级</w:t>
            </w:r>
          </w:p>
        </w:tc>
      </w:tr>
      <w:tr>
        <w:trPr>
          <w:trHeight w:val="660"/>
        </w:trPr>
        <w:tc>
          <w:tcPr>
            <w:vMerge w:val="continue"/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tcW w:w="4925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初测</w:t>
            </w:r>
          </w:p>
        </w:tc>
        <w:tc>
          <w:tcPr>
            <w:tcW w:w="4894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细测</w:t>
            </w:r>
          </w:p>
        </w:tc>
      </w:tr>
      <w:tr>
        <w:trPr>
          <w:trHeight w:val="2175"/>
        </w:trPr>
        <w:tc>
          <w:tcPr>
            <w:tcW w:w="4925" w:type="dxa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VDD33_VSEN</w:t>
            </w:r>
          </w:p>
        </w:tc>
        <w:tc>
          <w:tcPr>
            <w:tcW w:w="4925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1、VDD33=3.3V时，VDD33_VSEN=1.65V</w:t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RW_ADC_MUX&lt;4:0&gt;=01101</w:t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RW_ATP_MUX&lt;4:0&gt;=11111</w:t>
            </w:r>
          </w:p>
        </w:tc>
        <w:tc>
          <w:tcPr>
            <w:tcW w:w="4894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</w:tr>
      <w:tr>
        <w:trPr>
          <w:trHeight w:val="0"/>
        </w:trPr>
        <w:tc>
          <w:tcPr>
            <w:tcW w:w="4925" w:type="dxa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VDD33_PVD_NG</w:t>
            </w:r>
          </w:p>
        </w:tc>
        <w:tc>
          <w:tcPr>
            <w:tcW w:w="4925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1、VDD33斜坡下降，在2.5V左右信号跳高；随后斜坡上升，2.6V左右信号跳0</w:t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RW_ANA_PVD_EN=1</w:t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RW_DTP_MUX&lt;4:0&gt;=00011</w:t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  <w:b w:val="0"/>
              </w:rPr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tcW w:w="4894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1、调整PVD触发阈值，记录</w:t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RW_VDD33_PVD_VTH&lt;2:0&gt;</w:t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  <w:t xml:space="preserve">2、配置</w:t>
            </w:r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RW_VDD33_PVD_NG&lt;1:0&gt;</w:t>
            </w:r>
            <w:r>
              <w:rPr>
                <w:rFonts w:ascii="Times New Roman" w:hAnsi="Times New Roman" w:cs="Times New Roman" w:eastAsia="Times New Roman"/>
              </w:rPr>
              <w:t xml:space="preserve">，选择合适的双边沿消抖时间；</w:t>
            </w:r>
          </w:p>
        </w:tc>
      </w:tr>
      <w:tr>
        <w:trPr>
          <w:trHeight w:val="0"/>
        </w:trPr>
        <w:tc>
          <w:tcPr>
            <w:tcW w:w="4925" w:type="dxa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VDD33_BOR_NG</w:t>
            </w:r>
          </w:p>
        </w:tc>
        <w:tc>
          <w:tcPr>
            <w:tcW w:w="4925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1、VDD33斜坡下降，在2.2V左右信号跳高；随后斜坡上升，2.3V左右信号跳0</w:t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RW_ANA_BOR_EN=1</w:t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RW_DTP_MUX&lt;4:0&gt;=00100</w:t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  <w:b w:val="0"/>
              </w:rPr>
            </w:r>
          </w:p>
        </w:tc>
        <w:tc>
          <w:tcPr>
            <w:tcW w:w="4894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1、调整BOR触发阈值，记录</w:t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RW_VDD33_BOR_VTH&lt;2:0&gt;</w:t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  <w:t xml:space="preserve">2、配置</w:t>
            </w:r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RW_VDD33_BOR_NG&lt;1:0&gt;</w:t>
            </w:r>
            <w:r>
              <w:rPr>
                <w:rFonts w:ascii="Times New Roman" w:hAnsi="Times New Roman" w:cs="Times New Roman" w:eastAsia="Times New Roman"/>
              </w:rPr>
              <w:t xml:space="preserve">，选择合适的双边沿消抖时间；</w:t>
            </w:r>
          </w:p>
        </w:tc>
      </w:tr>
      <w:tr>
        <w:trPr>
          <w:trHeight w:val="1560"/>
        </w:trPr>
        <w:tc>
          <w:tcPr>
            <w:tcW w:w="4925" w:type="dxa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VDD33_POR</w:t>
            </w:r>
          </w:p>
        </w:tc>
        <w:tc>
          <w:tcPr>
            <w:tcW w:w="4925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1、默认模式下，VDD33间隔step上电，芯片上电时VDD33=1.8V，随后配置DTP，观察到POR为高</w:t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  <w:color w:val="0000FF"/>
              </w:rPr>
              <w:t xml:space="preserve">RW_DTP_MUX&lt;4:0&gt;=00111</w:t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  <w:t xml:space="preserve">2、默认模式下，VDD50间隔step下电，芯片下电时VDD33=1.7V</w:t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  <w:color w:val="0000FF"/>
              </w:rPr>
            </w:r>
          </w:p>
        </w:tc>
        <w:tc>
          <w:tcPr>
            <w:tcW w:w="4894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</w:tr>
      <w:tr>
        <w:trPr>
          <w:trHeight w:val="0"/>
        </w:trPr>
        <w:tc>
          <w:tcPr>
            <w:tcW w:w="4925" w:type="dxa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VDD12_POR</w:t>
            </w:r>
          </w:p>
        </w:tc>
        <w:tc>
          <w:tcPr>
            <w:tcW w:w="4925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1、默认模式下，VDD12上电，VDD12_POR=1</w:t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  <w:color w:val="0000FF"/>
              </w:rPr>
              <w:t xml:space="preserve">RW_DTP_MUX&lt;4:0&gt;=01000</w:t>
            </w:r>
          </w:p>
        </w:tc>
        <w:tc>
          <w:tcPr>
            <w:tcW w:w="4894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1、默认模式下，开启时钟/晶振，开启下拉电阻，VDD12_POR是否维持高</w:t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RW_EN_RSV&lt;2&gt;=1</w:t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RW_DTP_MUX&lt;4:0&gt;=01000</w:t>
            </w:r>
          </w:p>
        </w:tc>
      </w:tr>
    </w:tbl>
    <w:p>
      <w:pPr/>
      <w:r>
        <w:rPr>
          <w:rFonts w:ascii="Times New Roman" w:hAnsi="Times New Roman" w:cs="Times New Roman" w:eastAsia="Times New Roman"/>
        </w:rPr>
      </w:r>
    </w:p>
    <w:p>
      <w:pPr/>
      <w:r>
        <w:rPr>
          <w:rFonts w:ascii="Times New Roman" w:hAnsi="Times New Roman" w:cs="Times New Roman" w:eastAsia="Times New Roman"/>
        </w:rPr>
      </w:r>
    </w:p>
    <w:p>
      <w:bookmarkStart w:id="m53nwox2ei668lbt3js" w:name="m53nwox2ei668lbt3js"/>
      <w:pPr>
        <w:pStyle w:val="dingding-heading2"/>
        <w:numPr>
          <w:ilvl w:val="1"/>
          <w:numId w:val="1"/>
        </w:numPr>
        <w:spacing w:line="204.70588235294116"/>
      </w:pPr>
      <w:r>
        <w:rPr>
          <w:sz w:val="32"/>
          <w:rFonts w:ascii="Times New Roman" w:hAnsi="Times New Roman" w:cs="Times New Roman" w:eastAsia="Times New Roman"/>
          <w:b w:val="1"/>
        </w:rPr>
        <w:t xml:space="preserve">RSTN检测</w:t>
      </w:r>
      <w:bookmarkEnd w:id="m53nwox2ei668lbt3js"/>
    </w:p>
    <w:p>
      <w:pPr/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  <w:r>
        <w:drawing>
          <wp:inline distT="0" distB="0" distL="0" distR="0">
            <wp:extent cx="8505825" cy="5876925"/>
            <wp:effectExtent b="0" l="0" r="0" t="0"/>
            <wp:docPr id="3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/>
                  </pic:blipFill>
                  <pic:spPr>
                    <a:xfrm rot="0">
                      <a:off x="0" y="0"/>
                      <a:ext cx="8505825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  <w:r>
        <w:drawing>
          <wp:inline distT="0" distB="0" distL="0" distR="0">
            <wp:extent cx="7429500" cy="5038725"/>
            <wp:effectExtent b="0" l="0" r="0" t="0"/>
            <wp:docPr id="3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/>
                  </pic:blipFill>
                  <pic:spPr>
                    <a:xfrm rot="0">
                      <a:off x="0" y="0"/>
                      <a:ext cx="74295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  <w:t xml:space="preserve">RSTN检测连接关系</w:t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  <w:t xml:space="preserve">RSTN检测信号描述</w:t>
      </w:r>
    </w:p>
    <w:tbl>
      <w:tblPr>
        <w:tblStyle w:val="TableGrid"/>
        <w:tblW w:w="0" w:type="auto"/>
      </w:tblPr>
      <w:tblGrid>
        <w:gridCol w:w="3300"/>
        <w:gridCol w:w="5115"/>
        <w:gridCol w:w="1005"/>
        <w:gridCol w:w="5250"/>
      </w:tblGrid>
      <w:tr>
        <w:trPr>
          <w:trHeight w:val="0"/>
        </w:trPr>
        <w:tc>
          <w:tcPr>
            <w:tcW w:w="330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待测信号</w:t>
            </w:r>
          </w:p>
        </w:tc>
        <w:tc>
          <w:tcPr>
            <w:tcW w:w="511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功能描述</w:t>
            </w:r>
          </w:p>
        </w:tc>
        <w:tc>
          <w:tcPr>
            <w:tcW w:w="100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属性</w:t>
            </w:r>
          </w:p>
        </w:tc>
        <w:tc>
          <w:tcPr>
            <w:tcW w:w="52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测试口</w:t>
            </w:r>
          </w:p>
        </w:tc>
      </w:tr>
      <w:tr>
        <w:trPr>
          <w:trHeight w:val="0"/>
        </w:trPr>
        <w:tc>
          <w:tcPr>
            <w:tcW w:w="3300" w:type="dxa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VDD_RSTN</w:t>
            </w:r>
          </w:p>
        </w:tc>
        <w:tc>
          <w:tcPr>
            <w:tcW w:w="5115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sz w:val="24"/>
                <w:rFonts w:ascii="Times New Roman" w:hAnsi="Times New Roman" w:cs="Times New Roman" w:eastAsia="Times New Roman"/>
              </w:rPr>
              <w:t xml:space="preserve">1、VDD_RSTN高为正常工作状态；</w:t>
            </w:r>
          </w:p>
          <w:p>
            <w:pPr>
              <w:jc w:val="left"/>
            </w:pPr>
            <w:r>
              <w:rPr>
                <w:sz w:val="24"/>
                <w:rFonts w:ascii="Times New Roman" w:hAnsi="Times New Roman" w:cs="Times New Roman" w:eastAsia="Times New Roman"/>
              </w:rPr>
              <w:t xml:space="preserve">2、VDD_RSTN低为Reset状态，数字功能及寄存器被复位；</w:t>
            </w:r>
          </w:p>
        </w:tc>
        <w:tc>
          <w:tcPr>
            <w:tcW w:w="1005" w:type="dxa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D</w:t>
            </w:r>
          </w:p>
        </w:tc>
        <w:tc>
          <w:tcPr>
            <w:tcW w:w="5250" w:type="dxa"/>
            <w:vAlign w:val="center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A2D_DTP_MUX</w:t>
            </w:r>
          </w:p>
        </w:tc>
      </w:tr>
    </w:tbl>
    <w:p>
      <w:pPr>
        <w:ind/>
        <w:jc w:val="center"/>
      </w:pPr>
      <w:r>
        <w:rPr>
          <w:rFonts w:ascii="Times New Roman" w:hAnsi="Times New Roman" w:cs="Times New Roman" w:eastAsia="Times New Roman"/>
        </w:rPr>
        <w:t xml:space="preserve">RSTN检测</w:t>
      </w:r>
      <w:r>
        <w:rPr>
          <w:sz w:val="24"/>
          <w:rFonts w:ascii="Times New Roman" w:hAnsi="Times New Roman" w:cs="Times New Roman" w:eastAsia="Times New Roman"/>
        </w:rPr>
        <w:t xml:space="preserve">测试方案</w:t>
      </w:r>
    </w:p>
    <w:tbl>
      <w:tblPr>
        <w:tblStyle w:val="TableGrid"/>
        <w:tblW w:w="5000" w:type="pct"/>
      </w:tblPr>
      <w:tblGrid>
        <w:gridCol w:w="3963"/>
        <w:gridCol w:w="5886"/>
        <w:gridCol w:w="4895"/>
      </w:tblGrid>
      <w:tr>
        <w:trPr>
          <w:trHeight w:val="0"/>
        </w:trPr>
        <w:tc>
          <w:tcPr>
            <w:tcW w:w="3963" w:type="dxa"/>
            <w:vMerge w:val="restart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待测信号</w:t>
            </w:r>
          </w:p>
        </w:tc>
        <w:tc>
          <w:tcPr>
            <w:tcW w:w="10781" w:type="dxa"/>
            <w:gridSpan w:val="2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优先级</w:t>
            </w:r>
          </w:p>
        </w:tc>
      </w:tr>
      <w:tr>
        <w:trPr>
          <w:trHeight w:val="660"/>
        </w:trPr>
        <w:tc>
          <w:tcPr>
            <w:vMerge w:val="continue"/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tcW w:w="5886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初测</w:t>
            </w:r>
          </w:p>
        </w:tc>
        <w:tc>
          <w:tcPr>
            <w:tcW w:w="4895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细测</w:t>
            </w:r>
          </w:p>
        </w:tc>
      </w:tr>
      <w:tr>
        <w:trPr>
          <w:trHeight w:val="1560"/>
        </w:trPr>
        <w:tc>
          <w:tcPr>
            <w:tcW w:w="3963" w:type="dxa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VDD_RSTN</w:t>
            </w:r>
          </w:p>
        </w:tc>
        <w:tc>
          <w:tcPr>
            <w:tcW w:w="5886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1、芯片正常上电，则正常</w:t>
            </w:r>
          </w:p>
        </w:tc>
        <w:tc>
          <w:tcPr>
            <w:tcW w:w="4895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</w:tr>
    </w:tbl>
    <w:p>
      <w:pPr>
        <w:jc w:val="center"/>
      </w:pPr>
      <w:r>
        <w:rPr>
          <w:rFonts w:ascii="Times New Roman" w:hAnsi="Times New Roman" w:cs="Times New Roman" w:eastAsia="Times New Roman"/>
        </w:rPr>
      </w:r>
    </w:p>
    <w:p>
      <w:pPr/>
      <w:r>
        <w:rPr>
          <w:rFonts w:ascii="Times New Roman" w:hAnsi="Times New Roman" w:cs="Times New Roman" w:eastAsia="Times New Roman"/>
        </w:rPr>
      </w:r>
    </w:p>
    <w:p>
      <w:bookmarkStart w:id="m623d121ujgcq6q8an" w:name="m623d121ujgcq6q8an"/>
      <w:pPr>
        <w:pStyle w:val="dingding-heading1"/>
        <w:numPr>
          <w:ilvl w:val="0"/>
          <w:numId w:val="1"/>
        </w:numPr>
        <w:spacing w:line="204.70588235294116"/>
      </w:pPr>
      <w:r>
        <w:rPr>
          <w:sz w:val="40"/>
          <w:rFonts w:ascii="Times New Roman" w:hAnsi="Times New Roman" w:cs="Times New Roman" w:eastAsia="Times New Roman"/>
          <w:b w:val="1"/>
        </w:rPr>
        <w:t xml:space="preserve">时钟</w:t>
      </w:r>
      <w:bookmarkEnd w:id="m623d121ujgcq6q8an"/>
    </w:p>
    <w:p>
      <w:bookmarkStart w:id="m623dohdqw3kqneduy" w:name="m623dohdqw3kqneduy"/>
      <w:pPr>
        <w:pStyle w:val="dingding-heading2"/>
        <w:numPr>
          <w:ilvl w:val="1"/>
          <w:numId w:val="1"/>
        </w:numPr>
        <w:spacing w:line="204.70588235294116"/>
      </w:pPr>
      <w:r>
        <w:rPr>
          <w:sz w:val="32"/>
          <w:rFonts w:ascii="Times New Roman" w:hAnsi="Times New Roman" w:cs="Times New Roman" w:eastAsia="Times New Roman"/>
          <w:b w:val="1"/>
        </w:rPr>
        <w:t xml:space="preserve">RCO32M</w:t>
      </w:r>
      <w:bookmarkEnd w:id="m623dohdqw3kqneduy"/>
    </w:p>
    <w:p>
      <w:pPr>
        <w:jc w:val="center"/>
      </w:pPr>
      <w:r>
        <w:rPr>
          <w:rFonts w:ascii="Times New Roman" w:hAnsi="Times New Roman" w:cs="Times New Roman" w:eastAsia="Times New Roman"/>
        </w:rPr>
      </w:r>
      <w:r>
        <w:drawing>
          <wp:inline distT="0" distB="0" distL="0" distR="0">
            <wp:extent cx="7600950" cy="4667250"/>
            <wp:effectExtent b="0" l="0" r="0" t="0"/>
            <wp:docPr id="3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/>
                  </pic:blipFill>
                  <pic:spPr>
                    <a:xfrm rot="0">
                      <a:off x="0" y="0"/>
                      <a:ext cx="76009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</w:rPr>
      </w:r>
    </w:p>
    <w:p>
      <w:pPr/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  <w:r>
        <w:drawing>
          <wp:inline distT="0" distB="0" distL="0" distR="0">
            <wp:extent cx="6410325" cy="5400675"/>
            <wp:effectExtent b="0" l="0" r="0" t="0"/>
            <wp:docPr id="3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/>
                  </pic:blipFill>
                  <pic:spPr>
                    <a:xfrm rot="0">
                      <a:off x="0" y="0"/>
                      <a:ext cx="6410325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  <w:t xml:space="preserve">RCO_32M连接关系</w:t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  <w:t xml:space="preserve">RCO_32M性能指标</w:t>
      </w:r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2945"/>
        <w:gridCol w:w="2945"/>
        <w:gridCol w:w="2945"/>
        <w:gridCol w:w="2945"/>
        <w:gridCol w:w="2961"/>
      </w:tblGrid>
      <w:tr>
        <w:trPr>
          <w:trHeight w:val="660"/>
        </w:trPr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parameter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min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typical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max</w:t>
            </w:r>
          </w:p>
        </w:tc>
        <w:tc>
          <w:tcPr>
            <w:tcW w:w="2961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unit</w:t>
            </w:r>
          </w:p>
        </w:tc>
      </w:tr>
      <w:tr>
        <w:trPr>
          <w:trHeight w:val="615"/>
        </w:trPr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freq_32M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31.7M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32M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32.3M</w:t>
            </w:r>
          </w:p>
        </w:tc>
        <w:tc>
          <w:tcPr>
            <w:tcW w:w="2961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Hz</w:t>
            </w:r>
          </w:p>
        </w:tc>
      </w:tr>
      <w:tr>
        <w:trPr>
          <w:trHeight w:val="615"/>
        </w:trPr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jitter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70p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tcW w:w="2961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second</w:t>
            </w:r>
          </w:p>
        </w:tc>
      </w:tr>
    </w:tbl>
    <w:p>
      <w:pPr>
        <w:jc w:val="center"/>
      </w:pP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  <w:t xml:space="preserve">RCO_32M信号描述</w:t>
      </w:r>
    </w:p>
    <w:tbl>
      <w:tblPr>
        <w:tblStyle w:val="TableGrid"/>
        <w:tblW w:w="0" w:type="auto"/>
      </w:tblPr>
      <w:tblGrid>
        <w:gridCol w:w="3300"/>
        <w:gridCol w:w="5115"/>
        <w:gridCol w:w="1005"/>
        <w:gridCol w:w="5250"/>
      </w:tblGrid>
      <w:tr>
        <w:trPr>
          <w:trHeight w:val="660"/>
        </w:trPr>
        <w:tc>
          <w:tcPr>
            <w:tcW w:w="330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待测信号</w:t>
            </w:r>
          </w:p>
        </w:tc>
        <w:tc>
          <w:tcPr>
            <w:tcW w:w="511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功能描述</w:t>
            </w:r>
          </w:p>
        </w:tc>
        <w:tc>
          <w:tcPr>
            <w:tcW w:w="100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属性</w:t>
            </w:r>
          </w:p>
        </w:tc>
        <w:tc>
          <w:tcPr>
            <w:tcW w:w="52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测试口</w:t>
            </w:r>
          </w:p>
        </w:tc>
      </w:tr>
      <w:tr>
        <w:trPr>
          <w:trHeight w:val="0"/>
        </w:trPr>
        <w:tc>
          <w:tcPr>
            <w:tcW w:w="3300" w:type="dxa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D_HSI_CKO_16M</w:t>
            </w:r>
          </w:p>
        </w:tc>
        <w:tc>
          <w:tcPr>
            <w:tcW w:w="511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1、频率近似16MHz的周期信号</w:t>
            </w:r>
          </w:p>
        </w:tc>
        <w:tc>
          <w:tcPr>
            <w:tcW w:w="1005" w:type="dxa"/>
            <w:vMerge w:val="restart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D</w:t>
            </w:r>
          </w:p>
        </w:tc>
        <w:tc>
          <w:tcPr>
            <w:tcW w:w="5250" w:type="dxa"/>
            <w:vMerge w:val="restart"/>
            <w:vAlign w:val="center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A2D_DTP_MUX</w:t>
            </w:r>
          </w:p>
        </w:tc>
      </w:tr>
      <w:tr>
        <w:trPr>
          <w:trHeight w:val="0"/>
        </w:trPr>
        <w:tc>
          <w:tcPr>
            <w:tcW w:w="3300" w:type="dxa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D_HSI_CKO_1M</w:t>
            </w:r>
          </w:p>
        </w:tc>
        <w:tc>
          <w:tcPr>
            <w:tcW w:w="511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1、</w:t>
            </w:r>
            <w:r>
              <w:rPr>
                <w:rFonts w:ascii="Times New Roman" w:hAnsi="Times New Roman" w:cs="Times New Roman" w:eastAsia="Times New Roman"/>
              </w:rPr>
              <w:t xml:space="preserve">频率近似1MHz的周期信号</w:t>
            </w:r>
          </w:p>
        </w:tc>
        <w:tc>
          <w:tcPr>
            <w:vMerge w:val="continue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vMerge w:val="continue"/>
            <w:vAlign w:val="center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</w:tr>
    </w:tbl>
    <w:p>
      <w:pPr>
        <w:ind/>
        <w:jc w:val="center"/>
      </w:pPr>
      <w:r>
        <w:rPr>
          <w:rFonts w:ascii="Times New Roman" w:hAnsi="Times New Roman" w:cs="Times New Roman" w:eastAsia="Times New Roman"/>
        </w:rPr>
        <w:t xml:space="preserve">RCO_32M</w:t>
      </w:r>
      <w:r>
        <w:rPr>
          <w:sz w:val="24"/>
          <w:rFonts w:ascii="Times New Roman" w:hAnsi="Times New Roman" w:cs="Times New Roman" w:eastAsia="Times New Roman"/>
        </w:rPr>
        <w:t xml:space="preserve">测试方案</w:t>
      </w:r>
    </w:p>
    <w:tbl>
      <w:tblPr>
        <w:tblStyle w:val="TableGrid"/>
        <w:tblW w:w="5000" w:type="pct"/>
      </w:tblPr>
      <w:tblGrid>
        <w:gridCol w:w="3964"/>
        <w:gridCol w:w="5885"/>
        <w:gridCol w:w="4894"/>
      </w:tblGrid>
      <w:tr>
        <w:trPr>
          <w:trHeight w:val="0"/>
        </w:trPr>
        <w:tc>
          <w:tcPr>
            <w:tcW w:w="3964" w:type="dxa"/>
            <w:vMerge w:val="restart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待测信号</w:t>
            </w:r>
          </w:p>
        </w:tc>
        <w:tc>
          <w:tcPr>
            <w:tcW w:w="10780" w:type="dxa"/>
            <w:gridSpan w:val="2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优先级</w:t>
            </w:r>
          </w:p>
        </w:tc>
      </w:tr>
      <w:tr>
        <w:trPr>
          <w:trHeight w:val="660"/>
        </w:trPr>
        <w:tc>
          <w:tcPr>
            <w:vMerge w:val="continue"/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tcW w:w="5885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初测</w:t>
            </w:r>
          </w:p>
        </w:tc>
        <w:tc>
          <w:tcPr>
            <w:tcW w:w="4894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细测</w:t>
            </w:r>
          </w:p>
        </w:tc>
      </w:tr>
      <w:tr>
        <w:trPr>
          <w:trHeight w:val="1560"/>
        </w:trPr>
        <w:tc>
          <w:tcPr>
            <w:tcW w:w="3964" w:type="dxa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D_HSI_CKO_16M</w:t>
            </w:r>
          </w:p>
        </w:tc>
        <w:tc>
          <w:tcPr>
            <w:tcW w:w="5885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</w:t>
            </w:r>
            <w:r>
              <w:rPr>
                <w:sz w:val="24"/>
                <w:rFonts w:ascii="Times New Roman" w:hAnsi="Times New Roman" w:cs="Times New Roman" w:eastAsia="Times New Roman"/>
              </w:rPr>
              <w:t xml:space="preserve">、示波器测量</w:t>
            </w:r>
            <w:r>
              <w:rPr>
                <w:rFonts w:ascii="Times New Roman" w:hAnsi="Times New Roman" w:cs="Times New Roman" w:eastAsia="Times New Roman"/>
              </w:rPr>
              <w:t xml:space="preserve">HSI_CKO_16M</w:t>
            </w:r>
            <w:r>
              <w:rPr>
                <w:sz w:val="24"/>
                <w:rFonts w:ascii="Times New Roman" w:hAnsi="Times New Roman" w:cs="Times New Roman" w:eastAsia="Times New Roman"/>
              </w:rPr>
              <w:t xml:space="preserve">的周期及频率，记录数据</w:t>
            </w:r>
            <w:r>
              <w:rPr>
                <w:sz w:val="24"/>
                <w:rFonts w:ascii="Times New Roman" w:hAnsi="Times New Roman" w:cs="Times New Roman" w:eastAsia="Times New Roman"/>
              </w:rPr>
              <w:t xml:space="preserve">；</w:t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</w:rPr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</w:rPr>
              <w:t xml:space="preserve">2、校准</w:t>
            </w:r>
            <w:r>
              <w:rPr>
                <w:rFonts w:ascii="Times New Roman" w:hAnsi="Times New Roman" w:cs="Times New Roman" w:eastAsia="Times New Roman"/>
              </w:rPr>
              <w:t xml:space="preserve">HSI_CKO_16M</w:t>
            </w:r>
            <w:r>
              <w:rPr>
                <w:sz w:val="24"/>
                <w:rFonts w:ascii="Times New Roman" w:hAnsi="Times New Roman" w:cs="Times New Roman" w:eastAsia="Times New Roman"/>
              </w:rPr>
              <w:t xml:space="preserve">的周期至</w:t>
            </w:r>
            <w:r>
              <w:rPr>
                <w:sz w:val="24"/>
                <w:rFonts w:ascii="Times New Roman" w:hAnsi="Times New Roman" w:cs="Times New Roman" w:eastAsia="Times New Roman"/>
              </w:rPr>
              <w:t xml:space="preserve">62.5ns</w:t>
            </w:r>
            <w:r>
              <w:rPr>
                <w:sz w:val="24"/>
                <w:rFonts w:ascii="Times New Roman" w:hAnsi="Times New Roman" w:cs="Times New Roman" w:eastAsia="Times New Roman"/>
              </w:rPr>
              <w:t xml:space="preserve">；</w:t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  <w:color w:val="0000FF"/>
              </w:rPr>
              <w:t xml:space="preserve">RW_HRC_FTRM&lt;7:0&gt;</w:t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  <w:color w:val="0000FF"/>
              </w:rPr>
            </w:r>
          </w:p>
          <w:p>
            <w:pPr>
              <w:ind/>
            </w:pPr>
            <w:r>
              <w:rPr>
                <w:rFonts w:ascii="Times New Roman" w:hAnsi="Times New Roman" w:cs="Times New Roman" w:eastAsia="Times New Roman"/>
                <w:i w:val="1"/>
              </w:rPr>
              <w:t xml:space="preserve">修调后时钟频率为16M，周期62.5ns，记录默认配置字0111010B下时钟周期HSIA，随后更改配置字为0111011B，记录此时时钟周期HSIB，最终修调字</w:t>
            </w:r>
            <w:r>
              <w:t xml:space="preserve">TRIM=(62.5n-HSIA)/(HSIB-HSIA)+0111010B</w:t>
            </w:r>
            <w:r>
              <w:rPr>
                <w:rFonts w:ascii="Times New Roman" w:hAnsi="Times New Roman" w:cs="Times New Roman" w:eastAsia="Times New Roman"/>
                <w:i w:val="1"/>
              </w:rPr>
            </w:r>
          </w:p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 w:val="1"/>
              </w:rPr>
              <w:t xml:space="preserve">微调控制字，使时钟周期与目标值差距最小</w:t>
            </w:r>
          </w:p>
        </w:tc>
        <w:tc>
          <w:tcPr>
            <w:tcW w:w="4894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</w:t>
            </w:r>
            <w:r>
              <w:rPr>
                <w:sz w:val="24"/>
                <w:rFonts w:ascii="Times New Roman" w:hAnsi="Times New Roman" w:cs="Times New Roman" w:eastAsia="Times New Roman"/>
              </w:rPr>
              <w:t xml:space="preserve">、频率随VDD33和温度变化而变化情况，记录数据</w:t>
            </w:r>
            <w:r>
              <w:rPr>
                <w:sz w:val="24"/>
                <w:rFonts w:ascii="Times New Roman" w:hAnsi="Times New Roman" w:cs="Times New Roman" w:eastAsia="Times New Roman"/>
              </w:rPr>
              <w:t xml:space="preserve">；</w:t>
            </w:r>
          </w:p>
        </w:tc>
      </w:tr>
      <w:tr>
        <w:trPr>
          <w:trHeight w:val="0"/>
        </w:trPr>
        <w:tc>
          <w:tcPr>
            <w:tcW w:w="3964" w:type="dxa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D_HSI_CKO_1M</w:t>
            </w:r>
          </w:p>
        </w:tc>
        <w:tc>
          <w:tcPr>
            <w:tcW w:w="5885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</w:t>
            </w:r>
            <w:r>
              <w:rPr>
                <w:sz w:val="24"/>
                <w:rFonts w:ascii="Times New Roman" w:hAnsi="Times New Roman" w:cs="Times New Roman" w:eastAsia="Times New Roman"/>
              </w:rPr>
              <w:t xml:space="preserve">、示波器测量</w:t>
            </w:r>
            <w:r>
              <w:rPr>
                <w:rFonts w:ascii="Times New Roman" w:hAnsi="Times New Roman" w:cs="Times New Roman" w:eastAsia="Times New Roman"/>
              </w:rPr>
              <w:t xml:space="preserve">HSI_CKO_1M</w:t>
            </w:r>
            <w:r>
              <w:rPr>
                <w:sz w:val="24"/>
                <w:rFonts w:ascii="Times New Roman" w:hAnsi="Times New Roman" w:cs="Times New Roman" w:eastAsia="Times New Roman"/>
              </w:rPr>
              <w:t xml:space="preserve">的周期及频率，记录数据</w:t>
            </w:r>
            <w:r>
              <w:rPr>
                <w:sz w:val="24"/>
                <w:rFonts w:ascii="Times New Roman" w:hAnsi="Times New Roman" w:cs="Times New Roman" w:eastAsia="Times New Roman"/>
              </w:rPr>
              <w:t xml:space="preserve">；</w:t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</w:rPr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</w:rPr>
              <w:t xml:space="preserve">2、</w:t>
            </w:r>
            <w:r>
              <w:rPr>
                <w:rFonts w:ascii="Times New Roman" w:hAnsi="Times New Roman" w:cs="Times New Roman" w:eastAsia="Times New Roman"/>
              </w:rPr>
              <w:t xml:space="preserve">HSI_CKO_16M</w:t>
            </w:r>
            <w:r>
              <w:rPr>
                <w:sz w:val="24"/>
                <w:rFonts w:ascii="Times New Roman" w:hAnsi="Times New Roman" w:cs="Times New Roman" w:eastAsia="Times New Roman"/>
              </w:rPr>
              <w:t xml:space="preserve">的周期校准完毕后，HSI_CKO_1M的周期也校准完毕</w:t>
            </w:r>
          </w:p>
        </w:tc>
        <w:tc>
          <w:tcPr>
            <w:tcW w:w="4894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</w:t>
            </w:r>
            <w:r>
              <w:rPr>
                <w:sz w:val="24"/>
                <w:rFonts w:ascii="Times New Roman" w:hAnsi="Times New Roman" w:cs="Times New Roman" w:eastAsia="Times New Roman"/>
              </w:rPr>
              <w:t xml:space="preserve">、频率随VDD33和温度变化而变化情况，记录数据</w:t>
            </w:r>
            <w:r>
              <w:rPr>
                <w:sz w:val="24"/>
                <w:rFonts w:ascii="Times New Roman" w:hAnsi="Times New Roman" w:cs="Times New Roman" w:eastAsia="Times New Roman"/>
              </w:rPr>
              <w:t xml:space="preserve">；</w:t>
            </w:r>
          </w:p>
        </w:tc>
      </w:tr>
    </w:tbl>
    <w:p>
      <w:pPr>
        <w:jc w:val="center"/>
      </w:pPr>
      <w:r>
        <w:rPr>
          <w:rFonts w:ascii="Times New Roman" w:hAnsi="Times New Roman" w:cs="Times New Roman" w:eastAsia="Times New Roman"/>
        </w:rPr>
      </w:r>
    </w:p>
    <w:p>
      <w:pPr/>
      <w:r>
        <w:rPr>
          <w:rFonts w:ascii="Times New Roman" w:hAnsi="Times New Roman" w:cs="Times New Roman" w:eastAsia="Times New Roman"/>
        </w:rPr>
      </w:r>
    </w:p>
    <w:p>
      <w:bookmarkStart w:id="m623e4nszlpz6gya2fj" w:name="m623e4nszlpz6gya2fj"/>
      <w:pPr>
        <w:pStyle w:val="dingding-heading2"/>
        <w:numPr>
          <w:ilvl w:val="1"/>
          <w:numId w:val="1"/>
        </w:numPr>
        <w:spacing w:line="204.70588235294116"/>
      </w:pPr>
      <w:r>
        <w:rPr>
          <w:sz w:val="32"/>
          <w:rFonts w:ascii="Times New Roman" w:hAnsi="Times New Roman" w:cs="Times New Roman" w:eastAsia="Times New Roman"/>
          <w:b w:val="1"/>
        </w:rPr>
        <w:t xml:space="preserve">HXT16M</w:t>
      </w:r>
      <w:bookmarkEnd w:id="m623e4nszlpz6gya2fj"/>
    </w:p>
    <w:p>
      <w:pPr>
        <w:jc w:val="center"/>
      </w:pPr>
      <w:r>
        <w:rPr>
          <w:rFonts w:ascii="Times New Roman" w:hAnsi="Times New Roman" w:cs="Times New Roman" w:eastAsia="Times New Roman"/>
        </w:rPr>
      </w:r>
      <w:r>
        <w:drawing>
          <wp:inline distT="0" distB="0" distL="0" distR="0">
            <wp:extent cx="7400925" cy="4429125"/>
            <wp:effectExtent b="0" l="0" r="0" t="0"/>
            <wp:docPr id="36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/>
                  </pic:blipFill>
                  <pic:spPr>
                    <a:xfrm rot="0">
                      <a:off x="0" y="0"/>
                      <a:ext cx="740092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  <w:r>
        <w:drawing>
          <wp:inline distT="0" distB="0" distL="0" distR="0">
            <wp:extent cx="6096000" cy="5324475"/>
            <wp:effectExtent b="0" l="0" r="0" t="0"/>
            <wp:docPr id="37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/>
                  </pic:blipFill>
                  <pic:spPr>
                    <a:xfrm rot="0">
                      <a:off x="0" y="0"/>
                      <a:ext cx="609600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  <w:t xml:space="preserve">HXT_16M连接关系</w:t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  <w:t xml:space="preserve">HXT_16M信号描述</w:t>
      </w:r>
    </w:p>
    <w:tbl>
      <w:tblPr>
        <w:tblStyle w:val="TableGrid"/>
        <w:tblW w:w="0" w:type="auto"/>
      </w:tblPr>
      <w:tblGrid>
        <w:gridCol w:w="3300"/>
        <w:gridCol w:w="5115"/>
        <w:gridCol w:w="1005"/>
        <w:gridCol w:w="5250"/>
      </w:tblGrid>
      <w:tr>
        <w:trPr>
          <w:trHeight w:val="660"/>
        </w:trPr>
        <w:tc>
          <w:tcPr>
            <w:tcW w:w="330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待测信号</w:t>
            </w:r>
          </w:p>
        </w:tc>
        <w:tc>
          <w:tcPr>
            <w:tcW w:w="511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功能描述</w:t>
            </w:r>
          </w:p>
        </w:tc>
        <w:tc>
          <w:tcPr>
            <w:tcW w:w="100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属性</w:t>
            </w:r>
          </w:p>
        </w:tc>
        <w:tc>
          <w:tcPr>
            <w:tcW w:w="52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测试口</w:t>
            </w:r>
          </w:p>
        </w:tc>
      </w:tr>
      <w:tr>
        <w:trPr>
          <w:trHeight w:val="0"/>
        </w:trPr>
        <w:tc>
          <w:tcPr>
            <w:tcW w:w="3300" w:type="dxa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D_HSE_CKO_16M</w:t>
            </w:r>
          </w:p>
        </w:tc>
        <w:tc>
          <w:tcPr>
            <w:tcW w:w="511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1、</w:t>
            </w:r>
            <w:r>
              <w:rPr>
                <w:sz w:val="24"/>
                <w:rFonts w:ascii="Times New Roman" w:hAnsi="Times New Roman" w:cs="Times New Roman" w:eastAsia="Times New Roman"/>
              </w:rPr>
              <w:t xml:space="preserve">周期为62.5ns的数字信号，频率近似16MHz；</w:t>
            </w:r>
          </w:p>
        </w:tc>
        <w:tc>
          <w:tcPr>
            <w:tcW w:w="1005" w:type="dxa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D</w:t>
            </w:r>
          </w:p>
        </w:tc>
        <w:tc>
          <w:tcPr>
            <w:tcW w:w="5250" w:type="dxa"/>
            <w:vAlign w:val="center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A2D_DTP_MUX</w:t>
            </w:r>
          </w:p>
        </w:tc>
      </w:tr>
    </w:tbl>
    <w:p>
      <w:pPr>
        <w:ind/>
        <w:jc w:val="center"/>
      </w:pPr>
      <w:r>
        <w:rPr>
          <w:rFonts w:ascii="Times New Roman" w:hAnsi="Times New Roman" w:cs="Times New Roman" w:eastAsia="Times New Roman"/>
        </w:rPr>
        <w:t xml:space="preserve">HXT_16M</w:t>
      </w:r>
      <w:r>
        <w:rPr>
          <w:sz w:val="24"/>
          <w:rFonts w:ascii="Times New Roman" w:hAnsi="Times New Roman" w:cs="Times New Roman" w:eastAsia="Times New Roman"/>
        </w:rPr>
        <w:t xml:space="preserve">测试方案</w:t>
      </w:r>
    </w:p>
    <w:tbl>
      <w:tblPr>
        <w:tblStyle w:val="TableGrid"/>
        <w:tblW w:w="5000" w:type="pct"/>
      </w:tblPr>
      <w:tblGrid>
        <w:gridCol w:w="3964"/>
        <w:gridCol w:w="5885"/>
        <w:gridCol w:w="4894"/>
      </w:tblGrid>
      <w:tr>
        <w:trPr>
          <w:trHeight w:val="0"/>
        </w:trPr>
        <w:tc>
          <w:tcPr>
            <w:tcW w:w="3964" w:type="dxa"/>
            <w:vMerge w:val="restart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待测信号</w:t>
            </w:r>
          </w:p>
        </w:tc>
        <w:tc>
          <w:tcPr>
            <w:tcW w:w="10780" w:type="dxa"/>
            <w:gridSpan w:val="2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优先级</w:t>
            </w:r>
          </w:p>
        </w:tc>
      </w:tr>
      <w:tr>
        <w:trPr>
          <w:trHeight w:val="660"/>
        </w:trPr>
        <w:tc>
          <w:tcPr>
            <w:vMerge w:val="continue"/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tcW w:w="5885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初测</w:t>
            </w:r>
          </w:p>
        </w:tc>
        <w:tc>
          <w:tcPr>
            <w:tcW w:w="4894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细测</w:t>
            </w:r>
          </w:p>
        </w:tc>
      </w:tr>
      <w:tr>
        <w:trPr>
          <w:trHeight w:val="2490"/>
        </w:trPr>
        <w:tc>
          <w:tcPr>
            <w:tcW w:w="3964" w:type="dxa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D_HSE_CKO_16M</w:t>
            </w:r>
          </w:p>
        </w:tc>
        <w:tc>
          <w:tcPr>
            <w:tcW w:w="5885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</w:t>
            </w:r>
            <w:r>
              <w:rPr>
                <w:sz w:val="24"/>
                <w:rFonts w:ascii="Times New Roman" w:hAnsi="Times New Roman" w:cs="Times New Roman" w:eastAsia="Times New Roman"/>
              </w:rPr>
              <w:t xml:space="preserve">、</w:t>
            </w:r>
            <w:r>
              <w:rPr>
                <w:sz w:val="24"/>
                <w:rFonts w:ascii="Times New Roman" w:hAnsi="Times New Roman" w:cs="Times New Roman" w:eastAsia="Times New Roman"/>
                <w:color w:val="0000FF"/>
              </w:rPr>
              <w:t xml:space="preserve">RW_ANA_HSE_EN=1，</w:t>
            </w:r>
            <w:r>
              <w:rPr>
                <w:sz w:val="24"/>
                <w:rFonts w:ascii="Times New Roman" w:hAnsi="Times New Roman" w:cs="Times New Roman" w:eastAsia="Times New Roman"/>
              </w:rPr>
              <w:t xml:space="preserve">在GPIO3和GPIO4接外部晶振，</w:t>
            </w:r>
            <w:r>
              <w:rPr>
                <w:sz w:val="24"/>
                <w:rFonts w:ascii="Times New Roman" w:hAnsi="Times New Roman" w:cs="Times New Roman" w:eastAsia="Times New Roman"/>
              </w:rPr>
              <w:t xml:space="preserve">测量D_</w:t>
            </w:r>
            <w:r>
              <w:rPr>
                <w:rFonts w:ascii="Times New Roman" w:hAnsi="Times New Roman" w:cs="Times New Roman" w:eastAsia="Times New Roman"/>
              </w:rPr>
              <w:t xml:space="preserve">HXT_CKO_16M</w:t>
            </w:r>
            <w:r>
              <w:rPr>
                <w:sz w:val="24"/>
                <w:rFonts w:ascii="Times New Roman" w:hAnsi="Times New Roman" w:cs="Times New Roman" w:eastAsia="Times New Roman"/>
              </w:rPr>
              <w:t xml:space="preserve">的周期及频率，记录数据</w:t>
            </w:r>
            <w:r>
              <w:rPr>
                <w:sz w:val="24"/>
                <w:rFonts w:ascii="Times New Roman" w:hAnsi="Times New Roman" w:cs="Times New Roman" w:eastAsia="Times New Roman"/>
              </w:rPr>
              <w:t xml:space="preserve">；</w:t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RW_DTP_MUX&lt;3:0&gt;=10101</w:t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</w:rPr>
              <w:t xml:space="preserve">2、</w:t>
            </w:r>
            <w:r>
              <w:rPr>
                <w:sz w:val="24"/>
                <w:rFonts w:ascii="Times New Roman" w:hAnsi="Times New Roman" w:cs="Times New Roman" w:eastAsia="Times New Roman"/>
                <w:color w:val="0000FF"/>
              </w:rPr>
              <w:t xml:space="preserve">RW_HXT_DS&lt;1:0&gt;=00 01 10 11，</w:t>
            </w:r>
            <w:r>
              <w:rPr>
                <w:sz w:val="24"/>
                <w:rFonts w:ascii="Times New Roman" w:hAnsi="Times New Roman" w:cs="Times New Roman" w:eastAsia="Times New Roman"/>
              </w:rPr>
              <w:t xml:space="preserve">分别测量起振时间。</w:t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</w:rPr>
            </w:r>
          </w:p>
        </w:tc>
        <w:tc>
          <w:tcPr>
            <w:tcW w:w="4894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</w:t>
            </w:r>
            <w:r>
              <w:rPr>
                <w:sz w:val="24"/>
                <w:rFonts w:ascii="Times New Roman" w:hAnsi="Times New Roman" w:cs="Times New Roman" w:eastAsia="Times New Roman"/>
              </w:rPr>
              <w:t xml:space="preserve">、</w:t>
            </w:r>
            <w:r>
              <w:rPr>
                <w:rFonts w:ascii="Times New Roman" w:hAnsi="Times New Roman" w:cs="Times New Roman" w:eastAsia="Times New Roman"/>
              </w:rPr>
              <w:t xml:space="preserve">HXT_CKO_16M</w:t>
            </w:r>
            <w:r>
              <w:rPr>
                <w:sz w:val="24"/>
                <w:rFonts w:ascii="Times New Roman" w:hAnsi="Times New Roman" w:cs="Times New Roman" w:eastAsia="Times New Roman"/>
              </w:rPr>
              <w:t xml:space="preserve">的频率随VDD33和温度变化而变化情况，记录数据</w:t>
            </w:r>
            <w:r>
              <w:rPr>
                <w:sz w:val="24"/>
                <w:rFonts w:ascii="Times New Roman" w:hAnsi="Times New Roman" w:cs="Times New Roman" w:eastAsia="Times New Roman"/>
              </w:rPr>
              <w:t xml:space="preserve">；</w:t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</w:rPr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</w:rPr>
              <w:t xml:space="preserve">2、</w:t>
            </w:r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RW_HSE_XO_OFF=1</w:t>
            </w:r>
            <w:r>
              <w:rPr>
                <w:sz w:val="24"/>
                <w:rFonts w:ascii="Times New Roman" w:hAnsi="Times New Roman" w:cs="Times New Roman" w:eastAsia="Times New Roman"/>
              </w:rPr>
              <w:t xml:space="preserve">，在GPIO4输入16MHz左右的正弦波信号，测量D_HXT_CKO_16M输出信号的频率和振幅</w:t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</w:rPr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</w:rPr>
              <w:t xml:space="preserve">3、</w:t>
            </w:r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RW_HSE_XI_OFF=1</w:t>
            </w:r>
            <w:r>
              <w:rPr>
                <w:sz w:val="24"/>
                <w:rFonts w:ascii="Times New Roman" w:hAnsi="Times New Roman" w:cs="Times New Roman" w:eastAsia="Times New Roman"/>
              </w:rPr>
              <w:t xml:space="preserve">，在GPIO3输入16MHz左右的时钟信号，测量D_HXT_CKO_16M输出信号的频率和振幅</w:t>
            </w:r>
          </w:p>
        </w:tc>
      </w:tr>
    </w:tbl>
    <w:p>
      <w:pPr>
        <w:jc w:val="center"/>
      </w:pPr>
      <w:r>
        <w:rPr>
          <w:rFonts w:ascii="Times New Roman" w:hAnsi="Times New Roman" w:cs="Times New Roman" w:eastAsia="Times New Roman"/>
        </w:rPr>
      </w:r>
    </w:p>
    <w:p>
      <w:bookmarkStart w:id="m623et5son0v79dcp1k" w:name="m623et5son0v79dcp1k"/>
      <w:pPr>
        <w:pStyle w:val="dingding-heading2"/>
        <w:numPr>
          <w:ilvl w:val="1"/>
          <w:numId w:val="1"/>
        </w:numPr>
        <w:spacing w:line="204.70588235294116"/>
      </w:pPr>
      <w:r>
        <w:rPr>
          <w:sz w:val="32"/>
          <w:rFonts w:ascii="Times New Roman" w:hAnsi="Times New Roman" w:cs="Times New Roman" w:eastAsia="Times New Roman"/>
          <w:b w:val="1"/>
        </w:rPr>
        <w:t xml:space="preserve">PLL</w:t>
      </w:r>
      <w:bookmarkEnd w:id="m623et5son0v79dcp1k"/>
    </w:p>
    <w:p>
      <w:pPr>
        <w:jc w:val="center"/>
      </w:pPr>
      <w:r>
        <w:rPr>
          <w:rFonts w:ascii="Times New Roman" w:hAnsi="Times New Roman" w:cs="Times New Roman" w:eastAsia="Times New Roman"/>
        </w:rPr>
      </w:r>
      <w:r>
        <w:drawing>
          <wp:inline distT="0" distB="0" distL="0" distR="0">
            <wp:extent cx="9353550" cy="5862498"/>
            <wp:effectExtent b="0" l="0" r="0" t="0"/>
            <wp:docPr id="38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/>
                  </pic:blipFill>
                  <pic:spPr>
                    <a:xfrm rot="0">
                      <a:off x="0" y="0"/>
                      <a:ext cx="9353550" cy="586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</w:rPr>
      </w:r>
    </w:p>
    <w:p>
      <w:pPr/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  <w:r>
        <w:drawing>
          <wp:inline distT="0" distB="0" distL="0" distR="0">
            <wp:extent cx="9353550" cy="3906614"/>
            <wp:effectExtent b="0" l="0" r="0" t="0"/>
            <wp:docPr id="39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/>
                  </pic:blipFill>
                  <pic:spPr>
                    <a:xfrm rot="0">
                      <a:off x="0" y="0"/>
                      <a:ext cx="9353550" cy="3906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  <w:r>
        <w:drawing>
          <wp:inline distT="0" distB="0" distL="0" distR="0">
            <wp:extent cx="9353550" cy="5301672"/>
            <wp:effectExtent b="0" l="0" r="0" t="0"/>
            <wp:docPr id="40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/>
                  </pic:blipFill>
                  <pic:spPr>
                    <a:xfrm rot="0">
                      <a:off x="0" y="0"/>
                      <a:ext cx="9353550" cy="5301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  <w:r>
        <w:drawing>
          <wp:inline distT="0" distB="0" distL="0" distR="0">
            <wp:extent cx="5343525" cy="6638925"/>
            <wp:effectExtent b="0" l="0" r="0" t="0"/>
            <wp:docPr id="4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/>
                  </pic:blipFill>
                  <pic:spPr>
                    <a:xfrm rot="0">
                      <a:off x="0" y="0"/>
                      <a:ext cx="5343525" cy="663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  <w:r>
        <w:drawing>
          <wp:inline distT="0" distB="0" distL="0" distR="0">
            <wp:extent cx="9353550" cy="5045581"/>
            <wp:effectExtent b="0" l="0" r="0" t="0"/>
            <wp:docPr id="4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/>
                  </pic:blipFill>
                  <pic:spPr>
                    <a:xfrm rot="0">
                      <a:off x="0" y="0"/>
                      <a:ext cx="9353550" cy="504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  <w:t xml:space="preserve">图1 PLL框图及连接关系</w:t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  <w:t xml:space="preserve">PLL性能指标</w:t>
      </w:r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2945"/>
        <w:gridCol w:w="2945"/>
        <w:gridCol w:w="2945"/>
        <w:gridCol w:w="2945"/>
        <w:gridCol w:w="2961"/>
      </w:tblGrid>
      <w:tr>
        <w:trPr>
          <w:trHeight w:val="615"/>
        </w:trPr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parameter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min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typical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max</w:t>
            </w:r>
          </w:p>
        </w:tc>
        <w:tc>
          <w:tcPr>
            <w:tcW w:w="2961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unit</w:t>
            </w:r>
          </w:p>
        </w:tc>
      </w:tr>
      <w:tr>
        <w:trPr>
          <w:trHeight w:val="630"/>
        </w:trPr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freq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72M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96M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144M</w:t>
            </w:r>
          </w:p>
        </w:tc>
        <w:tc>
          <w:tcPr>
            <w:tcW w:w="2961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Hz</w:t>
            </w:r>
          </w:p>
        </w:tc>
      </w:tr>
      <w:tr>
        <w:trPr>
          <w:trHeight w:val="0"/>
        </w:trPr>
        <w:tc>
          <w:tcPr>
            <w:tcW w:w="2945" w:type="dxa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unlock threshold@ref=16MHz</w:t>
            </w:r>
          </w:p>
        </w:tc>
        <w:tc>
          <w:tcPr>
            <w:tcW w:w="2945" w:type="dxa"/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tcW w:w="2945" w:type="dxa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+/-5.34%</w:t>
            </w:r>
          </w:p>
        </w:tc>
        <w:tc>
          <w:tcPr>
            <w:tcW w:w="2945" w:type="dxa"/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tcW w:w="2961" w:type="dxa"/>
          </w:tcPr>
          <w:p>
            <w:pPr/>
            <w:r/>
          </w:p>
        </w:tc>
      </w:tr>
      <w:tr>
        <w:trPr>
          <w:trHeight w:val="615"/>
        </w:trPr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period jitter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15p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tcW w:w="2961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second</w:t>
            </w:r>
          </w:p>
        </w:tc>
      </w:tr>
    </w:tbl>
    <w:p>
      <w:pPr>
        <w:jc w:val="center"/>
      </w:pP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</w:p>
    <w:p>
      <w:pPr>
        <w:ind/>
        <w:jc w:val="center"/>
      </w:pPr>
      <w:r>
        <w:rPr>
          <w:rFonts w:ascii="Times New Roman" w:hAnsi="Times New Roman" w:cs="Times New Roman" w:eastAsia="Times New Roman"/>
        </w:rPr>
        <w:t xml:space="preserve">表1 PLL输出信号描述</w:t>
      </w:r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2285"/>
        <w:gridCol w:w="8861"/>
        <w:gridCol w:w="1257"/>
        <w:gridCol w:w="2340"/>
      </w:tblGrid>
      <w:tr>
        <w:trPr>
          <w:trHeight w:val="705"/>
        </w:trPr>
        <w:tc>
          <w:tcPr>
            <w:tcW w:w="2285" w:type="dxa"/>
            <w:vAlign w:val="center"/>
            <w:tcBorders/>
            <w:shd w:val="clear" w:color="auto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待测信号</w:t>
            </w:r>
          </w:p>
        </w:tc>
        <w:tc>
          <w:tcPr>
            <w:tcW w:w="8861" w:type="dxa"/>
            <w:vAlign w:val="center"/>
            <w:tcBorders/>
            <w:shd w:val="clear" w:color="auto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功能描述</w:t>
            </w:r>
          </w:p>
        </w:tc>
        <w:tc>
          <w:tcPr>
            <w:tcW w:w="1257" w:type="dxa"/>
            <w:vAlign w:val="center"/>
            <w:tcBorders/>
            <w:shd w:val="clear" w:color="auto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属性</w:t>
            </w:r>
          </w:p>
        </w:tc>
        <w:tc>
          <w:tcPr>
            <w:tcW w:w="2340" w:type="dxa"/>
            <w:vAlign w:val="center"/>
            <w:tcBorders/>
            <w:shd w:val="clear" w:color="auto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测试口</w:t>
            </w:r>
          </w:p>
        </w:tc>
      </w:tr>
      <w:tr>
        <w:trPr>
          <w:trHeight w:val="0"/>
        </w:trPr>
        <w:tc>
          <w:tcPr>
            <w:tcW w:w="2285" w:type="dxa"/>
            <w:vAlign w:val="center"/>
            <w:tcBorders/>
          </w:tcPr>
          <w:p>
            <w:pPr>
              <w:ind/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PLL_VC_TP_IO</w:t>
            </w:r>
          </w:p>
        </w:tc>
        <w:tc>
          <w:tcPr>
            <w:tcW w:w="8861" w:type="dxa"/>
            <w:vAlign w:val="center"/>
            <w:tcBorders/>
          </w:tcPr>
          <w:p>
            <w:pPr>
              <w:numPr>
                <w:ilvl w:val="0"/>
                <w:numId w:val="4"/>
              </w:numPr>
              <w:jc w:val="left"/>
            </w:pPr>
            <w:r>
              <w:rPr>
                <w:rFonts w:ascii="Times New Roman" w:hAnsi="Times New Roman" w:cs="Times New Roman" w:eastAsia="Times New Roman"/>
              </w:rPr>
              <w:t xml:space="preserve">vco控制电压，可配置为输出，用来测试工作过程中控制电压的值；</w:t>
            </w:r>
          </w:p>
          <w:p>
            <w:pPr>
              <w:numPr>
                <w:ilvl w:val="0"/>
                <w:numId w:val="4"/>
              </w:numPr>
              <w:jc w:val="left"/>
            </w:pPr>
            <w:r>
              <w:rPr>
                <w:rFonts w:ascii="Times New Roman" w:hAnsi="Times New Roman" w:cs="Times New Roman" w:eastAsia="Times New Roman"/>
              </w:rPr>
              <w:t xml:space="preserve">还可以配置为输入，用来测试断环状态下不同控制电压与输出频率的关系；</w:t>
            </w:r>
          </w:p>
        </w:tc>
        <w:tc>
          <w:tcPr>
            <w:tcW w:w="1257" w:type="dxa"/>
            <w:vAlign w:val="center"/>
            <w:tcBorders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A</w:t>
            </w:r>
          </w:p>
        </w:tc>
        <w:tc>
          <w:tcPr>
            <w:tcW w:w="2340" w:type="dxa"/>
            <w:vAlign w:val="center"/>
            <w:tcBorders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GPIO5</w:t>
            </w:r>
          </w:p>
        </w:tc>
      </w:tr>
      <w:tr>
        <w:trPr>
          <w:trHeight w:val="705"/>
        </w:trPr>
        <w:tc>
          <w:tcPr>
            <w:tcW w:w="2285" w:type="dxa"/>
            <w:vAlign w:val="center"/>
            <w:tcBorders/>
          </w:tcPr>
          <w:p>
            <w:pPr>
              <w:ind/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PLL_CKO_TP</w:t>
            </w:r>
          </w:p>
        </w:tc>
        <w:tc>
          <w:tcPr>
            <w:tcW w:w="8861" w:type="dxa"/>
            <w:vAlign w:val="center"/>
            <w:tcBorders/>
          </w:tcPr>
          <w:p>
            <w:pPr>
              <w:numPr>
                <w:ilvl w:val="0"/>
                <w:numId w:val="5"/>
              </w:numPr>
              <w:jc w:val="left"/>
            </w:pPr>
            <w:r>
              <w:rPr>
                <w:rFonts w:ascii="Times New Roman" w:hAnsi="Times New Roman" w:cs="Times New Roman" w:eastAsia="Times New Roman"/>
              </w:rPr>
              <w:t xml:space="preserve">PLL输出时钟频率测试端口，可选为clkvco/64或clkdiv/16；</w:t>
            </w:r>
          </w:p>
        </w:tc>
        <w:tc>
          <w:tcPr>
            <w:tcW w:w="1257" w:type="dxa"/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D</w:t>
            </w:r>
          </w:p>
        </w:tc>
        <w:tc>
          <w:tcPr>
            <w:tcW w:w="2340" w:type="dxa"/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A2D_DTP_MUX</w:t>
            </w:r>
          </w:p>
        </w:tc>
      </w:tr>
      <w:tr>
        <w:trPr>
          <w:trHeight w:val="0"/>
        </w:trPr>
        <w:tc>
          <w:tcPr>
            <w:tcW w:w="2285" w:type="dxa"/>
            <w:vAlign w:val="center"/>
            <w:tcBorders/>
          </w:tcPr>
          <w:p>
            <w:pPr>
              <w:ind/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PLL_RDY</w:t>
            </w:r>
          </w:p>
        </w:tc>
        <w:tc>
          <w:tcPr>
            <w:tcW w:w="8861" w:type="dxa"/>
            <w:vAlign w:val="center"/>
            <w:tcBorders/>
          </w:tcPr>
          <w:p>
            <w:pPr>
              <w:numPr>
                <w:ilvl w:val="0"/>
                <w:numId w:val="6"/>
              </w:numPr>
              <w:jc w:val="left"/>
            </w:pPr>
            <w:r>
              <w:rPr>
                <w:rFonts w:ascii="Times New Roman" w:hAnsi="Times New Roman" w:cs="Times New Roman" w:eastAsia="Times New Roman"/>
              </w:rPr>
              <w:t xml:space="preserve">PLL环路锁定指示信号，高电平锁定，低电平失锁；</w:t>
            </w:r>
          </w:p>
        </w:tc>
        <w:tc>
          <w:tcPr>
            <w:vMerge w:val="continue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vMerge w:val="continue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</w:r>
          </w:p>
        </w:tc>
      </w:tr>
      <w:tr>
        <w:trPr>
          <w:trHeight w:val="0"/>
        </w:trPr>
        <w:tc>
          <w:tcPr>
            <w:tcW w:w="2285" w:type="dxa"/>
            <w:tcBorders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PLL_ERR_NG</w:t>
            </w:r>
          </w:p>
        </w:tc>
        <w:tc>
          <w:tcPr>
            <w:tcW w:w="8861" w:type="dxa"/>
            <w:tcBorders/>
          </w:tcPr>
          <w:p>
            <w:pPr>
              <w:numPr>
                <w:ilvl w:val="0"/>
                <w:numId w:val="7"/>
              </w:numPr>
              <w:jc w:val="left"/>
            </w:pPr>
            <w:r>
              <w:rPr>
                <w:rFonts w:ascii="Times New Roman" w:hAnsi="Times New Roman" w:cs="Times New Roman" w:eastAsia="Times New Roman"/>
              </w:rPr>
              <w:t xml:space="preserve">PLL频率漂移经过消抖后的指示信号，高电平代表漂移；</w:t>
            </w:r>
          </w:p>
        </w:tc>
        <w:tc>
          <w:tcPr>
            <w:vMerge w:val="continue"/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vMerge w:val="continue"/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</w:tr>
    </w:tbl>
    <w:p>
      <w:pPr>
        <w:ind/>
        <w:jc w:val="center"/>
      </w:pPr>
      <w:r>
        <w:rPr>
          <w:rFonts w:ascii="Times New Roman" w:hAnsi="Times New Roman" w:cs="Times New Roman" w:eastAsia="Times New Roman"/>
        </w:rPr>
        <w:t xml:space="preserve">表2 PLL测试方案</w:t>
      </w:r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2250"/>
        <w:gridCol w:w="5724"/>
        <w:gridCol w:w="6770"/>
      </w:tblGrid>
      <w:tr>
        <w:trPr>
          <w:trHeight w:val="0"/>
        </w:trPr>
        <w:tc>
          <w:tcPr>
            <w:tcW w:w="2250" w:type="dxa"/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待测信号</w:t>
            </w:r>
          </w:p>
        </w:tc>
        <w:tc>
          <w:tcPr>
            <w:tcW w:w="12494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优先级</w:t>
            </w:r>
          </w:p>
        </w:tc>
      </w:tr>
      <w:tr>
        <w:trPr>
          <w:trHeight w:val="0"/>
        </w:trPr>
        <w:tc>
          <w:tcPr>
            <w:vMerge w:val="continue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tcW w:w="572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初测</w:t>
            </w:r>
          </w:p>
        </w:tc>
        <w:tc>
          <w:tcPr>
            <w:tcW w:w="677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细测</w:t>
            </w:r>
          </w:p>
        </w:tc>
      </w:tr>
      <w:tr>
        <w:trPr>
          <w:trHeight w:val="0"/>
        </w:trPr>
        <w:tc>
          <w:tcPr>
            <w:tcW w:w="225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PLL_VC_TP_IO</w:t>
            </w:r>
          </w:p>
        </w:tc>
        <w:tc>
          <w:tcPr>
            <w:tcW w:w="5724" w:type="dxa"/>
            <w:vAlign w:val="top"/>
          </w:tcPr>
          <w:p>
            <w:pPr>
              <w:numPr>
                <w:ilvl w:val="0"/>
                <w:numId w:val="8"/>
              </w:numPr>
            </w:pPr>
            <w:r>
              <w:rPr>
                <w:rFonts w:ascii="Times New Roman" w:hAnsi="Times New Roman" w:cs="Times New Roman" w:eastAsia="Times New Roman"/>
              </w:rPr>
              <w:t xml:space="preserve">默认控制字状态下功能正常；</w:t>
            </w:r>
          </w:p>
          <w:p>
            <w:pPr>
              <w:numPr>
                <w:ilvl w:val="0"/>
                <w:numId w:val="8"/>
              </w:numPr>
            </w:pPr>
            <w:r>
              <w:rPr>
                <w:rFonts w:ascii="Times New Roman" w:hAnsi="Times New Roman" w:cs="Times New Roman" w:eastAsia="Times New Roman"/>
              </w:rPr>
              <w:t xml:space="preserve">配置</w:t>
            </w:r>
            <w:r>
              <w:rPr>
                <w:rFonts w:ascii="Times New Roman" w:hAnsi="Times New Roman" w:cs="Times New Roman" w:eastAsia="Times New Roman"/>
                <w:color w:val="1111F5"/>
              </w:rPr>
              <w:t xml:space="preserve">RW_PLL_VC_TP_EN</w:t>
            </w:r>
            <w:r>
              <w:rPr>
                <w:rFonts w:ascii="Times New Roman" w:hAnsi="Times New Roman" w:cs="Times New Roman" w:eastAsia="Times New Roman"/>
              </w:rPr>
              <w:t xml:space="preserve">=1，</w:t>
            </w:r>
            <w:r>
              <w:rPr>
                <w:rFonts w:ascii="Times New Roman" w:hAnsi="Times New Roman" w:cs="Times New Roman" w:eastAsia="Times New Roman"/>
                <w:color w:val="1111F5"/>
              </w:rPr>
              <w:t xml:space="preserve">RW_PLL_VC_TP_SEL</w:t>
            </w:r>
            <w:r>
              <w:rPr>
                <w:rFonts w:ascii="Times New Roman" w:hAnsi="Times New Roman" w:cs="Times New Roman" w:eastAsia="Times New Roman"/>
              </w:rPr>
              <w:t xml:space="preserve">=0，测试vc电压值；</w:t>
            </w:r>
          </w:p>
          <w:p>
            <w:pPr>
              <w:ind/>
            </w:pPr>
            <w:r>
              <w:rPr>
                <w:sz w:val="24"/>
                <w:rFonts w:ascii="Times New Roman" w:hAnsi="Times New Roman" w:cs="Times New Roman" w:eastAsia="Times New Roman"/>
                <w:color w:val="1111F5"/>
                <w:b w:val="0"/>
              </w:rPr>
              <w:t xml:space="preserve">       RW_ATP_MUX&lt;3:0&gt;=10001</w:t>
            </w:r>
          </w:p>
        </w:tc>
        <w:tc>
          <w:tcPr>
            <w:tcW w:w="6770" w:type="dxa"/>
            <w:vMerge w:val="restart"/>
            <w:vAlign w:val="center"/>
          </w:tcPr>
          <w:p>
            <w:pPr>
              <w:numPr>
                <w:ilvl w:val="0"/>
                <w:numId w:val="8"/>
              </w:numPr>
            </w:pPr>
            <w:r>
              <w:rPr>
                <w:rFonts w:ascii="Times New Roman" w:hAnsi="Times New Roman" w:cs="Times New Roman" w:eastAsia="Times New Roman"/>
              </w:rPr>
              <w:t xml:space="preserve">vco测试模式：</w:t>
            </w:r>
          </w:p>
          <w:p>
            <w:pPr>
              <w:numPr>
                <w:ilvl w:val="1"/>
                <w:numId w:val="8"/>
              </w:numPr>
            </w:pPr>
            <w:r>
              <w:rPr>
                <w:rFonts w:ascii="Times New Roman" w:hAnsi="Times New Roman" w:cs="Times New Roman" w:eastAsia="Times New Roman"/>
                <w:color w:val="1111F5"/>
              </w:rPr>
              <w:t xml:space="preserve">RW_PLL_VC_TP_EN</w:t>
            </w:r>
            <w:r>
              <w:rPr>
                <w:rFonts w:ascii="Times New Roman" w:hAnsi="Times New Roman" w:cs="Times New Roman" w:eastAsia="Times New Roman"/>
              </w:rPr>
              <w:t xml:space="preserve">=1，</w:t>
            </w:r>
            <w:r>
              <w:rPr>
                <w:rFonts w:ascii="Times New Roman" w:hAnsi="Times New Roman" w:cs="Times New Roman" w:eastAsia="Times New Roman"/>
                <w:color w:val="1111F5"/>
              </w:rPr>
              <w:t xml:space="preserve">RW_PLL_VC_TP_SEL</w:t>
            </w:r>
            <w:r>
              <w:rPr>
                <w:rFonts w:ascii="Times New Roman" w:hAnsi="Times New Roman" w:cs="Times New Roman" w:eastAsia="Times New Roman"/>
              </w:rPr>
              <w:t xml:space="preserve">=</w:t>
            </w:r>
            <w:r>
              <w:rPr>
                <w:rFonts w:ascii="Times New Roman" w:hAnsi="Times New Roman" w:cs="Times New Roman" w:eastAsia="Times New Roman"/>
                <w:b w:val="1"/>
              </w:rPr>
              <w:t xml:space="preserve">0</w:t>
            </w:r>
            <w:r>
              <w:rPr>
                <w:rFonts w:ascii="Times New Roman" w:hAnsi="Times New Roman" w:cs="Times New Roman" w:eastAsia="Times New Roman"/>
              </w:rPr>
              <w:t xml:space="preserve">，断开PLL环路，vco配置为测试模式，此时vc = PLL_VC_TP_IO；</w:t>
            </w:r>
          </w:p>
          <w:p>
            <w:pPr>
              <w:numPr>
                <w:ilvl w:val="1"/>
                <w:numId w:val="8"/>
              </w:numPr>
            </w:pPr>
            <w:r>
              <w:rPr>
                <w:rFonts w:ascii="Times New Roman" w:hAnsi="Times New Roman" w:cs="Times New Roman" w:eastAsia="Times New Roman"/>
              </w:rPr>
              <w:t xml:space="preserve">配置ATP_MUX选中PLL_VC_TP_IO；</w:t>
            </w:r>
          </w:p>
          <w:p>
            <w:pPr>
              <w:numPr>
                <w:ilvl w:val="1"/>
                <w:numId w:val="8"/>
              </w:numPr>
            </w:pPr>
            <w:r>
              <w:rPr>
                <w:rFonts w:ascii="Times New Roman" w:hAnsi="Times New Roman" w:cs="Times New Roman" w:eastAsia="Times New Roman"/>
              </w:rPr>
              <w:t xml:space="preserve">配置</w:t>
            </w:r>
            <w:r>
              <w:rPr>
                <w:rFonts w:ascii="Times New Roman" w:hAnsi="Times New Roman" w:cs="Times New Roman" w:eastAsia="Times New Roman"/>
                <w:color w:val="1111F5"/>
              </w:rPr>
              <w:t xml:space="preserve">RW_TS_GPIO5_EN</w:t>
            </w:r>
            <w:r>
              <w:rPr>
                <w:rFonts w:ascii="Times New Roman" w:hAnsi="Times New Roman" w:cs="Times New Roman" w:eastAsia="Times New Roman"/>
              </w:rPr>
              <w:t xml:space="preserve">=1，选择ATP_MUX通过传输门到GPIO5，并从GPIO5输入电压；</w:t>
            </w:r>
          </w:p>
          <w:p>
            <w:pPr>
              <w:numPr>
                <w:ilvl w:val="1"/>
                <w:numId w:val="8"/>
              </w:numPr>
            </w:pPr>
            <w:r>
              <w:rPr>
                <w:rFonts w:ascii="Times New Roman" w:hAnsi="Times New Roman" w:cs="Times New Roman" w:eastAsia="Times New Roman"/>
                <w:color w:val="1111F5"/>
              </w:rPr>
              <w:t xml:space="preserve">RW_PLL_CKO_TP_EN</w:t>
            </w:r>
            <w:r>
              <w:rPr>
                <w:rFonts w:ascii="Times New Roman" w:hAnsi="Times New Roman" w:cs="Times New Roman" w:eastAsia="Times New Roman"/>
              </w:rPr>
              <w:t xml:space="preserve">=1，</w:t>
            </w:r>
            <w:r>
              <w:rPr>
                <w:rFonts w:ascii="Times New Roman" w:hAnsi="Times New Roman" w:cs="Times New Roman" w:eastAsia="Times New Roman"/>
                <w:color w:val="1111F5"/>
              </w:rPr>
              <w:t xml:space="preserve">RW_PLL_CKO_TP_SEL</w:t>
            </w:r>
            <w:r>
              <w:rPr>
                <w:rFonts w:ascii="Times New Roman" w:hAnsi="Times New Roman" w:cs="Times New Roman" w:eastAsia="Times New Roman"/>
              </w:rPr>
              <w:t xml:space="preserve">=0/1，打开PLL输出频率测试功能；</w:t>
            </w:r>
          </w:p>
          <w:p>
            <w:pPr>
              <w:numPr>
                <w:ilvl w:val="1"/>
                <w:numId w:val="8"/>
              </w:numPr>
            </w:pPr>
            <w:r>
              <w:rPr>
                <w:rFonts w:ascii="Times New Roman" w:hAnsi="Times New Roman" w:cs="Times New Roman" w:eastAsia="Times New Roman"/>
              </w:rPr>
              <w:t xml:space="preserve">设置GPIO5电压为0.1:0.1:1.2V（或者0.2:0.2:1.2V），分别扫描</w:t>
            </w:r>
            <w:r>
              <w:rPr>
                <w:rFonts w:ascii="Times New Roman" w:hAnsi="Times New Roman" w:cs="Times New Roman" w:eastAsia="Times New Roman"/>
                <w:color w:val="1111F5"/>
              </w:rPr>
              <w:t xml:space="preserve">RW_PLL_VCO&lt;2:0&gt;</w:t>
            </w:r>
            <w:r>
              <w:rPr>
                <w:rFonts w:ascii="Times New Roman" w:hAnsi="Times New Roman" w:cs="Times New Roman" w:eastAsia="Times New Roman"/>
              </w:rPr>
              <w:t xml:space="preserve">，记录各个电压及配置字条件下</w:t>
            </w:r>
            <w:r>
              <w:rPr>
                <w:rFonts w:ascii="Times New Roman" w:hAnsi="Times New Roman" w:cs="Times New Roman" w:eastAsia="Times New Roman"/>
              </w:rPr>
              <w:t xml:space="preserve">PLL_CKO_TP</w:t>
            </w:r>
            <w:r>
              <w:rPr>
                <w:rFonts w:ascii="Times New Roman" w:hAnsi="Times New Roman" w:cs="Times New Roman" w:eastAsia="Times New Roman"/>
              </w:rPr>
              <w:t xml:space="preserve">的输出频率，计算</w:t>
            </w:r>
            <w:r>
              <w:rPr>
                <w:rFonts w:ascii="Times New Roman" w:hAnsi="Times New Roman" w:cs="Times New Roman" w:eastAsia="Times New Roman"/>
                <w:i w:val="1"/>
              </w:rPr>
              <w:t xml:space="preserve">kvco系数 = 频率/电压</w:t>
            </w:r>
            <w:r>
              <w:rPr>
                <w:rFonts w:ascii="Times New Roman" w:hAnsi="Times New Roman" w:cs="Times New Roman" w:eastAsia="Times New Roman"/>
              </w:rPr>
              <w:t xml:space="preserve">；</w:t>
            </w:r>
          </w:p>
          <w:p>
            <w:pPr>
              <w:numPr>
                <w:ilvl w:val="0"/>
                <w:numId w:val="8"/>
              </w:numPr>
            </w:pPr>
            <w:r>
              <w:rPr>
                <w:rFonts w:ascii="Times New Roman" w:hAnsi="Times New Roman" w:cs="Times New Roman" w:eastAsia="Times New Roman"/>
              </w:rPr>
              <w:t xml:space="preserve">确定上述</w:t>
            </w:r>
            <w:r>
              <w:rPr>
                <w:rFonts w:ascii="Times New Roman" w:hAnsi="Times New Roman" w:cs="Times New Roman" w:eastAsia="Times New Roman"/>
                <w:color w:val="1111F5"/>
              </w:rPr>
              <w:t xml:space="preserve">RW_PLL_VCO&lt;2:0&gt;</w:t>
            </w:r>
            <w:r>
              <w:rPr>
                <w:rFonts w:ascii="Times New Roman" w:hAnsi="Times New Roman" w:cs="Times New Roman" w:eastAsia="Times New Roman"/>
              </w:rPr>
              <w:t xml:space="preserve">与kvco对应关系之后</w:t>
            </w:r>
            <w:r>
              <w:rPr>
                <w:rFonts w:ascii="Times New Roman" w:hAnsi="Times New Roman" w:cs="Times New Roman" w:eastAsia="Times New Roman"/>
                <w:color w:val="1111F5"/>
              </w:rPr>
              <w:t xml:space="preserve">，</w:t>
            </w:r>
            <w:r>
              <w:rPr>
                <w:rFonts w:ascii="Times New Roman" w:hAnsi="Times New Roman" w:cs="Times New Roman" w:eastAsia="Times New Roman"/>
              </w:rPr>
              <w:t xml:space="preserve">配置PLL为环路模式，</w:t>
            </w:r>
            <w:r>
              <w:rPr>
                <w:rFonts w:ascii="Times New Roman" w:hAnsi="Times New Roman" w:cs="Times New Roman" w:eastAsia="Times New Roman"/>
                <w:color w:val="1111F5"/>
              </w:rPr>
              <w:t xml:space="preserve">RW_PLL_VC_TP_EN</w:t>
            </w:r>
            <w:r>
              <w:rPr>
                <w:rFonts w:ascii="Times New Roman" w:hAnsi="Times New Roman" w:cs="Times New Roman" w:eastAsia="Times New Roman"/>
              </w:rPr>
              <w:t xml:space="preserve">=0，选择合适的配置字，测试不同输出频率时的频率抖动情况；</w:t>
            </w:r>
          </w:p>
          <w:p>
            <w:pPr>
              <w:numPr>
                <w:ilvl w:val="0"/>
                <w:numId w:val="8"/>
              </w:numPr>
            </w:pPr>
            <w:r>
              <w:rPr>
                <w:rFonts w:ascii="Times New Roman" w:hAnsi="Times New Roman" w:cs="Times New Roman" w:eastAsia="Times New Roman"/>
              </w:rPr>
              <w:t xml:space="preserve">校准RCO32M时钟频率后，配置</w:t>
            </w:r>
            <w:r>
              <w:rPr>
                <w:sz w:val="24"/>
                <w:rFonts w:ascii="Times New Roman" w:hAnsi="Times New Roman" w:cs="Times New Roman" w:eastAsia="Times New Roman"/>
                <w:color w:val="1111F5"/>
                <w:b w:val="0"/>
              </w:rPr>
              <w:t xml:space="preserve">RW_PLL_REF_SEL</w:t>
            </w:r>
            <w:r>
              <w:rPr>
                <w:rFonts w:ascii="Times New Roman" w:hAnsi="Times New Roman" w:cs="Times New Roman" w:eastAsia="Times New Roman"/>
              </w:rPr>
              <w:t xml:space="preserve">=1，将PLL参考时钟切换到外部晶振，PLL_ERR_NG是否有跳变；配置</w:t>
            </w:r>
            <w:r>
              <w:rPr>
                <w:sz w:val="24"/>
                <w:rFonts w:ascii="Times New Roman" w:hAnsi="Times New Roman" w:cs="Times New Roman" w:eastAsia="Times New Roman"/>
                <w:color w:val="1111F5"/>
                <w:b w:val="0"/>
              </w:rPr>
              <w:t xml:space="preserve">RW_PLL_REF_SWAP</w:t>
            </w:r>
            <w:r>
              <w:rPr>
                <w:rFonts w:ascii="Times New Roman" w:hAnsi="Times New Roman" w:cs="Times New Roman" w:eastAsia="Times New Roman"/>
              </w:rPr>
              <w:t xml:space="preserve">=1，拿掉或关闭晶振，PLL参考时钟自动切换到RCO32M，PLL_ERR_NG是否有跳变</w:t>
            </w:r>
          </w:p>
          <w:p>
            <w:pPr>
              <w:numPr>
                <w:ilvl w:val="0"/>
                <w:numId w:val="8"/>
              </w:numPr>
            </w:pPr>
            <w:r>
              <w:rPr>
                <w:rFonts w:ascii="Times New Roman" w:hAnsi="Times New Roman" w:cs="Times New Roman" w:eastAsia="Times New Roman"/>
              </w:rPr>
              <w:t xml:space="preserve">睡眠唤醒过程观察PLL_ERR_NG是否有异常跳变现象</w:t>
            </w:r>
          </w:p>
          <w:p>
            <w:pPr>
              <w:numPr>
                <w:ilvl w:val="0"/>
                <w:numId w:val="8"/>
              </w:numPr>
            </w:pPr>
            <w:r>
              <w:rPr>
                <w:rFonts w:ascii="Times New Roman" w:hAnsi="Times New Roman" w:cs="Times New Roman" w:eastAsia="Times New Roman"/>
              </w:rPr>
              <w:t xml:space="preserve">配置</w:t>
            </w:r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RW_PLL_ERR_NG&lt;1:0&gt;</w:t>
            </w:r>
            <w:r>
              <w:rPr>
                <w:rFonts w:ascii="Times New Roman" w:hAnsi="Times New Roman" w:cs="Times New Roman" w:eastAsia="Times New Roman"/>
              </w:rPr>
              <w:t xml:space="preserve">，选择合适的双边沿消抖时间；</w:t>
            </w:r>
          </w:p>
          <w:p>
            <w:pPr>
              <w:ind/>
            </w:pPr>
            <w:r>
              <w:rPr>
                <w:rFonts w:ascii="Times New Roman" w:hAnsi="Times New Roman" w:cs="Times New Roman" w:eastAsia="Times New Roman"/>
              </w:rPr>
            </w:r>
          </w:p>
          <w:p>
            <w:pPr>
              <w:ind/>
              <w:jc w:val="center"/>
            </w:pPr>
            <w:r>
              <w:rPr>
                <w:rFonts w:ascii="Times New Roman" w:hAnsi="Times New Roman" w:cs="Times New Roman" w:eastAsia="Times New Roman"/>
              </w:rPr>
            </w:r>
            <w:r>
              <w:drawing>
                <wp:inline distT="0" distB="0" distL="0" distR="0">
                  <wp:extent cx="3152775" cy="3067050"/>
                  <wp:effectExtent b="0" l="0" r="0" t="0"/>
                  <wp:docPr id="43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/>
                        </pic:blipFill>
                        <pic:spPr>
                          <a:xfrm rot="0">
                            <a:off x="0" y="0"/>
                            <a:ext cx="3152775" cy="3067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 w:eastAsia="Times New Roman"/>
              </w:rPr>
            </w:r>
          </w:p>
          <w:p>
            <w:pPr>
              <w:ind/>
              <w:jc w:val="center"/>
            </w:pPr>
            <w:r>
              <w:rPr>
                <w:rFonts w:ascii="Times New Roman" w:hAnsi="Times New Roman" w:cs="Times New Roman" w:eastAsia="Times New Roman"/>
              </w:rPr>
            </w:r>
          </w:p>
        </w:tc>
      </w:tr>
      <w:tr>
        <w:trPr>
          <w:trHeight w:val="0"/>
        </w:trPr>
        <w:tc>
          <w:tcPr>
            <w:tcW w:w="225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PLL_CKO_TP</w:t>
            </w:r>
          </w:p>
        </w:tc>
        <w:tc>
          <w:tcPr>
            <w:tcW w:w="5724" w:type="dxa"/>
            <w:vAlign w:val="center"/>
          </w:tcPr>
          <w:p>
            <w:pPr>
              <w:numPr>
                <w:ilvl w:val="0"/>
                <w:numId w:val="9"/>
              </w:numPr>
            </w:pPr>
            <w:r>
              <w:rPr>
                <w:rFonts w:ascii="Times New Roman" w:hAnsi="Times New Roman" w:cs="Times New Roman" w:eastAsia="Times New Roman"/>
              </w:rPr>
              <w:t xml:space="preserve">默认控制字状态下功能正常；</w:t>
            </w:r>
          </w:p>
          <w:p>
            <w:pPr>
              <w:numPr>
                <w:ilvl w:val="0"/>
                <w:numId w:val="9"/>
              </w:numPr>
            </w:pPr>
            <w:r>
              <w:rPr>
                <w:rFonts w:ascii="Times New Roman" w:hAnsi="Times New Roman" w:cs="Times New Roman" w:eastAsia="Times New Roman"/>
              </w:rPr>
              <w:t xml:space="preserve">配置</w:t>
            </w:r>
            <w:r>
              <w:rPr>
                <w:rFonts w:ascii="Times New Roman" w:hAnsi="Times New Roman" w:cs="Times New Roman" w:eastAsia="Times New Roman"/>
                <w:color w:val="1111F5"/>
              </w:rPr>
              <w:t xml:space="preserve">RW_PLL_CKO_TP_EN</w:t>
            </w:r>
            <w:r>
              <w:rPr>
                <w:rFonts w:ascii="Times New Roman" w:hAnsi="Times New Roman" w:cs="Times New Roman" w:eastAsia="Times New Roman"/>
              </w:rPr>
              <w:t xml:space="preserve">=1，</w:t>
            </w:r>
            <w:r>
              <w:rPr>
                <w:rFonts w:ascii="Times New Roman" w:hAnsi="Times New Roman" w:cs="Times New Roman" w:eastAsia="Times New Roman"/>
                <w:color w:val="1111F5"/>
              </w:rPr>
              <w:t xml:space="preserve">RW_PLL_CKO_TP_SEL</w:t>
            </w:r>
            <w:r>
              <w:rPr>
                <w:rFonts w:ascii="Times New Roman" w:hAnsi="Times New Roman" w:cs="Times New Roman" w:eastAsia="Times New Roman"/>
              </w:rPr>
              <w:t xml:space="preserve">=0/1，分别测试PLL_CKO_TP的输出频率及抖动情况，记录数据；</w:t>
            </w:r>
          </w:p>
        </w:tc>
        <w:tc>
          <w:tcPr>
            <w:vMerge w:val="continue"/>
            <w:vAlign w:val="center"/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</w:tr>
      <w:tr>
        <w:trPr>
          <w:trHeight w:val="0"/>
        </w:trPr>
        <w:tc>
          <w:tcPr>
            <w:tcW w:w="2250" w:type="dxa"/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PLL_ERR_NG</w:t>
            </w:r>
          </w:p>
        </w:tc>
        <w:tc>
          <w:tcPr>
            <w:tcW w:w="5724" w:type="dxa"/>
            <w:vAlign w:val="top"/>
          </w:tcPr>
          <w:p>
            <w:pPr>
              <w:numPr>
                <w:ilvl w:val="0"/>
                <w:numId w:val="10"/>
              </w:numPr>
            </w:pPr>
            <w:r>
              <w:rPr>
                <w:rFonts w:ascii="Times New Roman" w:hAnsi="Times New Roman" w:cs="Times New Roman" w:eastAsia="Times New Roman"/>
              </w:rPr>
              <w:t xml:space="preserve">默认控制字状态下功能正常，测试PLL_ERR_NG为低电平，是否有异常跳高现象；</w:t>
            </w:r>
          </w:p>
        </w:tc>
        <w:tc>
          <w:tcPr>
            <w:vMerge w:val="continue"/>
            <w:vAlign w:val="top"/>
          </w:tcPr>
          <w:p>
            <w:pPr>
              <w:numPr>
                <w:ilvl w:val="0"/>
                <w:numId w:val="10"/>
              </w:numPr>
            </w:pPr>
            <w:r>
              <w:rPr>
                <w:rFonts w:ascii="Times New Roman" w:hAnsi="Times New Roman" w:cs="Times New Roman" w:eastAsia="Times New Roman"/>
              </w:rPr>
            </w:r>
          </w:p>
        </w:tc>
      </w:tr>
      <w:tr>
        <w:trPr>
          <w:trHeight w:val="0"/>
        </w:trPr>
        <w:tc>
          <w:tcPr>
            <w:tcW w:w="225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PLL_RDY</w:t>
            </w:r>
          </w:p>
        </w:tc>
        <w:tc>
          <w:tcPr>
            <w:tcW w:w="5724" w:type="dxa"/>
            <w:vAlign w:val="center"/>
          </w:tcPr>
          <w:p>
            <w:pPr>
              <w:numPr>
                <w:ilvl w:val="0"/>
                <w:numId w:val="11"/>
              </w:numPr>
            </w:pPr>
            <w:r>
              <w:rPr>
                <w:rFonts w:ascii="Times New Roman" w:hAnsi="Times New Roman" w:cs="Times New Roman" w:eastAsia="Times New Roman"/>
              </w:rPr>
              <w:t xml:space="preserve">默认控制字状态下功能正常，测试PLL_RDY为高电平，是否有异常跳低现象；</w:t>
            </w:r>
          </w:p>
        </w:tc>
        <w:tc>
          <w:tcPr>
            <w:tcW w:w="6770" w:type="dxa"/>
            <w:vAlign w:val="center"/>
          </w:tcPr>
          <w:p>
            <w:pPr>
              <w:numPr>
                <w:ilvl w:val="0"/>
                <w:numId w:val="12"/>
              </w:numPr>
            </w:pPr>
            <w:r>
              <w:rPr>
                <w:rFonts w:ascii="Times New Roman" w:hAnsi="Times New Roman" w:cs="Times New Roman" w:eastAsia="Times New Roman"/>
              </w:rPr>
              <w:t xml:space="preserve">睡眠唤醒过程观察是否有异常跳变现象；</w:t>
            </w:r>
          </w:p>
        </w:tc>
      </w:tr>
    </w:tbl>
    <w:p>
      <w:pPr/>
      <w:r>
        <w:rPr>
          <w:rFonts w:ascii="Times New Roman" w:hAnsi="Times New Roman" w:cs="Times New Roman" w:eastAsia="Times New Roman"/>
        </w:rPr>
      </w:r>
      <w:r>
        <w:drawing>
          <wp:inline distT="0" distB="0" distL="0" distR="0">
            <wp:extent cx="9353550" cy="5999687"/>
            <wp:effectExtent b="0" l="0" r="0" t="0"/>
            <wp:docPr id="4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/>
                  </pic:blipFill>
                  <pic:spPr>
                    <a:xfrm rot="0">
                      <a:off x="0" y="0"/>
                      <a:ext cx="9353550" cy="599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</w:rPr>
      </w:r>
    </w:p>
    <w:p>
      <w:pPr/>
      <w:r>
        <w:rPr>
          <w:rFonts w:ascii="Times New Roman" w:hAnsi="Times New Roman" w:cs="Times New Roman" w:eastAsia="Times New Roman"/>
        </w:rPr>
      </w:r>
    </w:p>
    <w:p>
      <w:pPr/>
      <w:r>
        <w:rPr>
          <w:rFonts w:ascii="Times New Roman" w:hAnsi="Times New Roman" w:cs="Times New Roman" w:eastAsia="Times New Roman"/>
        </w:rPr>
      </w:r>
    </w:p>
    <w:p>
      <w:pPr/>
      <w:r>
        <w:rPr>
          <w:rFonts w:ascii="Times New Roman" w:hAnsi="Times New Roman" w:cs="Times New Roman" w:eastAsia="Times New Roman"/>
        </w:rPr>
      </w:r>
    </w:p>
    <w:p>
      <w:bookmarkStart w:id="m623f1om4jbag6n18i4" w:name="m623f1om4jbag6n18i4"/>
      <w:pPr>
        <w:pStyle w:val="dingding-heading2"/>
        <w:numPr>
          <w:ilvl w:val="1"/>
          <w:numId w:val="1"/>
        </w:numPr>
        <w:spacing w:line="204.70588235294116"/>
      </w:pPr>
      <w:r>
        <w:rPr>
          <w:sz w:val="32"/>
          <w:rFonts w:ascii="Times New Roman" w:hAnsi="Times New Roman" w:cs="Times New Roman" w:eastAsia="Times New Roman"/>
          <w:b w:val="1"/>
        </w:rPr>
        <w:t xml:space="preserve">RCO32K</w:t>
      </w:r>
      <w:bookmarkEnd w:id="m623f1om4jbag6n18i4"/>
    </w:p>
    <w:p>
      <w:pPr>
        <w:jc w:val="center"/>
      </w:pPr>
      <w:r>
        <w:rPr>
          <w:rFonts w:ascii="Times New Roman" w:hAnsi="Times New Roman" w:cs="Times New Roman" w:eastAsia="Times New Roman"/>
        </w:rPr>
      </w:r>
      <w:r>
        <w:drawing>
          <wp:inline distT="0" distB="0" distL="0" distR="0">
            <wp:extent cx="8058150" cy="4657725"/>
            <wp:effectExtent b="0" l="0" r="0" t="0"/>
            <wp:docPr id="4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/>
                  </pic:blipFill>
                  <pic:spPr>
                    <a:xfrm rot="0">
                      <a:off x="0" y="0"/>
                      <a:ext cx="805815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  <w:r>
        <w:drawing>
          <wp:inline distT="0" distB="0" distL="0" distR="0">
            <wp:extent cx="6762750" cy="5857875"/>
            <wp:effectExtent b="0" l="0" r="0" t="0"/>
            <wp:docPr id="46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/>
                  </pic:blipFill>
                  <pic:spPr>
                    <a:xfrm rot="0">
                      <a:off x="0" y="0"/>
                      <a:ext cx="6762750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  <w:t xml:space="preserve">RCO_32K连接关系</w:t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  <w:t xml:space="preserve">RCO_32K性能指标</w:t>
      </w:r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2945"/>
        <w:gridCol w:w="2945"/>
        <w:gridCol w:w="2945"/>
        <w:gridCol w:w="2945"/>
        <w:gridCol w:w="2961"/>
      </w:tblGrid>
      <w:tr>
        <w:trPr>
          <w:trHeight w:val="660"/>
        </w:trPr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parameter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min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typical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max</w:t>
            </w:r>
          </w:p>
        </w:tc>
        <w:tc>
          <w:tcPr>
            <w:tcW w:w="2961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unit</w:t>
            </w:r>
          </w:p>
        </w:tc>
      </w:tr>
      <w:tr>
        <w:trPr>
          <w:trHeight w:val="615"/>
        </w:trPr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freq_32K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31.7K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32K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32.3K</w:t>
            </w:r>
          </w:p>
        </w:tc>
        <w:tc>
          <w:tcPr>
            <w:tcW w:w="2961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Hz</w:t>
            </w:r>
          </w:p>
        </w:tc>
      </w:tr>
      <w:tr>
        <w:trPr>
          <w:trHeight w:val="630"/>
        </w:trPr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jitter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350n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tcW w:w="2961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second</w:t>
            </w:r>
          </w:p>
        </w:tc>
      </w:tr>
      <w:tr>
        <w:trPr>
          <w:trHeight w:val="0"/>
        </w:trPr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sleep current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0.8u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tcW w:w="2961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uA</w:t>
            </w:r>
          </w:p>
        </w:tc>
      </w:tr>
    </w:tbl>
    <w:p>
      <w:pPr>
        <w:jc w:val="center"/>
      </w:pP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  <w:t xml:space="preserve">RCO_32K信号描述</w:t>
      </w:r>
    </w:p>
    <w:tbl>
      <w:tblPr>
        <w:tblStyle w:val="TableGrid"/>
        <w:tblW w:w="0" w:type="auto"/>
      </w:tblPr>
      <w:tblGrid>
        <w:gridCol w:w="3300"/>
        <w:gridCol w:w="5115"/>
        <w:gridCol w:w="1005"/>
        <w:gridCol w:w="5250"/>
      </w:tblGrid>
      <w:tr>
        <w:trPr>
          <w:trHeight w:val="660"/>
        </w:trPr>
        <w:tc>
          <w:tcPr>
            <w:tcW w:w="330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待测信号</w:t>
            </w:r>
          </w:p>
        </w:tc>
        <w:tc>
          <w:tcPr>
            <w:tcW w:w="511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功能描述</w:t>
            </w:r>
          </w:p>
        </w:tc>
        <w:tc>
          <w:tcPr>
            <w:tcW w:w="100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属性</w:t>
            </w:r>
          </w:p>
        </w:tc>
        <w:tc>
          <w:tcPr>
            <w:tcW w:w="52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测试口</w:t>
            </w:r>
          </w:p>
        </w:tc>
      </w:tr>
      <w:tr>
        <w:trPr>
          <w:trHeight w:val="0"/>
        </w:trPr>
        <w:tc>
          <w:tcPr>
            <w:tcW w:w="3300" w:type="dxa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LRC_CKO_32K</w:t>
            </w:r>
          </w:p>
        </w:tc>
        <w:tc>
          <w:tcPr>
            <w:tcW w:w="511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1、</w:t>
            </w:r>
            <w:r>
              <w:rPr>
                <w:sz w:val="24"/>
                <w:rFonts w:ascii="Times New Roman" w:hAnsi="Times New Roman" w:cs="Times New Roman" w:eastAsia="Times New Roman"/>
              </w:rPr>
              <w:t xml:space="preserve">未经过分频得到的31.25us周期信号，频率近似32kHz；</w:t>
            </w:r>
          </w:p>
        </w:tc>
        <w:tc>
          <w:tcPr>
            <w:tcW w:w="1005" w:type="dxa"/>
            <w:vMerge w:val="restart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D</w:t>
            </w:r>
          </w:p>
        </w:tc>
        <w:tc>
          <w:tcPr>
            <w:tcW w:w="5250" w:type="dxa"/>
            <w:vMerge w:val="restart"/>
            <w:vAlign w:val="center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A2D_DTP_MUX</w:t>
            </w:r>
          </w:p>
        </w:tc>
      </w:tr>
      <w:tr>
        <w:trPr>
          <w:trHeight w:val="0"/>
        </w:trPr>
        <w:tc>
          <w:tcPr>
            <w:tcW w:w="3300" w:type="dxa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LRC_CKO_1K</w:t>
            </w:r>
          </w:p>
        </w:tc>
        <w:tc>
          <w:tcPr>
            <w:tcW w:w="511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1、LRC_CKO_32K</w:t>
            </w:r>
            <w:r>
              <w:rPr>
                <w:sz w:val="24"/>
                <w:rFonts w:ascii="Times New Roman" w:hAnsi="Times New Roman" w:cs="Times New Roman" w:eastAsia="Times New Roman"/>
              </w:rPr>
              <w:t xml:space="preserve">经过分频得到的1000us周期信号，频率近似1kHz；</w:t>
            </w:r>
          </w:p>
        </w:tc>
        <w:tc>
          <w:tcPr>
            <w:vMerge w:val="continue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vMerge w:val="continue"/>
            <w:vAlign w:val="center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</w:tr>
    </w:tbl>
    <w:p>
      <w:pPr>
        <w:ind/>
        <w:jc w:val="center"/>
      </w:pPr>
      <w:r>
        <w:rPr>
          <w:rFonts w:ascii="Times New Roman" w:hAnsi="Times New Roman" w:cs="Times New Roman" w:eastAsia="Times New Roman"/>
        </w:rPr>
        <w:t xml:space="preserve">RCO_32K</w:t>
      </w:r>
      <w:r>
        <w:rPr>
          <w:sz w:val="24"/>
          <w:rFonts w:ascii="Times New Roman" w:hAnsi="Times New Roman" w:cs="Times New Roman" w:eastAsia="Times New Roman"/>
        </w:rPr>
        <w:t xml:space="preserve">测试方案</w:t>
      </w:r>
    </w:p>
    <w:tbl>
      <w:tblPr>
        <w:tblStyle w:val="TableGrid"/>
        <w:tblW w:w="5000" w:type="pct"/>
      </w:tblPr>
      <w:tblGrid>
        <w:gridCol w:w="3964"/>
        <w:gridCol w:w="5885"/>
        <w:gridCol w:w="4894"/>
      </w:tblGrid>
      <w:tr>
        <w:trPr>
          <w:trHeight w:val="0"/>
        </w:trPr>
        <w:tc>
          <w:tcPr>
            <w:tcW w:w="3964" w:type="dxa"/>
            <w:vMerge w:val="restart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待测信号</w:t>
            </w:r>
          </w:p>
        </w:tc>
        <w:tc>
          <w:tcPr>
            <w:tcW w:w="10780" w:type="dxa"/>
            <w:gridSpan w:val="2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优先级</w:t>
            </w:r>
          </w:p>
        </w:tc>
      </w:tr>
      <w:tr>
        <w:trPr>
          <w:trHeight w:val="660"/>
        </w:trPr>
        <w:tc>
          <w:tcPr>
            <w:vMerge w:val="continue"/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tcW w:w="5885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初测</w:t>
            </w:r>
          </w:p>
        </w:tc>
        <w:tc>
          <w:tcPr>
            <w:tcW w:w="4894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细测</w:t>
            </w:r>
          </w:p>
        </w:tc>
      </w:tr>
      <w:tr>
        <w:trPr>
          <w:trHeight w:val="1560"/>
        </w:trPr>
        <w:tc>
          <w:tcPr>
            <w:tcW w:w="3964" w:type="dxa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LRC_CKO_32K</w:t>
            </w:r>
          </w:p>
        </w:tc>
        <w:tc>
          <w:tcPr>
            <w:tcW w:w="5885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</w:t>
            </w:r>
            <w:r>
              <w:rPr>
                <w:sz w:val="24"/>
                <w:rFonts w:ascii="Times New Roman" w:hAnsi="Times New Roman" w:cs="Times New Roman" w:eastAsia="Times New Roman"/>
              </w:rPr>
              <w:t xml:space="preserve">、示波器测量LRC_CKO_32K的周期及频率，记录数据</w:t>
            </w:r>
            <w:r>
              <w:rPr>
                <w:sz w:val="24"/>
                <w:rFonts w:ascii="Times New Roman" w:hAnsi="Times New Roman" w:cs="Times New Roman" w:eastAsia="Times New Roman"/>
              </w:rPr>
              <w:t xml:space="preserve">；</w:t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</w:rPr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</w:rPr>
              <w:t xml:space="preserve">2、</w:t>
            </w:r>
            <w:r>
              <w:rPr>
                <w:sz w:val="24"/>
                <w:rFonts w:ascii="Times New Roman" w:hAnsi="Times New Roman" w:cs="Times New Roman" w:eastAsia="Times New Roman"/>
                <w:color w:val="0000FF"/>
              </w:rPr>
              <w:t xml:space="preserve">RW_LRC_FTRM&lt;6:0&gt;</w:t>
            </w:r>
            <w:r>
              <w:rPr>
                <w:sz w:val="24"/>
                <w:rFonts w:ascii="Times New Roman" w:hAnsi="Times New Roman" w:cs="Times New Roman" w:eastAsia="Times New Roman"/>
              </w:rPr>
              <w:t xml:space="preserve">校准LRC_CKO_32K的周期至31.25us；</w:t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RW_DTP_MUX&lt;3:0&gt;</w:t>
            </w:r>
            <w:r>
              <w:rPr>
                <w:sz w:val="24"/>
                <w:rFonts w:ascii="Times New Roman" w:hAnsi="Times New Roman" w:cs="Times New Roman" w:eastAsia="Times New Roman"/>
              </w:rPr>
              <w:t xml:space="preserve">=10010</w:t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</w:rPr>
            </w:r>
          </w:p>
          <w:p>
            <w:pPr>
              <w:ind/>
            </w:pPr>
            <w:r>
              <w:rPr>
                <w:rFonts w:ascii="Times New Roman" w:hAnsi="Times New Roman" w:cs="Times New Roman" w:eastAsia="Times New Roman"/>
                <w:i w:val="1"/>
              </w:rPr>
              <w:t xml:space="preserve">修调后时钟频率为32KHz，周期62.5us，记录默认配置字0111001B下时钟周期LSIA，随后更改配置字为0111010B，记录此时时钟周期LSIB，最终修调字</w:t>
            </w:r>
            <w:r>
              <w:t xml:space="preserve">TRIM=(62.5u-HSIA)/(HSIB-HSIA)+0111001B</w:t>
            </w:r>
            <w:r>
              <w:rPr>
                <w:rFonts w:ascii="Times New Roman" w:hAnsi="Times New Roman" w:cs="Times New Roman" w:eastAsia="Times New Roman"/>
                <w:i w:val="1"/>
              </w:rPr>
            </w:r>
          </w:p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 w:val="1"/>
              </w:rPr>
              <w:t xml:space="preserve">微调控制字，使时钟周期与目标值差距最小</w:t>
            </w:r>
          </w:p>
        </w:tc>
        <w:tc>
          <w:tcPr>
            <w:tcW w:w="4894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</w:t>
            </w:r>
            <w:r>
              <w:rPr>
                <w:sz w:val="24"/>
                <w:rFonts w:ascii="Times New Roman" w:hAnsi="Times New Roman" w:cs="Times New Roman" w:eastAsia="Times New Roman"/>
              </w:rPr>
              <w:t xml:space="preserve">、LRC_CKO_32K的频率随VDD33和温度变化而变化情况，记录数据</w:t>
            </w:r>
            <w:r>
              <w:rPr>
                <w:sz w:val="24"/>
                <w:rFonts w:ascii="Times New Roman" w:hAnsi="Times New Roman" w:cs="Times New Roman" w:eastAsia="Times New Roman"/>
              </w:rPr>
              <w:t xml:space="preserve">；</w:t>
            </w:r>
          </w:p>
        </w:tc>
      </w:tr>
      <w:tr>
        <w:trPr>
          <w:trHeight w:val="0"/>
        </w:trPr>
        <w:tc>
          <w:tcPr>
            <w:tcW w:w="3964" w:type="dxa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LRC_CKO_1K</w:t>
            </w:r>
          </w:p>
        </w:tc>
        <w:tc>
          <w:tcPr>
            <w:tcW w:w="5885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</w:t>
            </w:r>
            <w:r>
              <w:rPr>
                <w:sz w:val="24"/>
                <w:rFonts w:ascii="Times New Roman" w:hAnsi="Times New Roman" w:cs="Times New Roman" w:eastAsia="Times New Roman"/>
              </w:rPr>
              <w:t xml:space="preserve">、示波器测量LRC_CKO_1K的周期及频率，记录数据</w:t>
            </w:r>
            <w:r>
              <w:rPr>
                <w:sz w:val="24"/>
                <w:rFonts w:ascii="Times New Roman" w:hAnsi="Times New Roman" w:cs="Times New Roman" w:eastAsia="Times New Roman"/>
              </w:rPr>
              <w:t xml:space="preserve">；</w:t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</w:rPr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</w:rPr>
              <w:t xml:space="preserve">2、LRC_CKO_32K校准完毕后，LRC_CKO_1K也自动校准完毕</w:t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RW_DTP_MUX&lt;3:0&gt;</w:t>
            </w:r>
            <w:r>
              <w:rPr>
                <w:sz w:val="24"/>
                <w:rFonts w:ascii="Times New Roman" w:hAnsi="Times New Roman" w:cs="Times New Roman" w:eastAsia="Times New Roman"/>
              </w:rPr>
              <w:t xml:space="preserve">=10001</w:t>
            </w:r>
          </w:p>
        </w:tc>
        <w:tc>
          <w:tcPr>
            <w:tcW w:w="4894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</w:t>
            </w:r>
            <w:r>
              <w:rPr>
                <w:sz w:val="24"/>
                <w:rFonts w:ascii="Times New Roman" w:hAnsi="Times New Roman" w:cs="Times New Roman" w:eastAsia="Times New Roman"/>
              </w:rPr>
              <w:t xml:space="preserve">、LRC_CKO_1K的频率随VDD33和温度变化而变化情况，记录数据</w:t>
            </w:r>
            <w:r>
              <w:rPr>
                <w:sz w:val="24"/>
                <w:rFonts w:ascii="Times New Roman" w:hAnsi="Times New Roman" w:cs="Times New Roman" w:eastAsia="Times New Roman"/>
              </w:rPr>
              <w:t xml:space="preserve">；</w:t>
            </w:r>
          </w:p>
        </w:tc>
      </w:tr>
    </w:tbl>
    <w:p>
      <w:pPr>
        <w:jc w:val="center"/>
      </w:pPr>
      <w:r>
        <w:rPr>
          <w:rFonts w:ascii="Times New Roman" w:hAnsi="Times New Roman" w:cs="Times New Roman" w:eastAsia="Times New Roman"/>
        </w:rPr>
      </w:r>
    </w:p>
    <w:p>
      <w:pPr/>
      <w:r>
        <w:rPr>
          <w:rFonts w:ascii="Times New Roman" w:hAnsi="Times New Roman" w:cs="Times New Roman" w:eastAsia="Times New Roman"/>
        </w:rPr>
      </w:r>
    </w:p>
    <w:p>
      <w:bookmarkStart w:id="m53lddrc9xku5zey2nu" w:name="m53lddrc9xku5zey2nu"/>
      <w:pPr>
        <w:pStyle w:val="dingding-heading1"/>
        <w:numPr>
          <w:ilvl w:val="0"/>
          <w:numId w:val="1"/>
        </w:numPr>
        <w:spacing w:line="204.70588235294116"/>
      </w:pPr>
      <w:r>
        <w:rPr>
          <w:sz w:val="40"/>
          <w:rFonts w:ascii="Times New Roman" w:hAnsi="Times New Roman" w:cs="Times New Roman" w:eastAsia="Times New Roman"/>
          <w:b w:val="1"/>
        </w:rPr>
        <w:t xml:space="preserve">温度检测</w:t>
      </w:r>
      <w:bookmarkEnd w:id="m53lddrc9xku5zey2nu"/>
    </w:p>
    <w:p>
      <w:bookmarkStart w:id="m53nuxin9hk2z4pwxjs" w:name="m53nuxin9hk2z4pwxjs"/>
      <w:pPr>
        <w:pStyle w:val="dingding-heading2"/>
        <w:numPr>
          <w:ilvl w:val="1"/>
          <w:numId w:val="1"/>
        </w:numPr>
        <w:spacing w:line="204.70588235294116"/>
      </w:pPr>
      <w:r>
        <w:rPr>
          <w:sz w:val="32"/>
          <w:rFonts w:ascii="Times New Roman" w:hAnsi="Times New Roman" w:cs="Times New Roman" w:eastAsia="Times New Roman"/>
          <w:b w:val="1"/>
        </w:rPr>
        <w:t xml:space="preserve">TJ</w:t>
      </w:r>
      <w:bookmarkEnd w:id="m53nuxin9hk2z4pwxjs"/>
    </w:p>
    <w:p>
      <w:pPr>
        <w:jc w:val="center"/>
      </w:pPr>
      <w:r>
        <w:rPr>
          <w:rFonts w:ascii="Times New Roman" w:hAnsi="Times New Roman" w:cs="Times New Roman" w:eastAsia="Times New Roman"/>
        </w:rPr>
      </w:r>
      <w:r>
        <w:drawing>
          <wp:inline distT="0" distB="0" distL="0" distR="0">
            <wp:extent cx="8867775" cy="5105400"/>
            <wp:effectExtent b="0" l="0" r="0" t="0"/>
            <wp:docPr id="47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/>
                  </pic:blipFill>
                  <pic:spPr>
                    <a:xfrm rot="0">
                      <a:off x="0" y="0"/>
                      <a:ext cx="8867775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  <w:r>
        <w:drawing>
          <wp:inline distT="0" distB="0" distL="0" distR="0">
            <wp:extent cx="7353300" cy="6610350"/>
            <wp:effectExtent b="0" l="0" r="0" t="0"/>
            <wp:docPr id="48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/>
                  </pic:blipFill>
                  <pic:spPr>
                    <a:xfrm rot="0">
                      <a:off x="0" y="0"/>
                      <a:ext cx="7353300" cy="661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  <w:r>
        <w:drawing>
          <wp:inline distT="0" distB="0" distL="0" distR="0">
            <wp:extent cx="7019925" cy="4657725"/>
            <wp:effectExtent b="0" l="0" r="0" t="0"/>
            <wp:docPr id="49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/>
                  </pic:blipFill>
                  <pic:spPr>
                    <a:xfrm rot="0">
                      <a:off x="0" y="0"/>
                      <a:ext cx="7019925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  <w:r>
        <w:drawing>
          <wp:inline distT="0" distB="0" distL="0" distR="0">
            <wp:extent cx="8572500" cy="6115050"/>
            <wp:effectExtent b="0" l="0" r="0" t="0"/>
            <wp:docPr id="50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/>
                  </pic:blipFill>
                  <pic:spPr>
                    <a:xfrm rot="0">
                      <a:off x="0" y="0"/>
                      <a:ext cx="8572500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  <w:t xml:space="preserve">TJ连接关系</w:t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  <w:t xml:space="preserve">TJ性能指标</w:t>
      </w:r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2945"/>
        <w:gridCol w:w="2945"/>
        <w:gridCol w:w="2945"/>
        <w:gridCol w:w="2945"/>
        <w:gridCol w:w="2961"/>
      </w:tblGrid>
      <w:tr>
        <w:trPr>
          <w:trHeight w:val="660"/>
        </w:trPr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parameter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min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typical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max</w:t>
            </w:r>
          </w:p>
        </w:tc>
        <w:tc>
          <w:tcPr>
            <w:tcW w:w="2961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unit</w:t>
            </w:r>
          </w:p>
        </w:tc>
      </w:tr>
      <w:tr>
        <w:trPr>
          <w:trHeight w:val="615"/>
        </w:trPr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OTW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120/125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130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135</w:t>
            </w:r>
          </w:p>
        </w:tc>
        <w:tc>
          <w:tcPr>
            <w:tcW w:w="2961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℃</w:t>
            </w:r>
          </w:p>
        </w:tc>
      </w:tr>
      <w:tr>
        <w:trPr>
          <w:trHeight w:val="630"/>
        </w:trPr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OTS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135/140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145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150</w:t>
            </w:r>
          </w:p>
        </w:tc>
        <w:tc>
          <w:tcPr>
            <w:tcW w:w="2961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℃</w:t>
            </w:r>
          </w:p>
        </w:tc>
      </w:tr>
      <w:tr>
        <w:trPr>
          <w:trHeight w:val="0"/>
        </w:trPr>
        <w:tc>
          <w:tcPr>
            <w:tcW w:w="2945" w:type="dxa"/>
          </w:tcPr>
          <w:p>
            <w:pPr/>
            <w:r>
              <w:rPr>
                <w:sz w:val="24"/>
                <w:rFonts w:ascii="Times New Roman" w:hAnsi="Times New Roman" w:cs="Times New Roman" w:eastAsia="Times New Roman"/>
                <w:color w:val="000000"/>
              </w:rPr>
              <w:t xml:space="preserve">precision</w:t>
            </w:r>
          </w:p>
        </w:tc>
        <w:tc>
          <w:tcPr>
            <w:tcW w:w="2945" w:type="dxa"/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tcW w:w="2945" w:type="dxa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3%</w:t>
            </w:r>
          </w:p>
        </w:tc>
        <w:tc>
          <w:tcPr>
            <w:tcW w:w="2945" w:type="dxa"/>
          </w:tcPr>
          <w:p>
            <w:pPr/>
            <w:r/>
          </w:p>
        </w:tc>
        <w:tc>
          <w:tcPr>
            <w:tcW w:w="2961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2945" w:type="dxa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hys</w:t>
            </w:r>
          </w:p>
        </w:tc>
        <w:tc>
          <w:tcPr>
            <w:tcW w:w="2945" w:type="dxa"/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tcW w:w="2945" w:type="dxa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20</w:t>
            </w:r>
          </w:p>
        </w:tc>
        <w:tc>
          <w:tcPr>
            <w:tcW w:w="2945" w:type="dxa"/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tcW w:w="2961" w:type="dxa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℃</w:t>
            </w:r>
          </w:p>
        </w:tc>
      </w:tr>
    </w:tbl>
    <w:p>
      <w:pPr>
        <w:jc w:val="center"/>
      </w:pP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  <w:t xml:space="preserve">TJ信号描述</w:t>
      </w:r>
    </w:p>
    <w:tbl>
      <w:tblPr>
        <w:tblStyle w:val="TableGrid"/>
        <w:tblW w:w="0" w:type="auto"/>
      </w:tblPr>
      <w:tblGrid>
        <w:gridCol w:w="2115"/>
        <w:gridCol w:w="7785"/>
        <w:gridCol w:w="705"/>
        <w:gridCol w:w="3930"/>
      </w:tblGrid>
      <w:tr>
        <w:trPr>
          <w:trHeight w:val="0"/>
        </w:trPr>
        <w:tc>
          <w:tcPr>
            <w:tcW w:w="2115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待测信号</w:t>
            </w:r>
          </w:p>
        </w:tc>
        <w:tc>
          <w:tcPr>
            <w:tcW w:w="778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功能描述</w:t>
            </w:r>
          </w:p>
        </w:tc>
        <w:tc>
          <w:tcPr>
            <w:tcW w:w="70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属性</w:t>
            </w:r>
          </w:p>
        </w:tc>
        <w:tc>
          <w:tcPr>
            <w:tcW w:w="393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测试口</w:t>
            </w:r>
          </w:p>
        </w:tc>
      </w:tr>
      <w:tr>
        <w:trPr>
          <w:trHeight w:val="0"/>
        </w:trPr>
        <w:tc>
          <w:tcPr>
            <w:tcW w:w="2115" w:type="dxa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TJ_OTW_NG</w:t>
            </w:r>
          </w:p>
        </w:tc>
        <w:tc>
          <w:tcPr>
            <w:tcW w:w="7785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130℃结温报警（消抖后）；</w:t>
            </w:r>
          </w:p>
        </w:tc>
        <w:tc>
          <w:tcPr>
            <w:tcW w:w="705" w:type="dxa"/>
            <w:vMerge w:val="restart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D</w:t>
            </w:r>
          </w:p>
        </w:tc>
        <w:tc>
          <w:tcPr>
            <w:tcW w:w="3930" w:type="dxa"/>
            <w:vMerge w:val="restart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A2D_DTP_MUX</w:t>
            </w:r>
          </w:p>
        </w:tc>
      </w:tr>
      <w:tr>
        <w:trPr>
          <w:trHeight w:val="0"/>
        </w:trPr>
        <w:tc>
          <w:tcPr>
            <w:tcW w:w="2115" w:type="dxa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TJ_OTS_NG</w:t>
            </w:r>
          </w:p>
        </w:tc>
        <w:tc>
          <w:tcPr>
            <w:tcW w:w="7785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145℃结温报警（消抖后）；</w:t>
            </w:r>
          </w:p>
        </w:tc>
        <w:tc>
          <w:tcPr>
            <w:vMerge w:val="continue"/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vMerge w:val="continue"/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</w:tr>
      <w:tr>
        <w:trPr>
          <w:trHeight w:val="0"/>
        </w:trPr>
        <w:tc>
          <w:tcPr>
            <w:tcW w:w="2115" w:type="dxa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TJ_OTW_ATP</w:t>
            </w:r>
          </w:p>
        </w:tc>
        <w:tc>
          <w:tcPr>
            <w:tcW w:w="7785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130℃结温检测电压；</w:t>
            </w:r>
          </w:p>
        </w:tc>
        <w:tc>
          <w:tcPr>
            <w:tcW w:w="705" w:type="dxa"/>
            <w:vMerge w:val="restart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A</w:t>
            </w:r>
          </w:p>
        </w:tc>
        <w:tc>
          <w:tcPr>
            <w:tcW w:w="3930" w:type="dxa"/>
            <w:vMerge w:val="restart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GPIO5</w:t>
            </w:r>
          </w:p>
        </w:tc>
      </w:tr>
      <w:tr>
        <w:trPr>
          <w:trHeight w:val="0"/>
        </w:trPr>
        <w:tc>
          <w:tcPr>
            <w:tcW w:w="2115" w:type="dxa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TJ_OTS_ATP</w:t>
            </w:r>
          </w:p>
        </w:tc>
        <w:tc>
          <w:tcPr>
            <w:tcW w:w="7785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145℃结温检测电压；</w:t>
            </w:r>
          </w:p>
        </w:tc>
        <w:tc>
          <w:tcPr>
            <w:vMerge w:val="continue"/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vMerge w:val="continue"/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</w:tr>
      <w:tr>
        <w:trPr>
          <w:trHeight w:val="0"/>
        </w:trPr>
        <w:tc>
          <w:tcPr>
            <w:tcW w:w="2115" w:type="dxa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TJ_REF_ADC</w:t>
            </w:r>
          </w:p>
        </w:tc>
        <w:tc>
          <w:tcPr>
            <w:tcW w:w="7785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结温检测参考电压；</w:t>
            </w:r>
          </w:p>
        </w:tc>
        <w:tc>
          <w:tcPr>
            <w:vMerge w:val="continue"/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vMerge w:val="continue"/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</w:tr>
    </w:tbl>
    <w:p>
      <w:pPr>
        <w:jc w:val="center"/>
      </w:pPr>
      <w:r>
        <w:rPr>
          <w:rFonts w:ascii="Times New Roman" w:hAnsi="Times New Roman" w:cs="Times New Roman" w:eastAsia="Times New Roman"/>
        </w:rPr>
        <w:t xml:space="preserve">TJ测试方案</w:t>
      </w:r>
    </w:p>
    <w:tbl>
      <w:tblPr>
        <w:tblStyle w:val="TableGrid"/>
        <w:tblW w:w="0" w:type="auto"/>
      </w:tblPr>
      <w:tblGrid>
        <w:gridCol w:w="2205"/>
        <w:gridCol w:w="5760"/>
        <w:gridCol w:w="6645"/>
      </w:tblGrid>
      <w:tr>
        <w:trPr>
          <w:trHeight w:val="0"/>
        </w:trPr>
        <w:tc>
          <w:tcPr>
            <w:tcW w:w="2205" w:type="dxa"/>
            <w:vMerge w:val="restart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待测信号</w:t>
            </w:r>
          </w:p>
        </w:tc>
        <w:tc>
          <w:tcPr>
            <w:tcW w:w="12405" w:type="dxa"/>
            <w:gridSpan w:val="2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优先级</w:t>
            </w:r>
          </w:p>
        </w:tc>
      </w:tr>
      <w:tr>
        <w:trPr>
          <w:trHeight w:val="0"/>
        </w:trPr>
        <w:tc>
          <w:tcPr>
            <w:vMerge w:val="continue"/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tcW w:w="5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初测</w:t>
            </w:r>
          </w:p>
        </w:tc>
        <w:tc>
          <w:tcPr>
            <w:tcW w:w="6645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细测</w:t>
            </w:r>
          </w:p>
        </w:tc>
      </w:tr>
      <w:tr>
        <w:trPr>
          <w:trHeight w:val="0"/>
        </w:trPr>
        <w:tc>
          <w:tcPr>
            <w:tcW w:w="2205" w:type="dxa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TJ_OTW_NG</w:t>
            </w:r>
          </w:p>
        </w:tc>
        <w:tc>
          <w:tcPr>
            <w:tcW w:w="5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1、</w:t>
            </w:r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RW_ANA_NG_EN</w:t>
            </w:r>
            <w:r>
              <w:rPr>
                <w:rFonts w:ascii="Times New Roman" w:hAnsi="Times New Roman" w:cs="Times New Roman" w:eastAsia="Times New Roman"/>
              </w:rPr>
              <w:t xml:space="preserve"> = 1，</w:t>
            </w:r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RW_TJ_OTW_NG_EN</w:t>
            </w:r>
            <w:r>
              <w:rPr>
                <w:rFonts w:ascii="Times New Roman" w:hAnsi="Times New Roman" w:cs="Times New Roman" w:eastAsia="Times New Roman"/>
              </w:rPr>
              <w:t xml:space="preserve"> = 1，功能正常，记录上升/下降跳变时温度值；</w:t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  <w:t xml:space="preserve">2、测量两个温度下（e.g. 20℃ / 50℃）的TJ_REF和TJ_OTW_ATP电压值，按照线性关系推算TJ_OTW结温上升阈值，并调节</w:t>
            </w:r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RW_TJ_TTRM&lt;4:0&gt;</w:t>
            </w:r>
            <w:r>
              <w:rPr>
                <w:rFonts w:ascii="Times New Roman" w:hAnsi="Times New Roman" w:cs="Times New Roman" w:eastAsia="Times New Roman"/>
              </w:rPr>
              <w:t xml:space="preserve">将阈值校准至120℃</w:t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</w:r>
          </w:p>
          <w:p>
            <w:pPr>
              <w:ind/>
            </w:pPr>
            <w:r>
              <w:rPr>
                <w:rFonts w:ascii="Times New Roman" w:hAnsi="Times New Roman" w:cs="Times New Roman" w:eastAsia="Times New Roman"/>
                <w:i w:val="1"/>
              </w:rPr>
              <w:t xml:space="preserve">TJ_REF和TJ_OTW_ATP随温度线性变化，记录温度下的电压值就可以推算出电压相等时的温度值，也就是OTW触发阈值。计算并记录默认配置字10000B下OTW阈值OTWA，随后更改配置字为10001B，记录此时OTW阈值OTWB，最终修调字</w:t>
            </w:r>
            <w:r>
              <w:t xml:space="preserve">TRIM=(120-OTWA)/(OTWB-OTWA)+10001B</w:t>
            </w:r>
            <w:r>
              <w:rPr>
                <w:rFonts w:ascii="Times New Roman" w:hAnsi="Times New Roman" w:cs="Times New Roman" w:eastAsia="Times New Roman"/>
                <w:i w:val="1"/>
              </w:rPr>
            </w:r>
          </w:p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 w:val="1"/>
              </w:rPr>
              <w:t xml:space="preserve">微调控制字，排除失调干扰，使阈值接近120C</w:t>
            </w:r>
          </w:p>
        </w:tc>
        <w:tc>
          <w:tcPr>
            <w:tcW w:w="6645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1、按照步骤2的方法推算结温阈值随RW_TJ_OTW&lt;1:0&gt;变化情况；</w:t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  <w:t xml:space="preserve">2、配置</w:t>
            </w:r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RW_TJ_OTW_NG&lt;1:0&gt;</w:t>
            </w:r>
            <w:r>
              <w:rPr>
                <w:rFonts w:ascii="Times New Roman" w:hAnsi="Times New Roman" w:cs="Times New Roman" w:eastAsia="Times New Roman"/>
              </w:rPr>
              <w:t xml:space="preserve">，选择合适的双边沿消抖时间；</w:t>
            </w:r>
          </w:p>
        </w:tc>
      </w:tr>
      <w:tr>
        <w:trPr>
          <w:trHeight w:val="0"/>
        </w:trPr>
        <w:tc>
          <w:tcPr>
            <w:tcW w:w="2205" w:type="dxa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TJ_OTS_NG</w:t>
            </w:r>
          </w:p>
        </w:tc>
        <w:tc>
          <w:tcPr>
            <w:tcW w:w="5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1、</w:t>
            </w:r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RW_ANA_NG_EN</w:t>
            </w:r>
            <w:r>
              <w:rPr>
                <w:rFonts w:ascii="Times New Roman" w:hAnsi="Times New Roman" w:cs="Times New Roman" w:eastAsia="Times New Roman"/>
              </w:rPr>
              <w:t xml:space="preserve"> = 1，</w:t>
            </w:r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RW_TJ_OTS_NG_EN</w:t>
            </w:r>
            <w:r>
              <w:rPr>
                <w:rFonts w:ascii="Times New Roman" w:hAnsi="Times New Roman" w:cs="Times New Roman" w:eastAsia="Times New Roman"/>
              </w:rPr>
              <w:t xml:space="preserve"> = 1，功能正常，记录上升/下降跳变时温度值；</w:t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  <w:t xml:space="preserve">2、</w:t>
            </w:r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RW_TJ_TTRM&lt;4:0&gt;</w:t>
            </w:r>
            <w:r>
              <w:rPr>
                <w:rFonts w:ascii="Times New Roman" w:hAnsi="Times New Roman" w:cs="Times New Roman" w:eastAsia="Times New Roman"/>
              </w:rPr>
              <w:t xml:space="preserve">沿用TJ_OTW的校准字，测量两个温度下（eg. 20℃ / 50℃）的TJ_REF和TJ_OTS_ATP电压值，按照线性关系推算TJ_OTS结温上升阈值；</w:t>
            </w:r>
          </w:p>
        </w:tc>
        <w:tc>
          <w:tcPr>
            <w:tcW w:w="6645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sz w:val="24"/>
                <w:rFonts w:ascii="Times New Roman" w:hAnsi="Times New Roman" w:cs="Times New Roman" w:eastAsia="Times New Roman"/>
                <w:b w:val="0"/>
              </w:rPr>
              <w:t xml:space="preserve">1、按照步骤2的方法推算结温阈值随RW_TJ_OTS&lt;1:0&gt;变化情况；</w:t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  <w:b w:val="0"/>
              </w:rPr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  <w:t xml:space="preserve">2、配置</w:t>
            </w:r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RW_TJ_OTS_NG&lt;1:0&gt;</w:t>
            </w:r>
            <w:r>
              <w:rPr>
                <w:rFonts w:ascii="Times New Roman" w:hAnsi="Times New Roman" w:cs="Times New Roman" w:eastAsia="Times New Roman"/>
              </w:rPr>
              <w:t xml:space="preserve">，选择合适的双边沿消抖时间；</w:t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</w:tr>
      <w:tr>
        <w:trPr>
          <w:trHeight w:val="0"/>
        </w:trPr>
        <w:tc>
          <w:tcPr>
            <w:tcW w:w="2205" w:type="dxa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TJ_OTW_ATP</w:t>
            </w:r>
          </w:p>
        </w:tc>
        <w:tc>
          <w:tcPr>
            <w:tcW w:w="5760" w:type="dxa"/>
            <w:vMerge w:val="restart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记录电压值随温度变化情况；</w:t>
            </w:r>
          </w:p>
        </w:tc>
        <w:tc>
          <w:tcPr>
            <w:tcW w:w="6645" w:type="dxa"/>
            <w:vMerge w:val="restart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——</w:t>
            </w:r>
          </w:p>
        </w:tc>
      </w:tr>
      <w:tr>
        <w:trPr>
          <w:trHeight w:val="0"/>
        </w:trPr>
        <w:tc>
          <w:tcPr>
            <w:tcW w:w="2205" w:type="dxa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TJ_OTS_ATP</w:t>
            </w:r>
          </w:p>
        </w:tc>
        <w:tc>
          <w:tcPr>
            <w:vMerge w:val="continue"/>
            <w:vAlign w:val="center"/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vMerge w:val="continue"/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</w:tr>
      <w:tr>
        <w:trPr>
          <w:trHeight w:val="0"/>
        </w:trPr>
        <w:tc>
          <w:tcPr>
            <w:tcW w:w="2205" w:type="dxa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TJ_REF_ADC</w:t>
            </w:r>
          </w:p>
        </w:tc>
        <w:tc>
          <w:tcPr>
            <w:vMerge w:val="continue"/>
            <w:vAlign w:val="center"/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vMerge w:val="continue"/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</w:tr>
    </w:tbl>
    <w:p>
      <w:bookmarkStart w:id="m53nuz5v97arbzxsq1" w:name="m53nuz5v97arbzxsq1"/>
      <w:pPr>
        <w:pStyle w:val="dingding-heading2"/>
        <w:numPr>
          <w:ilvl w:val="1"/>
          <w:numId w:val="1"/>
        </w:numPr>
        <w:spacing w:line="204.70588235294116"/>
      </w:pPr>
      <w:r>
        <w:rPr>
          <w:sz w:val="32"/>
          <w:rFonts w:ascii="Times New Roman" w:hAnsi="Times New Roman" w:cs="Times New Roman" w:eastAsia="Times New Roman"/>
          <w:b w:val="1"/>
        </w:rPr>
        <w:t xml:space="preserve">TS</w:t>
      </w:r>
      <w:bookmarkEnd w:id="m53nuz5v97arbzxsq1"/>
    </w:p>
    <w:p>
      <w:pPr>
        <w:jc w:val="center"/>
      </w:pPr>
      <w:r>
        <w:rPr>
          <w:rFonts w:ascii="Times New Roman" w:hAnsi="Times New Roman" w:cs="Times New Roman" w:eastAsia="Times New Roman"/>
        </w:rPr>
      </w:r>
      <w:r>
        <w:drawing>
          <wp:inline distT="0" distB="0" distL="0" distR="0">
            <wp:extent cx="8458200" cy="5534025"/>
            <wp:effectExtent b="0" l="0" r="0" t="0"/>
            <wp:docPr id="5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/>
                  </pic:blipFill>
                  <pic:spPr>
                    <a:xfrm rot="0">
                      <a:off x="0" y="0"/>
                      <a:ext cx="845820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  <w:r>
        <w:drawing>
          <wp:inline distT="0" distB="0" distL="0" distR="0">
            <wp:extent cx="8601075" cy="3733800"/>
            <wp:effectExtent b="0" l="0" r="0" t="0"/>
            <wp:docPr id="5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/>
                  </pic:blipFill>
                  <pic:spPr>
                    <a:xfrm rot="0">
                      <a:off x="0" y="0"/>
                      <a:ext cx="86010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  <w:t xml:space="preserve">TS框图及连接关系</w:t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  <w:t xml:space="preserve">TS性能指标</w:t>
      </w:r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2945"/>
        <w:gridCol w:w="2945"/>
        <w:gridCol w:w="2945"/>
        <w:gridCol w:w="2945"/>
        <w:gridCol w:w="2961"/>
      </w:tblGrid>
      <w:tr>
        <w:trPr>
          <w:trHeight w:val="660"/>
        </w:trPr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parameter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min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typical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max</w:t>
            </w:r>
          </w:p>
        </w:tc>
        <w:tc>
          <w:tcPr>
            <w:tcW w:w="2961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unit</w:t>
            </w:r>
          </w:p>
        </w:tc>
      </w:tr>
      <w:tr>
        <w:trPr>
          <w:trHeight w:val="630"/>
        </w:trPr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I output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5u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20u/40u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80u</w:t>
            </w:r>
          </w:p>
        </w:tc>
        <w:tc>
          <w:tcPr>
            <w:tcW w:w="2961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A</w:t>
            </w:r>
          </w:p>
        </w:tc>
      </w:tr>
      <w:tr>
        <w:trPr>
          <w:trHeight w:val="615"/>
        </w:trPr>
        <w:tc>
          <w:tcPr>
            <w:tcW w:w="2945" w:type="dxa"/>
            <w:vAlign w:val="top"/>
          </w:tcPr>
          <w:p>
            <w:pPr/>
            <w:r>
              <w:rPr>
                <w:sz w:val="24"/>
                <w:rFonts w:ascii="Times New Roman" w:hAnsi="Times New Roman" w:cs="Times New Roman" w:eastAsia="Times New Roman"/>
                <w:color w:val="000000"/>
              </w:rPr>
              <w:t xml:space="preserve">precision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+/-1%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+/-3%</w:t>
            </w:r>
          </w:p>
        </w:tc>
        <w:tc>
          <w:tcPr>
            <w:tcW w:w="2961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</w:tr>
    </w:tbl>
    <w:p>
      <w:pPr>
        <w:jc w:val="center"/>
      </w:pP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  <w:t xml:space="preserve">TS信号描述</w:t>
      </w:r>
    </w:p>
    <w:tbl>
      <w:tblPr>
        <w:tblStyle w:val="TableGrid"/>
        <w:tblW w:w="0" w:type="auto"/>
      </w:tblPr>
      <w:tblGrid>
        <w:gridCol w:w="3300"/>
        <w:gridCol w:w="5115"/>
        <w:gridCol w:w="1005"/>
        <w:gridCol w:w="5250"/>
      </w:tblGrid>
      <w:tr>
        <w:trPr>
          <w:trHeight w:val="660"/>
        </w:trPr>
        <w:tc>
          <w:tcPr>
            <w:tcW w:w="330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待测信号</w:t>
            </w:r>
          </w:p>
        </w:tc>
        <w:tc>
          <w:tcPr>
            <w:tcW w:w="511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功能描述</w:t>
            </w:r>
          </w:p>
        </w:tc>
        <w:tc>
          <w:tcPr>
            <w:tcW w:w="100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属性</w:t>
            </w:r>
          </w:p>
        </w:tc>
        <w:tc>
          <w:tcPr>
            <w:tcW w:w="52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测试口</w:t>
            </w:r>
          </w:p>
        </w:tc>
      </w:tr>
      <w:tr>
        <w:trPr>
          <w:trHeight w:val="0"/>
        </w:trPr>
        <w:tc>
          <w:tcPr>
            <w:tcW w:w="330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TS</w:t>
            </w:r>
          </w:p>
        </w:tc>
        <w:tc>
          <w:tcPr>
            <w:tcW w:w="511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1、NTC电阻温度检测</w:t>
            </w:r>
          </w:p>
        </w:tc>
        <w:tc>
          <w:tcPr>
            <w:tcW w:w="100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A</w:t>
            </w:r>
          </w:p>
        </w:tc>
        <w:tc>
          <w:tcPr>
            <w:tcW w:w="5250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GPIO5/GPIO6</w:t>
            </w:r>
          </w:p>
        </w:tc>
      </w:tr>
    </w:tbl>
    <w:p>
      <w:pPr>
        <w:jc w:val="center"/>
      </w:pP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  <w:t xml:space="preserve">TS测试方案</w:t>
      </w:r>
    </w:p>
    <w:tbl>
      <w:tblPr>
        <w:tblStyle w:val="TableGrid"/>
        <w:tblW w:w="5000" w:type="pct"/>
      </w:tblPr>
      <w:tblGrid>
        <w:gridCol w:w="4925"/>
        <w:gridCol w:w="4925"/>
        <w:gridCol w:w="4894"/>
      </w:tblGrid>
      <w:tr>
        <w:trPr>
          <w:trHeight w:val="0"/>
        </w:trPr>
        <w:tc>
          <w:tcPr>
            <w:tcW w:w="4925" w:type="dxa"/>
            <w:vMerge w:val="restart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待测信号</w:t>
            </w:r>
          </w:p>
        </w:tc>
        <w:tc>
          <w:tcPr>
            <w:tcW w:w="9819" w:type="dxa"/>
            <w:gridSpan w:val="2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优先级</w:t>
            </w:r>
          </w:p>
        </w:tc>
      </w:tr>
      <w:tr>
        <w:trPr>
          <w:trHeight w:val="660"/>
        </w:trPr>
        <w:tc>
          <w:tcPr>
            <w:vMerge w:val="continue"/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tcW w:w="4925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初测</w:t>
            </w:r>
          </w:p>
        </w:tc>
        <w:tc>
          <w:tcPr>
            <w:tcW w:w="4894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细测</w:t>
            </w:r>
          </w:p>
        </w:tc>
      </w:tr>
      <w:tr>
        <w:trPr>
          <w:trHeight w:val="840"/>
        </w:trPr>
        <w:tc>
          <w:tcPr>
            <w:tcW w:w="492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</w:r>
          </w:p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TS</w:t>
            </w:r>
          </w:p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</w:r>
          </w:p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tcW w:w="4925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1、</w:t>
            </w:r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RW_ANA_TS_EN</w:t>
            </w:r>
            <w:r>
              <w:rPr>
                <w:rFonts w:ascii="Times New Roman" w:hAnsi="Times New Roman" w:cs="Times New Roman" w:eastAsia="Times New Roman"/>
              </w:rPr>
              <w:t xml:space="preserve">=1，</w:t>
            </w:r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RW_TS_GPIO6_EN</w:t>
            </w:r>
            <w:r>
              <w:rPr>
                <w:rFonts w:ascii="Times New Roman" w:hAnsi="Times New Roman" w:cs="Times New Roman" w:eastAsia="Times New Roman"/>
              </w:rPr>
              <w:t xml:space="preserve">=1，GPIO6接10K电阻。记录GPIO6电压，通过配置</w:t>
            </w:r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RW_TS_ITRM&lt;5:0&gt;</w:t>
            </w:r>
            <w:r>
              <w:rPr>
                <w:rFonts w:ascii="Times New Roman" w:hAnsi="Times New Roman" w:cs="Times New Roman" w:eastAsia="Times New Roman"/>
              </w:rPr>
              <w:t xml:space="preserve">修调电压到0.2V</w:t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</w:r>
          </w:p>
          <w:p>
            <w:pPr>
              <w:ind/>
            </w:pPr>
            <w:r>
              <w:rPr>
                <w:rFonts w:ascii="Times New Roman" w:hAnsi="Times New Roman" w:cs="Times New Roman" w:eastAsia="Times New Roman"/>
                <w:i w:val="1"/>
              </w:rPr>
              <w:t xml:space="preserve">记录默认配置字100000B下电压TSA，随后更改配置字为100001B，记录此时电压TSB，最终修调字</w:t>
            </w:r>
            <w:r>
              <w:t xml:space="preserve">TRIM=(0.2-TSA)/(TSB-TSA)+100000B</w:t>
            </w:r>
            <w:r>
              <w:rPr>
                <w:rFonts w:ascii="Times New Roman" w:hAnsi="Times New Roman" w:cs="Times New Roman" w:eastAsia="Times New Roman"/>
                <w:i w:val="1"/>
              </w:rPr>
            </w:r>
          </w:p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 w:val="1"/>
              </w:rPr>
              <w:t xml:space="preserve">微调控制字，使时钟周期与目标值差距最小</w:t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  <w:t xml:space="preserve">2、</w:t>
            </w:r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RW_TS_ISRC&lt;1:0&gt;</w:t>
            </w:r>
            <w:r>
              <w:rPr>
                <w:rFonts w:ascii="Times New Roman" w:hAnsi="Times New Roman" w:cs="Times New Roman" w:eastAsia="Times New Roman"/>
              </w:rPr>
              <w:t xml:space="preserve">=10/11，TS输出电流切换到40/80uA，记录GPIO6电压，接近0.4/0.8V</w:t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  <w:t xml:space="preserve">3、</w:t>
            </w:r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RW_TS_ISRC&lt;1:0&gt;</w:t>
            </w:r>
            <w:r>
              <w:rPr>
                <w:rFonts w:ascii="Times New Roman" w:hAnsi="Times New Roman" w:cs="Times New Roman" w:eastAsia="Times New Roman"/>
              </w:rPr>
              <w:t xml:space="preserve">=00，TS输出电流切换到5uA，GPIO6接100K电阻，记录GPIO6电压，接近0.5V；</w:t>
            </w:r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RW_TS_ISRC&lt;1:0&gt;</w:t>
            </w:r>
            <w:r>
              <w:rPr>
                <w:rFonts w:ascii="Times New Roman" w:hAnsi="Times New Roman" w:cs="Times New Roman" w:eastAsia="Times New Roman"/>
              </w:rPr>
              <w:t xml:space="preserve">=01，记录GPIO6电压，接近1V</w:t>
            </w:r>
          </w:p>
        </w:tc>
        <w:tc>
          <w:tcPr>
            <w:tcW w:w="4894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1、扫描VDD33电压，在不同TS电流配置下，记录GPIO6电压脱离1%精度时的最低VDD33</w:t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  <w:t xml:space="preserve">2、在修调完毕后，将电阻换成10K/100K的NTC电阻，在不同温度下测量GPIO6电压，除以当前TS电流，是否符合NTC电阻的阻值变化规律</w:t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  <w:t xml:space="preserve">3、</w:t>
            </w:r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RW_TS_GPIO6</w:t>
            </w:r>
            <w:r>
              <w:rPr>
                <w:rFonts w:ascii="Times New Roman" w:hAnsi="Times New Roman" w:cs="Times New Roman" w:eastAsia="Times New Roman"/>
              </w:rPr>
              <w:t xml:space="preserve">=0，</w:t>
            </w:r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RW_TS_GPIO5</w:t>
            </w:r>
            <w:r>
              <w:rPr>
                <w:rFonts w:ascii="Times New Roman" w:hAnsi="Times New Roman" w:cs="Times New Roman" w:eastAsia="Times New Roman"/>
              </w:rPr>
              <w:t xml:space="preserve">=1，测量值和GPIO6一致</w:t>
            </w:r>
          </w:p>
        </w:tc>
      </w:tr>
    </w:tbl>
    <w:p>
      <w:pPr>
        <w:jc w:val="center"/>
      </w:pP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</w:p>
    <w:p>
      <w:bookmarkStart w:id="m53l8woizc0lmvq2kr" w:name="m53l8woizc0lmvq2kr"/>
      <w:pPr>
        <w:pStyle w:val="dingding-heading1"/>
        <w:numPr>
          <w:ilvl w:val="0"/>
          <w:numId w:val="1"/>
        </w:numPr>
        <w:spacing w:line="204.70588235294116"/>
      </w:pPr>
      <w:r>
        <w:rPr>
          <w:sz w:val="40"/>
          <w:rFonts w:ascii="Times New Roman" w:hAnsi="Times New Roman" w:cs="Times New Roman" w:eastAsia="Times New Roman"/>
          <w:b w:val="1"/>
        </w:rPr>
        <w:t xml:space="preserve">AFE</w:t>
      </w:r>
      <w:bookmarkEnd w:id="m53l8woizc0lmvq2kr"/>
    </w:p>
    <w:p>
      <w:bookmarkStart w:id="m53nbr4pl65uzirkxao" w:name="m53nbr4pl65uzirkxao"/>
      <w:pPr>
        <w:pStyle w:val="dingding-heading2"/>
        <w:numPr>
          <w:ilvl w:val="1"/>
          <w:numId w:val="1"/>
        </w:numPr>
        <w:spacing w:line="204.70588235294116"/>
      </w:pPr>
      <w:r>
        <w:rPr>
          <w:sz w:val="32"/>
          <w:rFonts w:ascii="Times New Roman" w:hAnsi="Times New Roman" w:cs="Times New Roman" w:eastAsia="Times New Roman"/>
          <w:b w:val="1"/>
        </w:rPr>
        <w:t xml:space="preserve">VREFH</w:t>
      </w:r>
      <w:bookmarkEnd w:id="m53nbr4pl65uzirkxao"/>
    </w:p>
    <w:p>
      <w:pPr>
        <w:jc w:val="center"/>
      </w:pPr>
      <w:r>
        <w:rPr>
          <w:rFonts w:ascii="Times New Roman" w:hAnsi="Times New Roman" w:cs="Times New Roman" w:eastAsia="Times New Roman"/>
        </w:rPr>
      </w:r>
      <w:r>
        <w:drawing>
          <wp:inline distT="0" distB="0" distL="0" distR="0">
            <wp:extent cx="7924800" cy="4638675"/>
            <wp:effectExtent b="0" l="0" r="0" t="0"/>
            <wp:docPr id="5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/>
                  </pic:blipFill>
                  <pic:spPr>
                    <a:xfrm rot="0">
                      <a:off x="0" y="0"/>
                      <a:ext cx="79248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  <w:r>
        <w:drawing>
          <wp:inline distT="0" distB="0" distL="0" distR="0">
            <wp:extent cx="8058150" cy="4838700"/>
            <wp:effectExtent b="0" l="0" r="0" t="0"/>
            <wp:docPr id="5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/>
                  </pic:blipFill>
                  <pic:spPr>
                    <a:xfrm rot="0">
                      <a:off x="0" y="0"/>
                      <a:ext cx="805815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  <w:r>
        <w:drawing>
          <wp:inline distT="0" distB="0" distL="0" distR="0">
            <wp:extent cx="7781925" cy="6734175"/>
            <wp:effectExtent b="0" l="0" r="0" t="0"/>
            <wp:docPr id="5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/>
                  </pic:blipFill>
                  <pic:spPr>
                    <a:xfrm rot="0">
                      <a:off x="0" y="0"/>
                      <a:ext cx="7781925" cy="673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  <w:t xml:space="preserve">VREFH连接关系</w:t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  <w:t xml:space="preserve">VREFH性能指标</w:t>
      </w:r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2945"/>
        <w:gridCol w:w="2945"/>
        <w:gridCol w:w="2945"/>
        <w:gridCol w:w="2945"/>
        <w:gridCol w:w="2961"/>
      </w:tblGrid>
      <w:tr>
        <w:trPr>
          <w:trHeight w:val="660"/>
        </w:trPr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parameter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min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typical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max</w:t>
            </w:r>
          </w:p>
        </w:tc>
        <w:tc>
          <w:tcPr>
            <w:tcW w:w="2961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unit</w:t>
            </w:r>
          </w:p>
        </w:tc>
      </w:tr>
      <w:tr>
        <w:trPr>
          <w:trHeight w:val="630"/>
        </w:trPr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vrefH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1.5/2.0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2.5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3.0</w:t>
            </w:r>
          </w:p>
        </w:tc>
        <w:tc>
          <w:tcPr>
            <w:tcW w:w="2961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V</w:t>
            </w:r>
          </w:p>
        </w:tc>
      </w:tr>
      <w:tr>
        <w:trPr>
          <w:trHeight w:val="615"/>
        </w:trPr>
        <w:tc>
          <w:tcPr>
            <w:tcW w:w="2945" w:type="dxa"/>
            <w:vAlign w:val="top"/>
          </w:tcPr>
          <w:p>
            <w:pPr/>
            <w:r>
              <w:rPr>
                <w:sz w:val="24"/>
                <w:rFonts w:ascii="Times New Roman" w:hAnsi="Times New Roman" w:cs="Times New Roman" w:eastAsia="Times New Roman"/>
                <w:color w:val="000000"/>
              </w:rPr>
              <w:t xml:space="preserve">vrefH precision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0.25%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tcW w:w="2961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</w:tr>
    </w:tbl>
    <w:p>
      <w:pPr>
        <w:jc w:val="center"/>
      </w:pP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  <w:t xml:space="preserve">VREFH信号描述</w:t>
      </w:r>
    </w:p>
    <w:tbl>
      <w:tblPr>
        <w:tblStyle w:val="TableGrid"/>
        <w:tblW w:w="0" w:type="auto"/>
      </w:tblPr>
      <w:tblGrid>
        <w:gridCol w:w="3300"/>
        <w:gridCol w:w="5115"/>
        <w:gridCol w:w="1005"/>
        <w:gridCol w:w="5250"/>
      </w:tblGrid>
      <w:tr>
        <w:trPr>
          <w:trHeight w:val="660"/>
        </w:trPr>
        <w:tc>
          <w:tcPr>
            <w:tcW w:w="330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待测信号</w:t>
            </w:r>
          </w:p>
        </w:tc>
        <w:tc>
          <w:tcPr>
            <w:tcW w:w="511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功能描述</w:t>
            </w:r>
          </w:p>
        </w:tc>
        <w:tc>
          <w:tcPr>
            <w:tcW w:w="100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属性</w:t>
            </w:r>
          </w:p>
        </w:tc>
        <w:tc>
          <w:tcPr>
            <w:tcW w:w="52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测试口</w:t>
            </w:r>
          </w:p>
        </w:tc>
      </w:tr>
      <w:tr>
        <w:trPr>
          <w:trHeight w:val="615"/>
        </w:trPr>
        <w:tc>
          <w:tcPr>
            <w:tcW w:w="330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ADC_VREFH_OUT</w:t>
            </w:r>
          </w:p>
        </w:tc>
        <w:tc>
          <w:tcPr>
            <w:tcW w:w="511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1、ADC参考电压</w:t>
            </w:r>
          </w:p>
        </w:tc>
        <w:tc>
          <w:tcPr>
            <w:tcW w:w="1005" w:type="dxa"/>
            <w:vMerge w:val="restart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A</w:t>
            </w:r>
          </w:p>
        </w:tc>
        <w:tc>
          <w:tcPr>
            <w:tcW w:w="5250" w:type="dxa"/>
            <w:vMerge w:val="restart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GPIO5</w:t>
            </w:r>
          </w:p>
        </w:tc>
      </w:tr>
      <w:tr>
        <w:trPr>
          <w:trHeight w:val="0"/>
        </w:trPr>
        <w:tc>
          <w:tcPr>
            <w:tcW w:w="3300" w:type="dxa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ADC_VREFH_ATP</w:t>
            </w:r>
          </w:p>
        </w:tc>
        <w:tc>
          <w:tcPr>
            <w:tcW w:w="5115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1、ADC VREF内部第一级buffer输出电压</w:t>
            </w:r>
          </w:p>
        </w:tc>
        <w:tc>
          <w:tcPr>
            <w:vMerge w:val="continue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vMerge w:val="continue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</w:tr>
    </w:tbl>
    <w:p>
      <w:pPr>
        <w:jc w:val="center"/>
      </w:pP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  <w:t xml:space="preserve">VREFH测试方案</w:t>
      </w:r>
    </w:p>
    <w:tbl>
      <w:tblPr>
        <w:tblStyle w:val="TableGrid"/>
        <w:tblW w:w="5000" w:type="pct"/>
      </w:tblPr>
      <w:tblGrid>
        <w:gridCol w:w="4925"/>
        <w:gridCol w:w="4925"/>
        <w:gridCol w:w="4894"/>
      </w:tblGrid>
      <w:tr>
        <w:trPr>
          <w:trHeight w:val="0"/>
        </w:trPr>
        <w:tc>
          <w:tcPr>
            <w:tcW w:w="4925" w:type="dxa"/>
            <w:vMerge w:val="restart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待测信号</w:t>
            </w:r>
          </w:p>
        </w:tc>
        <w:tc>
          <w:tcPr>
            <w:tcW w:w="9819" w:type="dxa"/>
            <w:gridSpan w:val="2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优先级</w:t>
            </w:r>
          </w:p>
        </w:tc>
      </w:tr>
      <w:tr>
        <w:trPr>
          <w:trHeight w:val="660"/>
        </w:trPr>
        <w:tc>
          <w:tcPr>
            <w:vMerge w:val="continue"/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tcW w:w="4925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初测</w:t>
            </w:r>
          </w:p>
        </w:tc>
        <w:tc>
          <w:tcPr>
            <w:tcW w:w="4894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细测</w:t>
            </w:r>
          </w:p>
        </w:tc>
      </w:tr>
      <w:tr>
        <w:trPr>
          <w:trHeight w:val="840"/>
        </w:trPr>
        <w:tc>
          <w:tcPr>
            <w:tcW w:w="492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ADC_VREFH_OUT</w:t>
            </w:r>
          </w:p>
        </w:tc>
        <w:tc>
          <w:tcPr>
            <w:tcW w:w="4925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RW_ADC_VREFH_ATP</w:t>
            </w:r>
            <w:r>
              <w:rPr>
                <w:rFonts w:ascii="Times New Roman" w:hAnsi="Times New Roman" w:cs="Times New Roman" w:eastAsia="Times New Roman"/>
              </w:rPr>
              <w:t xml:space="preserve">=1</w:t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RW_ATP_MUX&lt;3:0&gt;</w:t>
            </w:r>
            <w:r>
              <w:rPr>
                <w:rFonts w:ascii="Times New Roman" w:hAnsi="Times New Roman" w:cs="Times New Roman" w:eastAsia="Times New Roman"/>
              </w:rPr>
              <w:t xml:space="preserve">=00110</w:t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  <w:t xml:space="preserve">1、上电功能正常，记录电压；</w:t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  <w:t xml:space="preserve">2、</w:t>
            </w:r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RW_ADC_VREFH&lt;1:0&gt;</w:t>
            </w:r>
            <w:r>
              <w:rPr>
                <w:rFonts w:ascii="Times New Roman" w:hAnsi="Times New Roman" w:cs="Times New Roman" w:eastAsia="Times New Roman"/>
              </w:rPr>
              <w:t xml:space="preserve">=01，配置</w:t>
            </w:r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RW_ADC_VREFH_VTRIM&lt;3:0&gt;</w:t>
            </w:r>
            <w:r>
              <w:rPr>
                <w:rFonts w:ascii="Times New Roman" w:hAnsi="Times New Roman" w:cs="Times New Roman" w:eastAsia="Times New Roman"/>
              </w:rPr>
              <w:t xml:space="preserve">，校准VREFH至2.5V；配置</w:t>
            </w:r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RW_ADC_VREFH</w:t>
            </w:r>
            <w:r>
              <w:rPr>
                <w:rFonts w:ascii="Times New Roman" w:hAnsi="Times New Roman" w:cs="Times New Roman" w:eastAsia="Times New Roman"/>
              </w:rPr>
              <w:t xml:space="preserve">&lt;1:0&gt;到其他控制字，记录共四个档位电压，除以标称值作为ADC的增益误差</w:t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</w:r>
          </w:p>
          <w:p>
            <w:pPr>
              <w:ind/>
            </w:pPr>
            <w:r>
              <w:rPr>
                <w:rFonts w:ascii="Times New Roman" w:hAnsi="Times New Roman" w:cs="Times New Roman" w:eastAsia="Times New Roman"/>
                <w:i w:val="1"/>
              </w:rPr>
              <w:t xml:space="preserve">记录默认配置字100B下VREFH电压VREFHA，随后更改配置字为101B，记录此时电压VREFHB，最终修调字</w:t>
            </w:r>
            <w:r>
              <w:t xml:space="preserve">TRIM=(2.5-VREFHA)/(VREFHB-VREFHA)+100B</w:t>
            </w:r>
            <w:r>
              <w:rPr>
                <w:rFonts w:ascii="Times New Roman" w:hAnsi="Times New Roman" w:cs="Times New Roman" w:eastAsia="Times New Roman"/>
                <w:i w:val="1"/>
              </w:rPr>
            </w:r>
          </w:p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 w:val="1"/>
              </w:rPr>
              <w:t xml:space="preserve">微调控制字，使时钟周期与目标值差距最小</w:t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  <w:t xml:space="preserve">3、扫描</w:t>
            </w:r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RW_ADC_VREFH_IBIAS&lt;1:0&gt;</w:t>
            </w:r>
            <w:r>
              <w:rPr>
                <w:rFonts w:ascii="Times New Roman" w:hAnsi="Times New Roman" w:cs="Times New Roman" w:eastAsia="Times New Roman"/>
              </w:rPr>
              <w:t xml:space="preserve">，观察输出是否稳定</w:t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  <w:t xml:space="preserve">4、</w:t>
            </w:r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RW_ADC_VREFH_BYPS</w:t>
            </w:r>
            <w:r>
              <w:rPr>
                <w:rFonts w:ascii="Times New Roman" w:hAnsi="Times New Roman" w:cs="Times New Roman" w:eastAsia="Times New Roman"/>
              </w:rPr>
              <w:t xml:space="preserve">=1，输出电压等于VDD33；此时</w:t>
            </w:r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RW_ANA_VREFH_EN</w:t>
            </w:r>
            <w:r>
              <w:rPr>
                <w:rFonts w:ascii="Times New Roman" w:hAnsi="Times New Roman" w:cs="Times New Roman" w:eastAsia="Times New Roman"/>
              </w:rPr>
              <w:t xml:space="preserve">=0，输出电压为0</w:t>
            </w:r>
          </w:p>
        </w:tc>
        <w:tc>
          <w:tcPr>
            <w:tcW w:w="4894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5、VREFH随温度变化情况；</w:t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  <w:t xml:space="preserve">6、VREFH随电源电压变化情况，记录VREFH偏离的最低工作电压；</w:t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  <w:t xml:space="preserve">7、ADC正常工作，观测VREFH跳动情况和稳定性；</w:t>
            </w:r>
          </w:p>
        </w:tc>
      </w:tr>
      <w:tr>
        <w:trPr>
          <w:trHeight w:val="0"/>
        </w:trPr>
        <w:tc>
          <w:tcPr>
            <w:tcW w:w="4925" w:type="dxa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ADC_VREFH_ATP</w:t>
            </w:r>
          </w:p>
        </w:tc>
        <w:tc>
          <w:tcPr>
            <w:tcW w:w="4925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1、当ADC VREF电压异常，检查该电压是否也异常</w:t>
            </w:r>
          </w:p>
        </w:tc>
        <w:tc>
          <w:tcPr>
            <w:tcW w:w="4894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</w:tr>
    </w:tbl>
    <w:p>
      <w:pPr>
        <w:jc w:val="center"/>
      </w:pPr>
      <w:r>
        <w:rPr>
          <w:rFonts w:ascii="Times New Roman" w:hAnsi="Times New Roman" w:cs="Times New Roman" w:eastAsia="Times New Roman"/>
        </w:rPr>
      </w:r>
    </w:p>
    <w:p>
      <w:bookmarkStart w:id="m53o8n1tq95uenk17xc" w:name="m53o8n1tq95uenk17xc"/>
      <w:pPr>
        <w:pStyle w:val="dingding-heading2"/>
        <w:numPr>
          <w:ilvl w:val="1"/>
          <w:numId w:val="1"/>
        </w:numPr>
        <w:spacing w:line="204.70588235294116"/>
      </w:pPr>
      <w:r>
        <w:rPr>
          <w:sz w:val="32"/>
          <w:rFonts w:ascii="Times New Roman" w:hAnsi="Times New Roman" w:cs="Times New Roman" w:eastAsia="Times New Roman"/>
          <w:b w:val="1"/>
        </w:rPr>
        <w:t xml:space="preserve">ADC</w:t>
      </w:r>
      <w:bookmarkEnd w:id="m53o8n1tq95uenk17xc"/>
    </w:p>
    <w:p>
      <w:pPr>
        <w:jc w:val="center"/>
      </w:pP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  <w:r>
        <w:drawing>
          <wp:inline distT="0" distB="0" distL="0" distR="0">
            <wp:extent cx="7658100" cy="4543425"/>
            <wp:effectExtent b="0" l="0" r="0" t="0"/>
            <wp:docPr id="56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/>
                  </pic:blipFill>
                  <pic:spPr>
                    <a:xfrm rot="0">
                      <a:off x="0" y="0"/>
                      <a:ext cx="76581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  <w:r>
        <w:drawing>
          <wp:inline distT="0" distB="0" distL="0" distR="0">
            <wp:extent cx="6381750" cy="5410200"/>
            <wp:effectExtent b="0" l="0" r="0" t="0"/>
            <wp:docPr id="57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/>
                  </pic:blipFill>
                  <pic:spPr>
                    <a:xfrm rot="0">
                      <a:off x="0" y="0"/>
                      <a:ext cx="638175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  <w:r>
        <w:drawing>
          <wp:inline distT="0" distB="0" distL="0" distR="0">
            <wp:extent cx="6305550" cy="5248275"/>
            <wp:effectExtent b="0" l="0" r="0" t="0"/>
            <wp:docPr id="58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/>
                  </pic:blipFill>
                  <pic:spPr>
                    <a:xfrm rot="0">
                      <a:off x="0" y="0"/>
                      <a:ext cx="6305550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  <w:t xml:space="preserve">ADC框图及连接关系</w:t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  <w:t xml:space="preserve">ADC性能指标</w:t>
      </w:r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2945"/>
        <w:gridCol w:w="2945"/>
        <w:gridCol w:w="2945"/>
        <w:gridCol w:w="2945"/>
        <w:gridCol w:w="2961"/>
      </w:tblGrid>
      <w:tr>
        <w:trPr>
          <w:trHeight w:val="660"/>
        </w:trPr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parameter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min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typical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max</w:t>
            </w:r>
          </w:p>
        </w:tc>
        <w:tc>
          <w:tcPr>
            <w:tcW w:w="2961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unit</w:t>
            </w:r>
          </w:p>
        </w:tc>
      </w:tr>
      <w:tr>
        <w:trPr>
          <w:trHeight w:val="630"/>
        </w:trPr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ENOB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10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11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12</w:t>
            </w:r>
          </w:p>
        </w:tc>
        <w:tc>
          <w:tcPr>
            <w:tcW w:w="2961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bits</w:t>
            </w:r>
          </w:p>
        </w:tc>
      </w:tr>
      <w:tr>
        <w:trPr>
          <w:trHeight w:val="615"/>
        </w:trPr>
        <w:tc>
          <w:tcPr>
            <w:tcW w:w="2945" w:type="dxa"/>
            <w:vAlign w:val="top"/>
          </w:tcPr>
          <w:p>
            <w:pPr/>
            <w:r>
              <w:rPr>
                <w:sz w:val="24"/>
                <w:rFonts w:ascii="Times New Roman" w:hAnsi="Times New Roman" w:cs="Times New Roman" w:eastAsia="Times New Roman"/>
                <w:color w:val="000000"/>
              </w:rPr>
              <w:t xml:space="preserve">input range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sz w:val="24"/>
                <w:rFonts w:ascii="Times New Roman" w:hAnsi="Times New Roman" w:cs="Times New Roman" w:eastAsia="Times New Roman"/>
                <w:color w:val="000000"/>
              </w:rPr>
              <w:t xml:space="preserve">5% VREFH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95% VREFH</w:t>
            </w:r>
          </w:p>
        </w:tc>
        <w:tc>
          <w:tcPr>
            <w:tcW w:w="2961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</w:tr>
      <w:tr>
        <w:trPr>
          <w:trHeight w:val="0"/>
        </w:trPr>
        <w:tc>
          <w:tcPr>
            <w:tcW w:w="2945" w:type="dxa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sampling rate</w:t>
            </w:r>
          </w:p>
        </w:tc>
        <w:tc>
          <w:tcPr>
            <w:tcW w:w="2945" w:type="dxa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250K/500K</w:t>
            </w:r>
          </w:p>
        </w:tc>
        <w:tc>
          <w:tcPr>
            <w:tcW w:w="2945" w:type="dxa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1M</w:t>
            </w:r>
          </w:p>
        </w:tc>
        <w:tc>
          <w:tcPr>
            <w:tcW w:w="2945" w:type="dxa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2M</w:t>
            </w:r>
          </w:p>
        </w:tc>
        <w:tc>
          <w:tcPr>
            <w:tcW w:w="2961" w:type="dxa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Hz</w:t>
            </w:r>
          </w:p>
        </w:tc>
      </w:tr>
      <w:tr>
        <w:trPr>
          <w:trHeight w:val="630"/>
        </w:trPr>
        <w:tc>
          <w:tcPr>
            <w:tcW w:w="2945" w:type="dxa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gain error w/i vrefH</w:t>
            </w:r>
          </w:p>
        </w:tc>
        <w:tc>
          <w:tcPr>
            <w:tcW w:w="2945" w:type="dxa"/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tcW w:w="2945" w:type="dxa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0.7%</w:t>
            </w:r>
          </w:p>
        </w:tc>
        <w:tc>
          <w:tcPr>
            <w:tcW w:w="2945" w:type="dxa"/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tcW w:w="2961" w:type="dxa"/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</w:tr>
      <w:tr>
        <w:trPr>
          <w:trHeight w:val="0"/>
        </w:trPr>
        <w:tc>
          <w:tcPr>
            <w:tcW w:w="2945" w:type="dxa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offset error</w:t>
            </w:r>
          </w:p>
        </w:tc>
        <w:tc>
          <w:tcPr>
            <w:tcW w:w="2945" w:type="dxa"/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tcW w:w="2945" w:type="dxa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14</w:t>
            </w:r>
          </w:p>
        </w:tc>
        <w:tc>
          <w:tcPr>
            <w:tcW w:w="2945" w:type="dxa"/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tcW w:w="2961" w:type="dxa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mV</w:t>
            </w:r>
          </w:p>
        </w:tc>
      </w:tr>
    </w:tbl>
    <w:p>
      <w:pPr>
        <w:jc w:val="center"/>
      </w:pPr>
      <w:r>
        <w:rPr>
          <w:rFonts w:ascii="Times New Roman" w:hAnsi="Times New Roman" w:cs="Times New Roman" w:eastAsia="Times New Roman"/>
        </w:rPr>
      </w:r>
    </w:p>
    <w:p>
      <w:pPr/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  <w:t xml:space="preserve">ADC信号描述</w:t>
      </w:r>
    </w:p>
    <w:tbl>
      <w:tblPr>
        <w:tblStyle w:val="TableGrid"/>
        <w:tblW w:w="0" w:type="auto"/>
      </w:tblPr>
      <w:tblGrid>
        <w:gridCol w:w="3300"/>
        <w:gridCol w:w="5115"/>
        <w:gridCol w:w="1005"/>
        <w:gridCol w:w="5250"/>
      </w:tblGrid>
      <w:tr>
        <w:trPr>
          <w:trHeight w:val="660"/>
        </w:trPr>
        <w:tc>
          <w:tcPr>
            <w:tcW w:w="330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待测信号</w:t>
            </w:r>
          </w:p>
        </w:tc>
        <w:tc>
          <w:tcPr>
            <w:tcW w:w="511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功能描述</w:t>
            </w:r>
          </w:p>
        </w:tc>
        <w:tc>
          <w:tcPr>
            <w:tcW w:w="100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属性</w:t>
            </w:r>
          </w:p>
        </w:tc>
        <w:tc>
          <w:tcPr>
            <w:tcW w:w="52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测试口</w:t>
            </w:r>
          </w:p>
        </w:tc>
      </w:tr>
      <w:tr>
        <w:trPr>
          <w:trHeight w:val="630"/>
        </w:trPr>
        <w:tc>
          <w:tcPr>
            <w:tcW w:w="330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ADC_BUF_TP</w:t>
            </w:r>
          </w:p>
        </w:tc>
        <w:tc>
          <w:tcPr>
            <w:tcW w:w="511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1、Buffer输出的测试信号</w:t>
            </w:r>
          </w:p>
        </w:tc>
        <w:tc>
          <w:tcPr>
            <w:tcW w:w="100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A</w:t>
            </w:r>
          </w:p>
        </w:tc>
        <w:tc>
          <w:tcPr>
            <w:tcW w:w="5250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GPIO5</w:t>
            </w:r>
          </w:p>
        </w:tc>
      </w:tr>
      <w:tr>
        <w:trPr>
          <w:trHeight w:val="660"/>
        </w:trPr>
        <w:tc>
          <w:tcPr>
            <w:tcW w:w="330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ADC_LATCH</w:t>
            </w:r>
          </w:p>
        </w:tc>
        <w:tc>
          <w:tcPr>
            <w:tcW w:w="511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1、ADC锁存阶段指示信号</w:t>
            </w:r>
          </w:p>
        </w:tc>
        <w:tc>
          <w:tcPr>
            <w:tcW w:w="1005" w:type="dxa"/>
            <w:vMerge w:val="restart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D</w:t>
            </w:r>
          </w:p>
        </w:tc>
        <w:tc>
          <w:tcPr>
            <w:tcW w:w="5250" w:type="dxa"/>
            <w:vMerge w:val="restart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A2D_DTP_MUX</w:t>
            </w:r>
          </w:p>
        </w:tc>
      </w:tr>
      <w:tr>
        <w:trPr>
          <w:trHeight w:val="0"/>
        </w:trPr>
        <w:tc>
          <w:tcPr>
            <w:tcW w:w="330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ADC_SAMP</w:t>
            </w:r>
          </w:p>
        </w:tc>
        <w:tc>
          <w:tcPr>
            <w:tcW w:w="511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1、ADC采样阶段指示信号</w:t>
            </w:r>
          </w:p>
        </w:tc>
        <w:tc>
          <w:tcPr>
            <w:vMerge w:val="continue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vMerge w:val="continue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</w:r>
          </w:p>
        </w:tc>
      </w:tr>
      <w:tr>
        <w:trPr>
          <w:trHeight w:val="615"/>
        </w:trPr>
        <w:tc>
          <w:tcPr>
            <w:tcW w:w="330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ADC_CONV</w:t>
            </w:r>
          </w:p>
        </w:tc>
        <w:tc>
          <w:tcPr>
            <w:tcW w:w="511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1、ADC转换阶段指示信号</w:t>
            </w:r>
          </w:p>
        </w:tc>
        <w:tc>
          <w:tcPr>
            <w:vMerge w:val="continue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vMerge w:val="continue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</w:r>
          </w:p>
        </w:tc>
      </w:tr>
      <w:tr>
        <w:trPr>
          <w:trHeight w:val="615"/>
        </w:trPr>
        <w:tc>
          <w:tcPr>
            <w:tcW w:w="330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ADC_START</w:t>
            </w:r>
          </w:p>
        </w:tc>
        <w:tc>
          <w:tcPr>
            <w:tcW w:w="511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1、ADC启动触发信号</w:t>
            </w:r>
          </w:p>
        </w:tc>
        <w:tc>
          <w:tcPr>
            <w:vMerge w:val="continue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vMerge w:val="continue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</w:r>
          </w:p>
        </w:tc>
      </w:tr>
      <w:tr>
        <w:trPr>
          <w:trHeight w:val="0"/>
        </w:trPr>
        <w:tc>
          <w:tcPr>
            <w:tcW w:w="330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ADC_DATA&lt;11:0&gt;</w:t>
            </w:r>
          </w:p>
        </w:tc>
        <w:tc>
          <w:tcPr>
            <w:tcW w:w="511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1、ADC输出</w:t>
            </w:r>
          </w:p>
        </w:tc>
        <w:tc>
          <w:tcPr>
            <w:vMerge w:val="continue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vMerge w:val="continue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</w:tr>
    </w:tbl>
    <w:p>
      <w:pPr/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  <w:t xml:space="preserve">ADC测试方案</w:t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</w:p>
    <w:tbl>
      <w:tblPr>
        <w:tblStyle w:val="TableGrid"/>
        <w:tblW w:w="5000" w:type="pct"/>
      </w:tblPr>
      <w:tblGrid>
        <w:gridCol w:w="4925"/>
        <w:gridCol w:w="4925"/>
        <w:gridCol w:w="4894"/>
      </w:tblGrid>
      <w:tr>
        <w:trPr>
          <w:trHeight w:val="0"/>
        </w:trPr>
        <w:tc>
          <w:tcPr>
            <w:tcW w:w="4925" w:type="dxa"/>
            <w:vMerge w:val="restart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待测信号</w:t>
            </w:r>
          </w:p>
        </w:tc>
        <w:tc>
          <w:tcPr>
            <w:tcW w:w="9819" w:type="dxa"/>
            <w:gridSpan w:val="2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优先级</w:t>
            </w:r>
          </w:p>
        </w:tc>
      </w:tr>
      <w:tr>
        <w:trPr>
          <w:trHeight w:val="660"/>
        </w:trPr>
        <w:tc>
          <w:tcPr>
            <w:vMerge w:val="continue"/>
            <w:vAlign w:val="top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tcW w:w="4925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初测</w:t>
            </w:r>
          </w:p>
        </w:tc>
        <w:tc>
          <w:tcPr>
            <w:tcW w:w="4894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细测</w:t>
            </w:r>
          </w:p>
        </w:tc>
      </w:tr>
      <w:tr>
        <w:trPr>
          <w:trHeight w:val="3675"/>
        </w:trPr>
        <w:tc>
          <w:tcPr>
            <w:tcW w:w="492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ADC_BUF_TP</w:t>
            </w:r>
          </w:p>
        </w:tc>
        <w:tc>
          <w:tcPr>
            <w:tcW w:w="4925" w:type="dxa"/>
            <w:vMerge w:val="restart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1、ADC_MUX切换到GPIO28（其他接到ADC MUX的也行），输入1.65V电压，ATP_MUX切换到ADC_BUF_ATP，打开tgate，通过GPIO5直接得到ADC BUF电压并记录，和输入做差得到offset</w:t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RW_ADC_EN</w:t>
            </w:r>
            <w:r>
              <w:rPr>
                <w:rFonts w:ascii="Times New Roman" w:hAnsi="Times New Roman" w:cs="Times New Roman" w:eastAsia="Times New Roman"/>
              </w:rPr>
              <w:t xml:space="preserve">=1</w:t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RW_ANA_VREFH_EN</w:t>
            </w:r>
            <w:r>
              <w:rPr>
                <w:rFonts w:ascii="Times New Roman" w:hAnsi="Times New Roman" w:cs="Times New Roman" w:eastAsia="Times New Roman"/>
              </w:rPr>
              <w:t xml:space="preserve">=1</w:t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RW_ADC_BUF_TP</w:t>
            </w:r>
            <w:r>
              <w:rPr>
                <w:rFonts w:ascii="Times New Roman" w:hAnsi="Times New Roman" w:cs="Times New Roman" w:eastAsia="Times New Roman"/>
              </w:rPr>
              <w:t xml:space="preserve">=1</w:t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RW_ADC_MUX&lt;4:0&gt;</w:t>
            </w:r>
            <w:r>
              <w:rPr>
                <w:rFonts w:ascii="Times New Roman" w:hAnsi="Times New Roman" w:cs="Times New Roman" w:eastAsia="Times New Roman"/>
              </w:rPr>
              <w:t xml:space="preserve">=00100</w:t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RW_ATP_MUX&lt;4:0&gt;</w:t>
            </w:r>
            <w:r>
              <w:rPr>
                <w:rFonts w:ascii="Times New Roman" w:hAnsi="Times New Roman" w:cs="Times New Roman" w:eastAsia="Times New Roman"/>
              </w:rPr>
              <w:t xml:space="preserve">=00111</w:t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RW_ATP_TG_EN</w:t>
            </w:r>
            <w:r>
              <w:rPr>
                <w:rFonts w:ascii="Times New Roman" w:hAnsi="Times New Roman" w:cs="Times New Roman" w:eastAsia="Times New Roman"/>
              </w:rPr>
              <w:t xml:space="preserve">=1</w:t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  <w:t xml:space="preserve">2、关闭ADC_BUF测试模式，配置ADC进入continue模式，GPIO28输入1.65V电压，通过DTP观察ADC_DATA后六位可以稳定在第几位不跳变，记录当前ADC_DATA</w:t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RW_ADC_MODE</w:t>
            </w:r>
            <w:r>
              <w:rPr>
                <w:rFonts w:ascii="Times New Roman" w:hAnsi="Times New Roman" w:cs="Times New Roman" w:eastAsia="Times New Roman"/>
              </w:rPr>
              <w:t xml:space="preserve">=1</w:t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RW_ADC_BUF_TP</w:t>
            </w:r>
            <w:r>
              <w:rPr>
                <w:rFonts w:ascii="Times New Roman" w:hAnsi="Times New Roman" w:cs="Times New Roman" w:eastAsia="Times New Roman"/>
              </w:rPr>
              <w:t xml:space="preserve">=0</w:t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D_ADC_START</w:t>
            </w:r>
            <w:r>
              <w:rPr>
                <w:rFonts w:ascii="Times New Roman" w:hAnsi="Times New Roman" w:cs="Times New Roman" w:eastAsia="Times New Roman"/>
              </w:rPr>
              <w:t xml:space="preserve">=0→1→0</w:t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tcW w:w="4894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1、用同样的方式，GPIO28输入0:0.1:3.3V电压，记录ADC BUF输出电压，和输入做差得到offset</w:t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  <w:t xml:space="preserve">2、记录offset随VDD33和温度变化情况；</w:t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  <w:t xml:space="preserve">3、降低ADC BUF工作电流，重复上述</w:t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RW_ADC_IBIAS</w:t>
            </w:r>
            <w:r>
              <w:rPr>
                <w:rFonts w:ascii="Times New Roman" w:hAnsi="Times New Roman" w:cs="Times New Roman" w:eastAsia="Times New Roman"/>
              </w:rPr>
              <w:t xml:space="preserve">=1</w:t>
            </w:r>
          </w:p>
        </w:tc>
      </w:tr>
      <w:tr>
        <w:trPr>
          <w:trHeight w:val="0"/>
        </w:trPr>
        <w:tc>
          <w:tcPr>
            <w:tcW w:w="4925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ADC_DATA&lt;11:0&gt;</w:t>
            </w:r>
          </w:p>
        </w:tc>
        <w:tc>
          <w:tcPr>
            <w:vMerge w:val="continue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tcW w:w="4894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</w:r>
          </w:p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</w:rPr>
              <w:t xml:space="preserve">1、配置不同的VREFH，记录ADC_DATA后六位跳变情况</w:t>
            </w:r>
          </w:p>
          <w:p>
            <w:pPr>
              <w:jc w:val="left"/>
            </w:pPr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RW_ADC_VREFH&lt;1:0&gt;</w:t>
            </w:r>
            <w:r>
              <w:rPr>
                <w:rFonts w:ascii="Times New Roman" w:hAnsi="Times New Roman" w:cs="Times New Roman" w:eastAsia="Times New Roman"/>
              </w:rPr>
              <w:t xml:space="preserve">=00/01/10/11</w:t>
            </w:r>
          </w:p>
          <w:p>
            <w:pPr>
              <w:jc w:val="left"/>
            </w:pPr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RW_ADC_VREFH_BYPS</w:t>
            </w:r>
            <w:r>
              <w:rPr>
                <w:rFonts w:ascii="Times New Roman" w:hAnsi="Times New Roman" w:cs="Times New Roman" w:eastAsia="Times New Roman"/>
              </w:rPr>
              <w:t xml:space="preserve">=0/1</w:t>
            </w:r>
          </w:p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</w:rPr>
            </w:r>
          </w:p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</w:rPr>
              <w:t xml:space="preserve">2、配置不同的采样速率，记录ADC_DATA后六位跳变情况</w:t>
            </w:r>
          </w:p>
          <w:p>
            <w:pPr>
              <w:jc w:val="left"/>
            </w:pPr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RW_ADC_CLK&lt;1:0&gt;</w:t>
            </w:r>
            <w:r>
              <w:rPr>
                <w:rFonts w:ascii="Times New Roman" w:hAnsi="Times New Roman" w:cs="Times New Roman" w:eastAsia="Times New Roman"/>
              </w:rPr>
              <w:t xml:space="preserve">=00/01/10/11</w:t>
            </w:r>
          </w:p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</w:rPr>
            </w:r>
          </w:p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</w:rPr>
              <w:t xml:space="preserve">3、以尽可能小的步长给GPIO28递增的电压，实时记录ADC DATA，得到一条输入vs输出的曲线，根据斜率最大处得到ADC的DNL，根据曲线偏离拟合直线最大处得到INL；记录ADC实际增益，对比VREFH的误差造成的增益误差；记录ADC实际失调</w:t>
            </w:r>
          </w:p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</w:rPr>
            </w:r>
          </w:p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</w:rPr>
              <w:t xml:space="preserve">4、降低ADC BUF电流，记录不同速率下ADC_DATA后六位跳变情况</w:t>
            </w:r>
          </w:p>
          <w:p>
            <w:pPr>
              <w:jc w:val="left"/>
            </w:pPr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RW_ADC_IBIAS</w:t>
            </w:r>
            <w:r>
              <w:rPr>
                <w:rFonts w:ascii="Times New Roman" w:hAnsi="Times New Roman" w:cs="Times New Roman" w:eastAsia="Times New Roman"/>
              </w:rPr>
              <w:t xml:space="preserve">=1</w:t>
            </w:r>
          </w:p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</w:rPr>
            </w:r>
          </w:p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</w:r>
          </w:p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</w:r>
          </w:p>
        </w:tc>
      </w:tr>
      <w:tr>
        <w:trPr>
          <w:trHeight w:val="10230"/>
        </w:trPr>
        <w:tc>
          <w:tcPr>
            <w:tcW w:w="4925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ADC_START</w:t>
            </w:r>
          </w:p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ADC_LATCH</w:t>
            </w:r>
          </w:p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ADC_SAMP</w:t>
            </w:r>
          </w:p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ADC_CONV</w:t>
            </w:r>
          </w:p>
        </w:tc>
        <w:tc>
          <w:tcPr>
            <w:tcW w:w="4925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1、打开ADC的one-shot模式，START信号置高持续2个时钟周期以上以上，经过一段时间，ADC输出结果，而后LATCH信号跳高；</w:t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RW_ADC_MODE</w:t>
            </w:r>
            <w:r>
              <w:rPr>
                <w:rFonts w:ascii="Times New Roman" w:hAnsi="Times New Roman" w:cs="Times New Roman" w:eastAsia="Times New Roman"/>
              </w:rPr>
              <w:t xml:space="preserve">=0</w:t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D_ADC_START</w:t>
            </w:r>
            <w:r>
              <w:rPr>
                <w:rFonts w:ascii="Times New Roman" w:hAnsi="Times New Roman" w:cs="Times New Roman" w:eastAsia="Times New Roman"/>
              </w:rPr>
              <w:t xml:space="preserve">=0→1→0</w:t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  <w:t xml:space="preserve">2、打开ADC的continues模式，START信号置高持续2个时钟周期以上以上，观测到每次ADC输出新结果，LATCH信号变高，；</w:t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RW_ADC_MODE</w:t>
            </w:r>
            <w:r>
              <w:rPr>
                <w:rFonts w:ascii="Times New Roman" w:hAnsi="Times New Roman" w:cs="Times New Roman" w:eastAsia="Times New Roman"/>
              </w:rPr>
              <w:t xml:space="preserve">=1</w:t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D_ADC_START</w:t>
            </w:r>
            <w:r>
              <w:rPr>
                <w:rFonts w:ascii="Times New Roman" w:hAnsi="Times New Roman" w:cs="Times New Roman" w:eastAsia="Times New Roman"/>
              </w:rPr>
              <w:t xml:space="preserve">=0→1→0</w:t>
            </w:r>
          </w:p>
        </w:tc>
        <w:tc>
          <w:tcPr>
            <w:tcW w:w="4894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3、继续步骤1的ADC的one-shot模式，依次通过DTP观测各个指示信号时序是否遵循下图；配置</w:t>
            </w:r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RW_ADC_CLK&lt;1:0&gt;</w:t>
            </w:r>
            <w:r>
              <w:rPr>
                <w:rFonts w:ascii="Times New Roman" w:hAnsi="Times New Roman" w:cs="Times New Roman" w:eastAsia="Times New Roman"/>
              </w:rPr>
              <w:t xml:space="preserve">，使ADC工作在1MHz，500KHz和250KHz采样率下，观测信号时序；</w:t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</w:r>
            <w:r>
              <w:drawing>
                <wp:inline distT="0" distB="0" distL="0" distR="0">
                  <wp:extent cx="2943225" cy="1542495"/>
                  <wp:effectExtent b="0" l="0" r="0" t="0"/>
                  <wp:docPr id="59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/>
                        </pic:blipFill>
                        <pic:spPr>
                          <a:xfrm rot="0">
                            <a:off x="0" y="0"/>
                            <a:ext cx="2943225" cy="1542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 w:eastAsia="Times New Roman"/>
              </w:rPr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  <w:t xml:space="preserve">4、继续步骤2的ADC的continues模式，依次通过DTP观测各个指示信号时序是否遵循下图；配置</w:t>
            </w:r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RW_ADC_CLK&lt;1:0&gt;</w:t>
            </w:r>
            <w:r>
              <w:rPr>
                <w:rFonts w:ascii="Times New Roman" w:hAnsi="Times New Roman" w:cs="Times New Roman" w:eastAsia="Times New Roman"/>
              </w:rPr>
              <w:t xml:space="preserve">，使ADC工作在1MHz，500KHz和250KHz采样率下，观测信号时序；</w:t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</w:r>
            <w:r>
              <w:drawing>
                <wp:inline distT="0" distB="0" distL="0" distR="0">
                  <wp:extent cx="2943225" cy="1459776"/>
                  <wp:effectExtent b="0" l="0" r="0" t="0"/>
                  <wp:docPr id="60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/>
                        </pic:blipFill>
                        <pic:spPr>
                          <a:xfrm rot="0">
                            <a:off x="0" y="0"/>
                            <a:ext cx="2943225" cy="1459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 w:eastAsia="Times New Roman"/>
              </w:rPr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</w:tr>
    </w:tbl>
    <w:p>
      <w:pPr/>
      <w:r>
        <w:rPr>
          <w:rFonts w:ascii="Times New Roman" w:hAnsi="Times New Roman" w:cs="Times New Roman" w:eastAsia="Times New Roman"/>
        </w:rPr>
      </w:r>
    </w:p>
    <w:p>
      <w:pPr/>
      <w:r>
        <w:rPr>
          <w:rFonts w:ascii="Times New Roman" w:hAnsi="Times New Roman" w:cs="Times New Roman" w:eastAsia="Times New Roman"/>
        </w:rPr>
      </w:r>
    </w:p>
    <w:p>
      <w:pPr/>
      <w:r>
        <w:rPr>
          <w:rFonts w:ascii="Times New Roman" w:hAnsi="Times New Roman" w:cs="Times New Roman" w:eastAsia="Times New Roman"/>
        </w:rPr>
      </w:r>
    </w:p>
    <w:p>
      <w:bookmarkStart w:id="mocdreitk2howvmc44k" w:name="mocdreitk2howvmc44k"/>
      <w:pPr>
        <w:pStyle w:val="dingding-heading2"/>
        <w:numPr>
          <w:ilvl w:val="1"/>
          <w:numId w:val="1"/>
        </w:numPr>
        <w:spacing w:line="204.70588235294116"/>
      </w:pPr>
      <w:r>
        <w:rPr>
          <w:sz w:val="32"/>
          <w:rFonts w:ascii="Times New Roman" w:hAnsi="Times New Roman" w:cs="Times New Roman" w:eastAsia="Times New Roman"/>
          <w:b w:val="1"/>
        </w:rPr>
        <w:t xml:space="preserve">CSA</w:t>
      </w:r>
      <w:bookmarkEnd w:id="mocdreitk2howvmc44k"/>
    </w:p>
    <w:p>
      <w:pPr>
        <w:jc w:val="center"/>
      </w:pPr>
      <w:r>
        <w:rPr>
          <w:rFonts w:ascii="Times New Roman" w:hAnsi="Times New Roman" w:cs="Times New Roman" w:eastAsia="Times New Roman"/>
        </w:rPr>
      </w:r>
      <w:r>
        <w:drawing>
          <wp:inline distT="0" distB="0" distL="0" distR="0">
            <wp:extent cx="8543925" cy="3781425"/>
            <wp:effectExtent b="0" l="0" r="0" t="0"/>
            <wp:docPr id="6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/>
                  </pic:blipFill>
                  <pic:spPr>
                    <a:xfrm rot="0">
                      <a:off x="0" y="0"/>
                      <a:ext cx="854392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  <w:r>
        <w:drawing>
          <wp:inline distT="0" distB="0" distL="0" distR="0">
            <wp:extent cx="6191250" cy="6162675"/>
            <wp:effectExtent b="0" l="0" r="0" t="0"/>
            <wp:docPr id="6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/>
                  </pic:blipFill>
                  <pic:spPr>
                    <a:xfrm rot="0">
                      <a:off x="0" y="0"/>
                      <a:ext cx="6191250" cy="616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  <w:r>
        <w:drawing>
          <wp:inline distT="0" distB="0" distL="0" distR="0">
            <wp:extent cx="6248400" cy="5886450"/>
            <wp:effectExtent b="0" l="0" r="0" t="0"/>
            <wp:docPr id="6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/>
                  </pic:blipFill>
                  <pic:spPr>
                    <a:xfrm rot="0">
                      <a:off x="0" y="0"/>
                      <a:ext cx="6248400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  <w:r>
        <w:drawing>
          <wp:inline distT="0" distB="0" distL="0" distR="0">
            <wp:extent cx="6229350" cy="4848225"/>
            <wp:effectExtent b="0" l="0" r="0" t="0"/>
            <wp:docPr id="6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/>
                  </pic:blipFill>
                  <pic:spPr>
                    <a:xfrm rot="0">
                      <a:off x="0" y="0"/>
                      <a:ext cx="622935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  <w:r>
        <w:drawing>
          <wp:inline distT="0" distB="0" distL="0" distR="0">
            <wp:extent cx="6457950" cy="4429125"/>
            <wp:effectExtent b="0" l="0" r="0" t="0"/>
            <wp:docPr id="6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/>
                  </pic:blipFill>
                  <pic:spPr>
                    <a:xfrm rot="0">
                      <a:off x="0" y="0"/>
                      <a:ext cx="645795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</w:rPr>
      </w:r>
    </w:p>
    <w:p>
      <w:pPr/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  <w:r>
        <w:drawing>
          <wp:inline distT="0" distB="0" distL="0" distR="0">
            <wp:extent cx="7639050" cy="1562100"/>
            <wp:effectExtent b="0" l="0" r="0" t="0"/>
            <wp:docPr id="66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/>
                  </pic:blipFill>
                  <pic:spPr>
                    <a:xfrm rot="0">
                      <a:off x="0" y="0"/>
                      <a:ext cx="76390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  <w:t xml:space="preserve">CSA框图及连接关系</w:t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  <w:t xml:space="preserve">CSA性能指标</w:t>
      </w:r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2945"/>
        <w:gridCol w:w="2945"/>
        <w:gridCol w:w="2945"/>
        <w:gridCol w:w="2945"/>
        <w:gridCol w:w="2961"/>
      </w:tblGrid>
      <w:tr>
        <w:trPr>
          <w:trHeight w:val="675"/>
        </w:trPr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parameter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min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typical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max</w:t>
            </w:r>
          </w:p>
        </w:tc>
        <w:tc>
          <w:tcPr>
            <w:tcW w:w="2961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unit</w:t>
            </w:r>
          </w:p>
        </w:tc>
      </w:tr>
      <w:tr>
        <w:trPr>
          <w:trHeight w:val="630"/>
        </w:trPr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gain</w:t>
            </w:r>
          </w:p>
        </w:tc>
        <w:tc>
          <w:tcPr>
            <w:tcW w:w="8837" w:type="dxa"/>
            <w:gridSpan w:val="3"/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1/2/4/8/12/16/32/64</w:t>
            </w:r>
          </w:p>
        </w:tc>
        <w:tc>
          <w:tcPr>
            <w:tcW w:w="2961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V/V</w:t>
            </w:r>
          </w:p>
        </w:tc>
      </w:tr>
      <w:tr>
        <w:trPr>
          <w:trHeight w:val="630"/>
        </w:trPr>
        <w:tc>
          <w:tcPr>
            <w:tcW w:w="2945" w:type="dxa"/>
            <w:vAlign w:val="top"/>
          </w:tcPr>
          <w:p>
            <w:pPr/>
            <w:r>
              <w:rPr>
                <w:sz w:val="24"/>
                <w:rFonts w:ascii="Times New Roman" w:hAnsi="Times New Roman" w:cs="Times New Roman" w:eastAsia="Times New Roman"/>
                <w:color w:val="000000"/>
              </w:rPr>
              <w:t xml:space="preserve">offset</w:t>
            </w:r>
          </w:p>
        </w:tc>
        <w:tc>
          <w:tcPr>
            <w:tcW w:w="8837" w:type="dxa"/>
            <w:gridSpan w:val="3"/>
            <w:vAlign w:val="top"/>
          </w:tcPr>
          <w:p>
            <w:pPr>
              <w:jc w:val="center"/>
            </w:pPr>
            <w:r>
              <w:rPr>
                <w:sz w:val="24"/>
                <w:rFonts w:ascii="Times New Roman" w:hAnsi="Times New Roman" w:cs="Times New Roman" w:eastAsia="Times New Roman"/>
                <w:color w:val="000000"/>
              </w:rPr>
              <w:t xml:space="preserve">1/8, 1/6, 1/4, 1/2*vrefH</w:t>
            </w:r>
          </w:p>
        </w:tc>
        <w:tc>
          <w:tcPr>
            <w:tcW w:w="2961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V</w:t>
            </w:r>
          </w:p>
        </w:tc>
      </w:tr>
      <w:tr>
        <w:trPr>
          <w:trHeight w:val="0"/>
        </w:trPr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settling time</w:t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375</w:t>
            </w:r>
          </w:p>
        </w:tc>
        <w:tc>
          <w:tcPr>
            <w:tcW w:w="2961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ns</w:t>
            </w:r>
          </w:p>
        </w:tc>
      </w:tr>
      <w:tr>
        <w:trPr>
          <w:trHeight w:val="630"/>
        </w:trPr>
        <w:tc>
          <w:tcPr>
            <w:tcW w:w="2945" w:type="dxa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bandwidth@gain=1/2/4/8</w:t>
            </w:r>
          </w:p>
        </w:tc>
        <w:tc>
          <w:tcPr>
            <w:tcW w:w="2945" w:type="dxa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7</w:t>
            </w:r>
          </w:p>
        </w:tc>
        <w:tc>
          <w:tcPr>
            <w:tcW w:w="2945" w:type="dxa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10</w:t>
            </w:r>
          </w:p>
        </w:tc>
        <w:tc>
          <w:tcPr>
            <w:tcW w:w="2945" w:type="dxa"/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tcW w:w="2961" w:type="dxa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MHz</w:t>
            </w:r>
          </w:p>
        </w:tc>
      </w:tr>
      <w:tr>
        <w:trPr>
          <w:trHeight w:val="0"/>
        </w:trPr>
        <w:tc>
          <w:tcPr>
            <w:tcW w:w="2945" w:type="dxa"/>
            <w:vAlign w:val="top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bandwidth@gain=12/16/32/64</w:t>
            </w:r>
          </w:p>
        </w:tc>
        <w:tc>
          <w:tcPr>
            <w:tcW w:w="2945" w:type="dxa"/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tcW w:w="2945" w:type="dxa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5</w:t>
            </w:r>
          </w:p>
        </w:tc>
        <w:tc>
          <w:tcPr>
            <w:tcW w:w="2945" w:type="dxa"/>
          </w:tcPr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tcW w:w="2961" w:type="dxa"/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MHz</w:t>
            </w:r>
          </w:p>
        </w:tc>
      </w:tr>
    </w:tbl>
    <w:p>
      <w:pPr>
        <w:jc w:val="center"/>
      </w:pP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  <w:t xml:space="preserve">CSA信号描述</w:t>
      </w:r>
    </w:p>
    <w:tbl>
      <w:tblPr>
        <w:tblStyle w:val="TableGrid"/>
        <w:tblW w:w="0" w:type="auto"/>
      </w:tblPr>
      <w:tblGrid>
        <w:gridCol w:w="3300"/>
        <w:gridCol w:w="5115"/>
        <w:gridCol w:w="1005"/>
        <w:gridCol w:w="5250"/>
      </w:tblGrid>
      <w:tr>
        <w:trPr>
          <w:trHeight w:val="660"/>
        </w:trPr>
        <w:tc>
          <w:tcPr>
            <w:tcW w:w="330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待测信号</w:t>
            </w:r>
          </w:p>
        </w:tc>
        <w:tc>
          <w:tcPr>
            <w:tcW w:w="511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功能描述</w:t>
            </w:r>
          </w:p>
        </w:tc>
        <w:tc>
          <w:tcPr>
            <w:tcW w:w="100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属性</w:t>
            </w:r>
          </w:p>
        </w:tc>
        <w:tc>
          <w:tcPr>
            <w:tcW w:w="52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测试口</w:t>
            </w:r>
          </w:p>
        </w:tc>
      </w:tr>
      <w:tr>
        <w:trPr>
          <w:trHeight w:val="615"/>
        </w:trPr>
        <w:tc>
          <w:tcPr>
            <w:tcW w:w="330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A_CSA_VSEN</w:t>
            </w:r>
          </w:p>
        </w:tc>
        <w:tc>
          <w:tcPr>
            <w:tcW w:w="511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1、被检测信号叠加放大倍数和偏置后的电压</w:t>
            </w:r>
          </w:p>
        </w:tc>
        <w:tc>
          <w:tcPr>
            <w:tcW w:w="1005" w:type="dxa"/>
            <w:vMerge w:val="restart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A</w:t>
            </w:r>
          </w:p>
        </w:tc>
        <w:tc>
          <w:tcPr>
            <w:tcW w:w="5250" w:type="dxa"/>
            <w:vMerge w:val="restart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GPIO5</w:t>
            </w:r>
          </w:p>
        </w:tc>
      </w:tr>
      <w:tr>
        <w:trPr>
          <w:trHeight w:val="660"/>
        </w:trPr>
        <w:tc>
          <w:tcPr>
            <w:tcW w:w="330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A_CSA_VLPF</w:t>
            </w:r>
          </w:p>
        </w:tc>
        <w:tc>
          <w:tcPr>
            <w:tcW w:w="511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2、CSA_VSEN经过低通滤波后的电压</w:t>
            </w:r>
          </w:p>
        </w:tc>
        <w:tc>
          <w:tcPr>
            <w:vMerge w:val="continue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vMerge w:val="continue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</w:r>
          </w:p>
        </w:tc>
      </w:tr>
      <w:tr>
        <w:trPr>
          <w:trHeight w:val="615"/>
        </w:trPr>
        <w:tc>
          <w:tcPr>
            <w:tcW w:w="330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A_CSA_VTEST</w:t>
            </w:r>
          </w:p>
        </w:tc>
        <w:tc>
          <w:tcPr>
            <w:tcW w:w="511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3、CSA模块的待测信号输出口</w:t>
            </w:r>
          </w:p>
        </w:tc>
        <w:tc>
          <w:tcPr>
            <w:vMerge w:val="continue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vMerge w:val="continue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</w:r>
          </w:p>
        </w:tc>
      </w:tr>
      <w:tr>
        <w:trPr>
          <w:trHeight w:val="0"/>
        </w:trPr>
        <w:tc>
          <w:tcPr>
            <w:tcW w:w="330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A_CSA_DAC</w:t>
            </w:r>
          </w:p>
        </w:tc>
        <w:tc>
          <w:tcPr>
            <w:tcW w:w="511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4、DAC的输出电压</w:t>
            </w:r>
          </w:p>
        </w:tc>
        <w:tc>
          <w:tcPr>
            <w:vMerge w:val="continue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vMerge w:val="continue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</w:r>
          </w:p>
        </w:tc>
      </w:tr>
      <w:tr>
        <w:trPr>
          <w:trHeight w:val="615"/>
        </w:trPr>
        <w:tc>
          <w:tcPr>
            <w:tcW w:w="330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CSA_OC_NG</w:t>
            </w:r>
          </w:p>
        </w:tc>
        <w:tc>
          <w:tcPr>
            <w:tcW w:w="511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5、过流指示信号</w:t>
            </w:r>
          </w:p>
        </w:tc>
        <w:tc>
          <w:tcPr>
            <w:tcW w:w="100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D</w:t>
            </w:r>
          </w:p>
        </w:tc>
        <w:tc>
          <w:tcPr>
            <w:tcW w:w="5250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A2D_DTP_MUX</w:t>
            </w:r>
          </w:p>
        </w:tc>
      </w:tr>
    </w:tbl>
    <w:p>
      <w:pPr/>
      <w:r>
        <w:rPr>
          <w:rFonts w:ascii="Times New Roman" w:hAnsi="Times New Roman" w:cs="Times New Roman" w:eastAsia="Times New Roman"/>
        </w:rPr>
      </w:r>
    </w:p>
    <w:p>
      <w:pPr>
        <w:jc w:val="center"/>
      </w:pPr>
      <w:r>
        <w:rPr>
          <w:rFonts w:ascii="Times New Roman" w:hAnsi="Times New Roman" w:cs="Times New Roman" w:eastAsia="Times New Roman"/>
        </w:rPr>
        <w:t xml:space="preserve">CSA测试方案</w:t>
      </w:r>
    </w:p>
    <w:p>
      <w:pPr>
        <w:jc w:val="center"/>
      </w:pPr>
      <w:r>
        <w:rPr>
          <w:rFonts w:ascii="Times New Roman" w:hAnsi="Times New Roman" w:cs="Times New Roman" w:eastAsia="Times New Roman"/>
        </w:rPr>
      </w:r>
    </w:p>
    <w:tbl>
      <w:tblPr>
        <w:tblStyle w:val="TableGrid"/>
        <w:tblW w:w="5000" w:type="pct"/>
      </w:tblPr>
      <w:tblGrid>
        <w:gridCol w:w="4930"/>
        <w:gridCol w:w="4930"/>
        <w:gridCol w:w="4884"/>
      </w:tblGrid>
      <w:tr>
        <w:trPr>
          <w:trHeight w:val="0"/>
        </w:trPr>
        <w:tc>
          <w:tcPr>
            <w:tcW w:w="4930" w:type="dxa"/>
            <w:vMerge w:val="restart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待测信号</w:t>
            </w:r>
          </w:p>
        </w:tc>
        <w:tc>
          <w:tcPr>
            <w:tcW w:w="9814" w:type="dxa"/>
            <w:gridSpan w:val="2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优先级</w:t>
            </w:r>
          </w:p>
        </w:tc>
      </w:tr>
      <w:tr>
        <w:trPr>
          <w:trHeight w:val="660"/>
        </w:trPr>
        <w:tc>
          <w:tcPr>
            <w:vMerge w:val="continue"/>
            <w:vAlign w:val="top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tcW w:w="4930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初测</w:t>
            </w:r>
          </w:p>
        </w:tc>
        <w:tc>
          <w:tcPr>
            <w:tcW w:w="4884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细测</w:t>
            </w:r>
          </w:p>
        </w:tc>
      </w:tr>
      <w:tr>
        <w:trPr>
          <w:trHeight w:val="0"/>
        </w:trPr>
        <w:tc>
          <w:tcPr>
            <w:tcW w:w="493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A_CSA_VSEN</w:t>
            </w:r>
          </w:p>
        </w:tc>
        <w:tc>
          <w:tcPr>
            <w:tcW w:w="493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1、CSA MUX的CSP/N配置成接地，扫描</w:t>
            </w:r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RW_CSA_GAIN&lt;2:0&gt;</w:t>
            </w:r>
            <w:r>
              <w:rPr>
                <w:rFonts w:ascii="Times New Roman" w:hAnsi="Times New Roman" w:cs="Times New Roman" w:eastAsia="Times New Roman"/>
              </w:rPr>
              <w:t xml:space="preserve">，记录不同增益下CSA_VSEN电压，减去VREF，得到不同增益的CSA总的offset；切换REF档位，再扫描一次</w:t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RW_CSA_REF&lt;4:0&gt;</w:t>
            </w:r>
            <w:r>
              <w:rPr>
                <w:rFonts w:ascii="Times New Roman" w:hAnsi="Times New Roman" w:cs="Times New Roman" w:eastAsia="Times New Roman"/>
              </w:rPr>
              <w:t xml:space="preserve">=10011/10000</w:t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RW_CSA_CSP/CSN&lt;1:0&gt;</w:t>
            </w:r>
            <w:r>
              <w:rPr>
                <w:rFonts w:ascii="Times New Roman" w:hAnsi="Times New Roman" w:cs="Times New Roman" w:eastAsia="Times New Roman"/>
              </w:rPr>
              <w:t xml:space="preserve">=11</w:t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  <w:t xml:space="preserve">2、将CSA主运放的环路断开，打开os校准模式，GPIO7和GPIO8短接并输入1V电压，配置</w:t>
            </w:r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RW_CSA_OS_VTRM&lt;4:0&gt;</w:t>
            </w:r>
            <w:r>
              <w:rPr>
                <w:rFonts w:ascii="Times New Roman" w:hAnsi="Times New Roman" w:cs="Times New Roman" w:eastAsia="Times New Roman"/>
              </w:rPr>
              <w:t xml:space="preserve">，记录VSEN电平刚好跳变时的寄存器配置并应用</w:t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RW_CSA_CAL_EN</w:t>
            </w:r>
            <w:r>
              <w:rPr>
                <w:rFonts w:ascii="Times New Roman" w:hAnsi="Times New Roman" w:cs="Times New Roman" w:eastAsia="Times New Roman"/>
              </w:rPr>
              <w:t xml:space="preserve">=1</w:t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tcW w:w="4884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3、测试步骤1的VSEN和offset随温度和VDD33的变化情况</w:t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  <w:t xml:space="preserve">4、测试各增益档位和各MUX通道，记录VSEN并和公式计算值做对比</w:t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RW_CSA_CSP/CSN&lt;1:0&gt;</w:t>
            </w:r>
            <w:r>
              <w:rPr>
                <w:rFonts w:ascii="Times New Roman" w:hAnsi="Times New Roman" w:cs="Times New Roman" w:eastAsia="Times New Roman"/>
              </w:rPr>
              <w:t xml:space="preserve">=00/01/10</w:t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  <w:t xml:space="preserve">VSEN=GAIN*(CSP-CSN)+REF</w:t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</w:tr>
      <w:tr>
        <w:trPr>
          <w:trHeight w:val="1695"/>
        </w:trPr>
        <w:tc>
          <w:tcPr>
            <w:tcW w:w="493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A_CSA_DAC</w:t>
            </w:r>
          </w:p>
        </w:tc>
        <w:tc>
          <w:tcPr>
            <w:tcW w:w="493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-</w:t>
            </w:r>
          </w:p>
        </w:tc>
        <w:tc>
          <w:tcPr>
            <w:tcW w:w="4884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1、扫描</w:t>
            </w:r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RW_CSA_DAC_OUT&lt;7:0&gt;</w:t>
            </w:r>
            <w:r>
              <w:rPr>
                <w:rFonts w:ascii="Times New Roman" w:hAnsi="Times New Roman" w:cs="Times New Roman" w:eastAsia="Times New Roman"/>
              </w:rPr>
              <w:t xml:space="preserve">，记录CSA_DAC值并得到一条输入vs输出曲线，斜率最大处得到DNL，曲线和拟合直线最远距离得到INL；根据拟合直线得到DAC增益和失调</w:t>
            </w:r>
          </w:p>
        </w:tc>
      </w:tr>
      <w:tr>
        <w:trPr>
          <w:trHeight w:val="615"/>
        </w:trPr>
        <w:tc>
          <w:tcPr>
            <w:tcW w:w="493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A_CSA_VLPF</w:t>
            </w:r>
          </w:p>
        </w:tc>
        <w:tc>
          <w:tcPr>
            <w:tcW w:w="493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1、GPIO8接地，GPIO7输入近似阶跃信号，测试VSEN和VLPF信号，对比得到VLPF的滤波效果</w:t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tcW w:w="4884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2、切换到片外电容滤波，在GPIO13外挂片外电容，重复步骤1，测试VSEN和VLPF信号，对比得到VLPF的滤波效果</w:t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RW_CSA_LPF_GPIO</w:t>
            </w:r>
            <w:r>
              <w:rPr>
                <w:rFonts w:ascii="Times New Roman" w:hAnsi="Times New Roman" w:cs="Times New Roman" w:eastAsia="Times New Roman"/>
              </w:rPr>
              <w:t xml:space="preserve">=1</w:t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RW_CSA_LPF_SEL</w:t>
            </w:r>
            <w:r>
              <w:rPr>
                <w:rFonts w:ascii="Times New Roman" w:hAnsi="Times New Roman" w:cs="Times New Roman" w:eastAsia="Times New Roman"/>
              </w:rPr>
              <w:t xml:space="preserve">=1</w:t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  <w:t xml:space="preserve">3、扫描</w:t>
            </w:r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RW_CSA_LPF&lt;1:0&gt;</w:t>
            </w:r>
            <w:r>
              <w:rPr>
                <w:rFonts w:ascii="Times New Roman" w:hAnsi="Times New Roman" w:cs="Times New Roman" w:eastAsia="Times New Roman"/>
              </w:rPr>
              <w:t xml:space="preserve">，重复步骤1，记录不同档位下VLPF的滤波效果</w:t>
            </w:r>
          </w:p>
        </w:tc>
      </w:tr>
      <w:tr>
        <w:trPr>
          <w:trHeight w:val="0"/>
        </w:trPr>
        <w:tc>
          <w:tcPr>
            <w:tcW w:w="493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CSA_OC_NG</w:t>
            </w:r>
          </w:p>
        </w:tc>
        <w:tc>
          <w:tcPr>
            <w:tcW w:w="493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1、在GPIO7扫描1:0.1:2V电压，记录OC跳高时的GPIO7电压在1.5V</w:t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RW_CSA_DAC_OUT&lt;7:0&gt;</w:t>
            </w:r>
            <w:r>
              <w:rPr>
                <w:rFonts w:ascii="Times New Roman" w:hAnsi="Times New Roman" w:cs="Times New Roman" w:eastAsia="Times New Roman"/>
              </w:rPr>
              <w:t xml:space="preserve">=10000000</w:t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RW_CSA_DAC_REF&lt;2:0&gt;</w:t>
            </w:r>
            <w:r>
              <w:rPr>
                <w:rFonts w:ascii="Times New Roman" w:hAnsi="Times New Roman" w:cs="Times New Roman" w:eastAsia="Times New Roman"/>
              </w:rPr>
              <w:t xml:space="preserve">=100</w:t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tcW w:w="4884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2、切换</w:t>
            </w:r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RW_CSA_OC_SEL&lt;2:0&gt;</w:t>
            </w:r>
            <w:r>
              <w:rPr>
                <w:rFonts w:ascii="Times New Roman" w:hAnsi="Times New Roman" w:cs="Times New Roman" w:eastAsia="Times New Roman"/>
              </w:rPr>
              <w:t xml:space="preserve">，在不同端口输入步骤1的电压，记录OC跳变电压</w:t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</w:r>
            <w:r>
              <w:drawing>
                <wp:inline distT="0" distB="0" distL="0" distR="0">
                  <wp:extent cx="2952750" cy="1403425"/>
                  <wp:effectExtent b="0" l="0" r="0" t="0"/>
                  <wp:docPr id="67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/>
                        </pic:blipFill>
                        <pic:spPr>
                          <a:xfrm rot="0">
                            <a:off x="0" y="0"/>
                            <a:ext cx="2952750" cy="140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 w:eastAsia="Times New Roman"/>
              </w:rPr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</w:tr>
      <w:tr>
        <w:trPr>
          <w:trHeight w:val="0"/>
        </w:trPr>
        <w:tc>
          <w:tcPr>
            <w:tcW w:w="493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</w:rPr>
              <w:t xml:space="preserve">A_CSA_VTEST</w:t>
            </w:r>
          </w:p>
        </w:tc>
        <w:tc>
          <w:tcPr>
            <w:tcW w:w="493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1、ATP_MUX配置为接地，记录此时VSEN电压，将A_CSA_VTEST配置到VSEN，两种方式测得电压应该相同，VTEST功能正常</w:t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RW_CSA_CSP/CSN&lt;1:0&gt;</w:t>
            </w:r>
            <w:r>
              <w:rPr>
                <w:rFonts w:ascii="Times New Roman" w:hAnsi="Times New Roman" w:cs="Times New Roman" w:eastAsia="Times New Roman"/>
              </w:rPr>
              <w:t xml:space="preserve">=11</w:t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RW_ATP_MUX&lt;4:0&gt;</w:t>
            </w:r>
            <w:r>
              <w:rPr>
                <w:rFonts w:ascii="Times New Roman" w:hAnsi="Times New Roman" w:cs="Times New Roman" w:eastAsia="Times New Roman"/>
              </w:rPr>
              <w:t xml:space="preserve">=01001/01010</w:t>
            </w:r>
          </w:p>
          <w:p>
            <w:pPr/>
            <w:r>
              <w:rPr>
                <w:sz w:val="24"/>
                <w:rFonts w:ascii="Times New Roman" w:hAnsi="Times New Roman" w:cs="Times New Roman" w:eastAsia="Times New Roman"/>
                <w:color w:val="0000FF"/>
                <w:b w:val="0"/>
              </w:rPr>
              <w:t xml:space="preserve">RW_CSA_ATP_MUX&lt;1:0&gt;</w:t>
            </w:r>
            <w:r>
              <w:rPr>
                <w:rFonts w:ascii="Times New Roman" w:hAnsi="Times New Roman" w:cs="Times New Roman" w:eastAsia="Times New Roman"/>
              </w:rPr>
              <w:t xml:space="preserve">=11</w:t>
            </w:r>
          </w:p>
          <w:p>
            <w:pPr/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tcW w:w="4884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rFonts w:ascii="Times New Roman" w:hAnsi="Times New Roman" w:cs="Times New Roman" w:eastAsia="Times New Roman"/>
              </w:rPr>
              <w:t xml:space="preserve">-</w:t>
            </w:r>
          </w:p>
        </w:tc>
      </w:tr>
    </w:tbl>
    <w:p>
      <w:pPr>
        <w:jc w:val="center"/>
      </w:pPr>
      <w:r>
        <w:rPr>
          <w:rFonts w:ascii="Times New Roman" w:hAnsi="Times New Roman" w:cs="Times New Roman" w:eastAsia="Times New Roman"/>
        </w:rPr>
      </w:r>
    </w:p>
    <w:sectPr>
      <w:pgSz w:w="16905" w:h="23820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8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9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7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lowerLetter"/>
      <w:lvlText w:val="%2."/>
      <w:lvlJc w:val="left"/>
      <w:pPr>
        <w:ind w:left="840" w:hanging="420"/>
      </w:pPr>
      <w:rPr/>
    </w:lvl>
  </w:abstractNum>
  <w:abstractNum w:abstractNumId="6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1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decimal"/>
      <w:lvlText w:val="%1"/>
      <w:lvlJc w:val="left"/>
      <w:pPr>
        <w:ind w:left="420" w:hanging="420"/>
      </w:pPr>
      <w:rPr/>
    </w:lvl>
    <w:lvl w:ilvl="1">
      <w:start w:val="1"/>
      <w:numFmt w:val="decimal"/>
      <w:lvlText w:val="%1.%2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4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5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num w:numId="10">
    <w:abstractNumId w:val="9"/>
  </w:num>
  <w:num w:numId="8">
    <w:abstractNumId w:val="7"/>
  </w:num>
  <w:num w:numId="6">
    <w:abstractNumId w:val="5"/>
  </w:num>
  <w:num w:numId="9">
    <w:abstractNumId w:val="8"/>
  </w:num>
  <w:num w:numId="4">
    <w:abstractNumId w:val="3"/>
  </w:num>
  <w:num w:numId="3">
    <w:abstractNumId w:val="2"/>
  </w:num>
  <w:num w:numId="12">
    <w:abstractNumId w:val="11"/>
  </w:num>
  <w:num w:numId="5">
    <w:abstractNumId w:val="4"/>
  </w:num>
  <w:num w:numId="1">
    <w:abstractNumId w:val="0"/>
  </w:num>
  <w:num w:numId="2">
    <w:abstractNumId w:val="1"/>
  </w:num>
  <w:num w:numId="7">
    <w:abstractNumId w:val="6"/>
  </w:num>
  <w:num w:numId="11">
    <w:abstractNumId w:val="1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1" w:styleId="docDefaults">
    <w:name w:val="dingdocnormal"/>
    <w:tcPr/>
    <w:pPr>
      <w:spacing/>
    </w:pPr>
    <w:rPr>
      <w:sz w:val="24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5" Type="http://schemas.openxmlformats.org/officeDocument/2006/relationships/image" Target="media/image2.png" />
  <Relationship Id="rId6" Type="http://schemas.openxmlformats.org/officeDocument/2006/relationships/image" Target="media/image3.png" />
  <Relationship Id="rId7" Type="http://schemas.openxmlformats.org/officeDocument/2006/relationships/image" Target="media/image4.png" />
  <Relationship Id="rId8" Type="http://schemas.openxmlformats.org/officeDocument/2006/relationships/image" Target="media/image5.png" />
  <Relationship Id="rId9" Type="http://schemas.openxmlformats.org/officeDocument/2006/relationships/image" Target="media/image6.png" />
  <Relationship Id="rId10" Type="http://schemas.openxmlformats.org/officeDocument/2006/relationships/image" Target="media/image7.png" />
  <Relationship Id="rId11" Type="http://schemas.openxmlformats.org/officeDocument/2006/relationships/image" Target="media/image8.png" />
  <Relationship Id="rId12" Type="http://schemas.openxmlformats.org/officeDocument/2006/relationships/image" Target="media/image9.png" />
  <Relationship Id="rId13" Type="http://schemas.openxmlformats.org/officeDocument/2006/relationships/image" Target="media/image10.png" />
  <Relationship Id="rId14" Type="http://schemas.openxmlformats.org/officeDocument/2006/relationships/image" Target="media/image11.png" />
  <Relationship Id="rId15" Type="http://schemas.openxmlformats.org/officeDocument/2006/relationships/image" Target="media/image12.png" />
  <Relationship Id="rId16" Type="http://schemas.openxmlformats.org/officeDocument/2006/relationships/image" Target="media/image13.png" />
  <Relationship Id="rId17" Type="http://schemas.openxmlformats.org/officeDocument/2006/relationships/image" Target="media/image14.png" />
  <Relationship Id="rId18" Type="http://schemas.openxmlformats.org/officeDocument/2006/relationships/image" Target="media/image15.png" />
  <Relationship Id="rId19" Type="http://schemas.openxmlformats.org/officeDocument/2006/relationships/image" Target="media/image16.png" />
  <Relationship Id="rId20" Type="http://schemas.openxmlformats.org/officeDocument/2006/relationships/image" Target="media/image17.png" />
  <Relationship Id="rId21" Type="http://schemas.openxmlformats.org/officeDocument/2006/relationships/image" Target="media/image18.png" />
  <Relationship Id="rId22" Type="http://schemas.openxmlformats.org/officeDocument/2006/relationships/image" Target="media/image19.png" />
  <Relationship Id="rId23" Type="http://schemas.openxmlformats.org/officeDocument/2006/relationships/image" Target="media/image20.png" />
  <Relationship Id="rId24" Type="http://schemas.openxmlformats.org/officeDocument/2006/relationships/image" Target="media/image21.png" />
  <Relationship Id="rId25" Type="http://schemas.openxmlformats.org/officeDocument/2006/relationships/image" Target="media/image22.png" />
  <Relationship Id="rId26" Type="http://schemas.openxmlformats.org/officeDocument/2006/relationships/image" Target="media/image23.png" />
  <Relationship Id="rId27" Type="http://schemas.openxmlformats.org/officeDocument/2006/relationships/image" Target="media/image24.png" />
  <Relationship Id="rId28" Type="http://schemas.openxmlformats.org/officeDocument/2006/relationships/image" Target="media/image25.png" />
  <Relationship Id="rId29" Type="http://schemas.openxmlformats.org/officeDocument/2006/relationships/image" Target="media/image26.png" />
  <Relationship Id="rId30" Type="http://schemas.openxmlformats.org/officeDocument/2006/relationships/image" Target="media/image27.png" />
  <Relationship Id="rId31" Type="http://schemas.openxmlformats.org/officeDocument/2006/relationships/image" Target="media/image28.png" />
  <Relationship Id="rId32" Type="http://schemas.openxmlformats.org/officeDocument/2006/relationships/image" Target="media/image29.png" />
  <Relationship Id="rId33" Type="http://schemas.openxmlformats.org/officeDocument/2006/relationships/image" Target="media/image30.png" />
  <Relationship Id="rId34" Type="http://schemas.openxmlformats.org/officeDocument/2006/relationships/image" Target="media/image31.png" />
  <Relationship Id="rId35" Type="http://schemas.openxmlformats.org/officeDocument/2006/relationships/image" Target="media/image32.png" />
  <Relationship Id="rId36" Type="http://schemas.openxmlformats.org/officeDocument/2006/relationships/image" Target="media/image33.png" />
  <Relationship Id="rId37" Type="http://schemas.openxmlformats.org/officeDocument/2006/relationships/image" Target="media/image34.png" />
  <Relationship Id="rId38" Type="http://schemas.openxmlformats.org/officeDocument/2006/relationships/image" Target="media/image35.png" />
  <Relationship Id="rId39" Type="http://schemas.openxmlformats.org/officeDocument/2006/relationships/image" Target="media/image36.png" />
  <Relationship Id="rId40" Type="http://schemas.openxmlformats.org/officeDocument/2006/relationships/image" Target="media/image37.png" />
  <Relationship Id="rId41" Type="http://schemas.openxmlformats.org/officeDocument/2006/relationships/image" Target="media/image38.png" />
  <Relationship Id="rId42" Type="http://schemas.openxmlformats.org/officeDocument/2006/relationships/image" Target="media/image39.png" />
  <Relationship Id="rId43" Type="http://schemas.openxmlformats.org/officeDocument/2006/relationships/image" Target="media/image40.png" />
  <Relationship Id="rId44" Type="http://schemas.openxmlformats.org/officeDocument/2006/relationships/image" Target="media/image41.png" />
  <Relationship Id="rId45" Type="http://schemas.openxmlformats.org/officeDocument/2006/relationships/image" Target="media/image42.png" />
  <Relationship Id="rId46" Type="http://schemas.openxmlformats.org/officeDocument/2006/relationships/image" Target="media/image43.png" />
  <Relationship Id="rId47" Type="http://schemas.openxmlformats.org/officeDocument/2006/relationships/image" Target="media/image44.png" />
  <Relationship Id="rId48" Type="http://schemas.openxmlformats.org/officeDocument/2006/relationships/image" Target="media/image45.png" />
  <Relationship Id="rId49" Type="http://schemas.openxmlformats.org/officeDocument/2006/relationships/image" Target="media/image46.png" />
  <Relationship Id="rId50" Type="http://schemas.openxmlformats.org/officeDocument/2006/relationships/image" Target="media/image47.png" />
  <Relationship Id="rId51" Type="http://schemas.openxmlformats.org/officeDocument/2006/relationships/image" Target="media/image48.png" />
  <Relationship Id="rId52" Type="http://schemas.openxmlformats.org/officeDocument/2006/relationships/image" Target="media/image49.png" />
  <Relationship Id="rId53" Type="http://schemas.openxmlformats.org/officeDocument/2006/relationships/image" Target="media/image50.png" />
  <Relationship Id="rId54" Type="http://schemas.openxmlformats.org/officeDocument/2006/relationships/image" Target="media/image51.png" />
  <Relationship Id="rId55" Type="http://schemas.openxmlformats.org/officeDocument/2006/relationships/image" Target="media/image52.png" />
  <Relationship Id="rId56" Type="http://schemas.openxmlformats.org/officeDocument/2006/relationships/image" Target="media/image53.png" />
  <Relationship Id="rId57" Type="http://schemas.openxmlformats.org/officeDocument/2006/relationships/image" Target="media/image54.png" />
  <Relationship Id="rId58" Type="http://schemas.openxmlformats.org/officeDocument/2006/relationships/image" Target="media/image55.png" />
  <Relationship Id="rId59" Type="http://schemas.openxmlformats.org/officeDocument/2006/relationships/image" Target="media/image56.png" />
  <Relationship Id="rId60" Type="http://schemas.openxmlformats.org/officeDocument/2006/relationships/image" Target="media/image57.png" />
  <Relationship Id="rId61" Type="http://schemas.openxmlformats.org/officeDocument/2006/relationships/image" Target="media/image58.png" />
  <Relationship Id="rId62" Type="http://schemas.openxmlformats.org/officeDocument/2006/relationships/image" Target="media/image59.png" />
  <Relationship Id="rId63" Type="http://schemas.openxmlformats.org/officeDocument/2006/relationships/image" Target="media/image60.png" />
  <Relationship Id="rId64" Type="http://schemas.openxmlformats.org/officeDocument/2006/relationships/image" Target="media/image61.png" />
  <Relationship Id="rId65" Type="http://schemas.openxmlformats.org/officeDocument/2006/relationships/image" Target="media/image62.png" />
  <Relationship Id="rId66" Type="http://schemas.openxmlformats.org/officeDocument/2006/relationships/image" Target="media/image63.png" />
  <Relationship Id="rId67" Type="http://schemas.openxmlformats.org/officeDocument/2006/relationships/image" Target="media/image64.png" />
  <Relationship Id="rId68" Type="http://schemas.openxmlformats.org/officeDocument/2006/relationships/image" Target="media/image65.png" />
  <Relationship Id="rId69" Type="http://schemas.openxmlformats.org/officeDocument/2006/relationships/image" Target="media/image66.png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