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Johnson</w:t>
      </w:r>
    </w:p>
    <w:p>
      <w:pPr>
        <w:pStyle w:val="Heading2"/>
      </w:pPr>
      <w:r>
        <w:t>Skills</w:t>
      </w:r>
    </w:p>
    <w:p>
      <w:r>
        <w:t>Python, JavaScript, TypeScript, Go, Rust, SQL, PostgreSQL, MongoDB, Redis, Docker, Kubernetes, AWS, GCP, Terraform, Ansible, Jenkins, GitHub Actions, React, Vue.js, FastAPI, Django, Flask</w:t>
      </w:r>
    </w:p>
    <w:p>
      <w:pPr>
        <w:pStyle w:val="Heading2"/>
      </w:pPr>
      <w:r>
        <w:t>Experience</w:t>
      </w:r>
    </w:p>
    <w:p>
      <w:r>
        <w:t>DevOps Engineer at CloudCorp, 2022-2024. Managed infrastructure for 200+ microservices across three cloud regions.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