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1A237E"/>
          <w:sz w:val="44"/>
        </w:rPr>
        <w:t>ExamMind 项目介绍</w:t>
      </w:r>
    </w:p>
    <w:p>
      <w:pPr>
        <w:spacing w:after="400"/>
        <w:jc w:val="center"/>
      </w:pPr>
      <w:r>
        <w:rPr>
          <w:rFonts w:ascii="微软雅黑" w:hAnsi="微软雅黑" w:eastAsia="微软雅黑"/>
          <w:color w:val="666666"/>
          <w:sz w:val="28"/>
        </w:rPr>
        <w:t>面向考试备考场景的生产级多智能体AI辅导系统</w:t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ExamMind（考试心灵）是一套面向考试备考场景的生产级多智能体AI辅导系统。项目以高考备考为核心场景，通过多智能体协作架构，为学生提供学科答疑、学习规划、情绪疏导三位一体的智能辅导服务。当前版本为 v0.4.0，项目持续迭代中。</w:t>
      </w:r>
    </w:p>
    <w:p>
      <w:pPr>
        <w:pStyle w:val="Heading1"/>
      </w:pPr>
      <w:r>
        <w:rPr>
          <w:rFonts w:ascii="微软雅黑" w:hAnsi="微软雅黑" w:eastAsia="微软雅黑"/>
        </w:rPr>
        <w:t>二、核心功能</w:t>
      </w:r>
    </w:p>
    <w:p>
      <w:pPr>
        <w:pStyle w:val="Heading2"/>
      </w:pPr>
      <w:r>
        <w:rPr>
          <w:rFonts w:ascii="微软雅黑" w:hAnsi="微软雅黑" w:eastAsia="微软雅黑"/>
        </w:rPr>
        <w:t>2.1 学科答疑（Academic）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混合RAG检索：向量检索 + BM25关键词检索 + BGE精排序，实现多路并行召回。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幻觉评估与自动重试：生成回答后自动评估忠实度，检测到幻觉时自动改写查询并重新检索，最多重试2次。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网络搜索补充：DuckDuckGo实时搜索作为知识库补充。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LLM容灾机制：主API异常时自动切换备用模型。</w:t>
      </w:r>
    </w:p>
    <w:p>
      <w:pPr>
        <w:pStyle w:val="Heading2"/>
      </w:pPr>
      <w:r>
        <w:rPr>
          <w:rFonts w:ascii="微软雅黑" w:hAnsi="微软雅黑" w:eastAsia="微软雅黑"/>
        </w:rPr>
        <w:t>2.2 学习规划（Planning）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对抗式多智能体博弈：起草者生成学习计划草案，学术审查员和情绪审查员并行评审，全票通过才放行，否则打回重写。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人工介入（HIL）：对抗收敛后图执行挂起，用户可直接编辑计划或提供反馈。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反馈路由：智能判定反馈属于"微调"还是"重写"，微调快速局部修改，重写清空草稿走完整对抗循环。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单摘要防膨胀：多轮反馈只保留一条压缩摘要，杜绝上下文无限增长。</w:t>
      </w:r>
    </w:p>
    <w:p>
      <w:pPr>
        <w:pStyle w:val="Heading2"/>
      </w:pPr>
      <w:r>
        <w:rPr>
          <w:rFonts w:ascii="微软雅黑" w:hAnsi="微软雅黑" w:eastAsia="微软雅黑"/>
        </w:rPr>
        <w:t>2.3 情绪疏导（Emotional）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以资深班主任人设，基于对话历史给出兼具温度与实用性的情绪支持建议。</w:t>
      </w:r>
    </w:p>
    <w:p>
      <w:pPr>
        <w:pStyle w:val="Heading2"/>
      </w:pPr>
      <w:r>
        <w:rPr>
          <w:rFonts w:ascii="微软雅黑" w:hAnsi="微软雅黑" w:eastAsia="微软雅黑"/>
        </w:rPr>
        <w:t>2.4 意图路由（Supervisor）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Qwen2.5-7B轻量级模型进行意图分类，单次LLM调用完成意图分类、学科检测、知识点提取。支持四类意图：学科答疑、学习规划、情绪疏导、未知意图。</w:t>
      </w:r>
    </w:p>
    <w:p>
      <w:pPr>
        <w:pStyle w:val="Heading1"/>
      </w:pPr>
      <w:r>
        <w:rPr>
          <w:rFonts w:ascii="微软雅黑" w:hAnsi="微软雅黑" w:eastAsia="微软雅黑"/>
        </w:rPr>
        <w:t>三、系统架构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ExamMind采用分层架构设计，前端基于Next.js构建响应式交互界面，后端基于FastAPI提供SSE实时流，核心编排引擎使用LangGraph实现有状态工作流管理。</w:t>
      </w:r>
    </w:p>
    <w:p>
      <w:pPr>
        <w:pStyle w:val="Heading2"/>
      </w:pPr>
      <w:r>
        <w:rPr>
          <w:rFonts w:ascii="微软雅黑" w:hAnsi="微软雅黑" w:eastAsia="微软雅黑"/>
        </w:rPr>
        <w:t>3.1 技术架构分层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b/>
              </w:rPr>
              <w:t>层级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/>
              </w:rPr>
              <w:t>技术组件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Next.js 16 + Tailwind CSS + React Flow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响应式聊天UI、SSE消费、交互式DAG可视化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后端API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FastAPI + Uvicorn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SSE流式端点、CORS、OTel自动埋点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编排引擎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LangGraph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StateGraph + interrupt() HIL + 条件边 + Fan-out/Fan-in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路由LLM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Qwen2.5-7B（SiliconFlow）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轻量意图分类 + 反馈路由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生成LLM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DeepSeek-V3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学科解答、学习计划、情绪支持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LLM容灾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Qwen2.5-7B（SiliconFlow）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跨厂商故障转移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向量数据库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ChromaDB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本地知识库检索（L2→相关度归一化）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文本嵌入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BAAI/bge-m3（SiliconFlow）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RAG向量化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关键词检索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rank-bm25 + jieba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中文感知BM25检索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重排序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BAAI/bge-reranker-v2-m3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合并候选集精排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网络搜索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DuckDuckGo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学习规划及学科问答的在线补充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状态持久化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PostgreSQL（psycopg）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LangGraph Checkpointer + HIL中断恢复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可观测性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OpenTelemetry + Jaeger + SQLite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全链路分布式追踪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配置管理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YAML + XML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运行参数与提示词模板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四、LangGraph 工作流详解</w:t>
      </w:r>
    </w:p>
    <w:p>
      <w:pPr>
        <w:pStyle w:val="Heading2"/>
      </w:pPr>
      <w:r>
        <w:rPr>
          <w:rFonts w:ascii="微软雅黑" w:hAnsi="微软雅黑" w:eastAsia="微软雅黑"/>
        </w:rPr>
        <w:t>4.1 学科辅导流程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学科辅导采用 Fan-out/Fan-in 并行检索模式。academic_router 同时触发 rag_retrieve（向量+BM25混合检索）和 web_search（网络搜索），两路结果汇聚到 generate_answer 由 LLM 综合生成最终回答。生成后通过 evaluate_hallucination 进行幻觉评估，检测到幻觉时通过 rewrite_query 改写查询并重试，最多重试2次。</w:t>
      </w:r>
    </w:p>
    <w:p>
      <w:pPr>
        <w:pStyle w:val="Heading2"/>
      </w:pPr>
      <w:r>
        <w:rPr>
          <w:rFonts w:ascii="微软雅黑" w:hAnsi="微软雅黑" w:eastAsia="微软雅黑"/>
        </w:rPr>
        <w:t>4.2 学习规划流程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学习规划采用对抗式多智能体博弈模式。流程为：search_policy（搜索政策）→ gather_intel（并行收集情绪和资源情报）→ drafter（起草计划）→ reviewer_academic + reviewer_emotional（双审查员并行评审）→ consensus_check（共识检查，全票通过才放行）→ plan_output（输出并HIL中断）。用户确认后结束，反馈则进入 feedback_router 判定为"微调"（plan_tweak）或"重写"（回到drafter）。</w:t>
      </w:r>
    </w:p>
    <w:p>
      <w:pPr>
        <w:pStyle w:val="Heading2"/>
      </w:pPr>
      <w:r>
        <w:rPr>
          <w:rFonts w:ascii="微软雅黑" w:hAnsi="微软雅黑" w:eastAsia="微软雅黑"/>
        </w:rPr>
        <w:t>4.3 状态定义（TutorState）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TutorState 是 LangGraph 所有节点之间流转的共享状态对象，包含26个字段，涵盖对话历史、意图分类、检索上下文、对抗式规划状态（草稿、审查结论、轮次等）以及 HIL 人工反馈状态。</w:t>
      </w:r>
    </w:p>
    <w:p>
      <w:pPr>
        <w:pStyle w:val="Heading1"/>
      </w:pPr>
      <w:r>
        <w:rPr>
          <w:rFonts w:ascii="微软雅黑" w:hAnsi="微软雅黑" w:eastAsia="微软雅黑"/>
        </w:rPr>
        <w:t>五、关键技术特性</w:t>
      </w:r>
    </w:p>
    <w:p>
      <w:pPr>
        <w:pStyle w:val="Heading2"/>
      </w:pPr>
      <w:r>
        <w:rPr>
          <w:rFonts w:ascii="微软雅黑" w:hAnsi="微软雅黑" w:eastAsia="微软雅黑"/>
        </w:rPr>
        <w:t>5.1 混合RAG检索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向量检索（ChromaDB + BAAI/bge-m3）+ BM25关键词检索（rank-bm25 + jieba中文分词）+ BGE重排序（BAAI/bge-reranker-v2-m3），支持按内容哈希去重和rerank_score双重阈值判断。</w:t>
      </w:r>
    </w:p>
    <w:p>
      <w:pPr>
        <w:pStyle w:val="Heading2"/>
      </w:pPr>
      <w:r>
        <w:rPr>
          <w:rFonts w:ascii="微软雅黑" w:hAnsi="微软雅黑" w:eastAsia="微软雅黑"/>
        </w:rPr>
        <w:t>5.2 LLM容灾机制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捕获超时、连接错误、502、限流等可恢复错误，自动切换备用模型（默认Qwen2.5-7B），并通过OpenTelemetry记录容灾事件。</w:t>
      </w:r>
    </w:p>
    <w:p>
      <w:pPr>
        <w:pStyle w:val="Heading2"/>
      </w:pPr>
      <w:r>
        <w:rPr>
          <w:rFonts w:ascii="微软雅黑" w:hAnsi="微软雅黑" w:eastAsia="微软雅黑"/>
        </w:rPr>
        <w:t>5.3 全链路追踪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@traced_node 装饰器自动追踪所有图节点，@traced_llm_call 追踪LLM调用，OpenTelemetry导出至 Jaeger UI + SQLite 双通道。</w:t>
      </w:r>
    </w:p>
    <w:p>
      <w:pPr>
        <w:pStyle w:val="Heading2"/>
      </w:pPr>
      <w:r>
        <w:rPr>
          <w:rFonts w:ascii="微软雅黑" w:hAnsi="微软雅黑" w:eastAsia="微软雅黑"/>
        </w:rPr>
        <w:t>5.4 SSE实时流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通过 /stream 和 /resume 端点提供SSE流，事件类型包括：thread_id、node_event、token、text、usage、interrupt、done、error。</w:t>
      </w:r>
    </w:p>
    <w:p>
      <w:pPr>
        <w:pStyle w:val="Heading2"/>
      </w:pPr>
      <w:r>
        <w:rPr>
          <w:rFonts w:ascii="微软雅黑" w:hAnsi="微软雅黑" w:eastAsia="微软雅黑"/>
        </w:rPr>
        <w:t>5.5 配置驱动设计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YAML运行参数 + XML提示词模板，支持动态加载和格式化，所有LLM节点行为可通过配置调整，无需修改代码。</w:t>
      </w:r>
    </w:p>
    <w:p>
      <w:pPr>
        <w:pStyle w:val="Heading1"/>
      </w:pPr>
      <w:r>
        <w:rPr>
          <w:rFonts w:ascii="微软雅黑" w:hAnsi="微软雅黑" w:eastAsia="微软雅黑"/>
        </w:rPr>
        <w:t>六、项目结构</w:t>
      </w:r>
    </w:p>
    <w:p>
      <w:pPr>
        <w:spacing w:before="120" w:after="120"/>
        <w:ind w:left="420"/>
      </w:pPr>
      <w:r>
        <w:rPr>
          <w:rFonts w:ascii="Courier New" w:hAnsi="Courier New" w:eastAsia="Courier New"/>
          <w:color w:val="2D2D2D"/>
          <w:sz w:val="20"/>
        </w:rPr>
        <w:t>ExamMind/</w:t>
        <w:br/>
        <w:t>├── app.py                    FastAPI SSE端点 + lifespan管理</w:t>
        <w:br/>
        <w:t>├── Dockerfile                 多阶段构建（前端 + 后端）</w:t>
        <w:br/>
        <w:t>├── docker-compose.yml         一键部署（后端 + PostgreSQL + Jaeger）</w:t>
        <w:br/>
        <w:t>├── pyproject.toml             Python依赖管理</w:t>
        <w:br/>
        <w:t>├── config/                    运行参数 + XML提示词模板</w:t>
        <w:br/>
        <w:t>├── src/</w:t>
        <w:br/>
        <w:t>│   ├── graph/                 图构建、状态、各节点逻辑</w:t>
        <w:br/>
        <w:t>│   │   ├── builder.py         图构建与编译（19个节点）</w:t>
        <w:br/>
        <w:t>│   │   ├── state.py           TutorState状态定义（26个字段）</w:t>
        <w:br/>
        <w:t>│   │   ├── supervisor.py      意图路由 + 关键词提取</w:t>
        <w:br/>
        <w:t>│   │   ├── academic.py        并行检索、答案生成、幻觉评估</w:t>
        <w:br/>
        <w:t>│   │   ├── planner.py         政策搜索 + 情报收集</w:t>
        <w:br/>
        <w:t>│   │   ├── plan_adversarial.py 对抗式起草/审查 + HIL反馈路由</w:t>
        <w:br/>
        <w:t>│   │   ├── emotional.py       情绪支持</w:t>
        <w:br/>
        <w:t>│   │   └── llm.py             统一LLM工厂 + 容灾降级</w:t>
        <w:br/>
        <w:t>│   ├── rag/                   混合检索：向量 + BM25 + Reranker</w:t>
        <w:br/>
        <w:t>│   ├── config/                YAML配置加载 + XML提示词缓存</w:t>
        <w:br/>
        <w:t>│   ├── database/              PostgreSQL Checkpointer管理</w:t>
        <w:br/>
        <w:t>│   ├── tracing/               OTel初始化、@traced_node、SQLite导出</w:t>
        <w:br/>
        <w:t>│   ├── tools/                 工具集（RAG工具、搜索工具）</w:t>
        <w:br/>
        <w:t>│   └── schemas.py             Pydantic请求模型</w:t>
        <w:br/>
        <w:t>├── frontend/                  Next.js前端</w:t>
        <w:br/>
        <w:t>│   ├── app/page.tsx           主页面：SSE消费、HIL反馈</w:t>
        <w:br/>
        <w:t>│   └── components/            聊天区、计划审阅、DAG面板、侧边栏</w:t>
        <w:br/>
        <w:t>├── data/                      试卷数据（语文、数学）</w:t>
        <w:br/>
        <w:t>├── scripts/                   索引构建脚本</w:t>
        <w:br/>
        <w:t>├── tests/                     测试套件（全部Mock）</w:t>
        <w:br/>
        <w:t>└── docs/                      架构文档</w:t>
      </w:r>
    </w:p>
    <w:p>
      <w:pPr>
        <w:pStyle w:val="Heading1"/>
      </w:pPr>
      <w:r>
        <w:rPr>
          <w:rFonts w:ascii="微软雅黑" w:hAnsi="微软雅黑" w:eastAsia="微软雅黑"/>
        </w:rPr>
        <w:t>七、部署方式</w:t>
      </w:r>
    </w:p>
    <w:p>
      <w:pPr>
        <w:pStyle w:val="Heading2"/>
      </w:pPr>
      <w:r>
        <w:rPr>
          <w:rFonts w:ascii="微软雅黑" w:hAnsi="微软雅黑" w:eastAsia="微软雅黑"/>
        </w:rPr>
        <w:t>7.1 Docker Compose（推荐）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复制 .env.example 为 .env 并填入 DEEPSEEK_API_KEY 和 SILICONFLOW_API_KEY，执行 docker compose up -d 即可一键部署。可选启用 Jaeger 追踪：docker compose --profile observability up -d</w:t>
      </w:r>
    </w:p>
    <w:p>
      <w:pPr>
        <w:pStyle w:val="Heading2"/>
      </w:pPr>
      <w:r>
        <w:rPr>
          <w:rFonts w:ascii="微软雅黑" w:hAnsi="微软雅黑" w:eastAsia="微软雅黑"/>
        </w:rPr>
        <w:t>7.2 本地开发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后端：创建Python虚拟环境，pip install -e ".[dev]"，构建知识库（python scripts/build_index.py），启动 uvicorn。前端：cd frontend &amp;&amp; npm install &amp;&amp; npm run dev。</w:t>
      </w:r>
    </w:p>
    <w:p>
      <w:pPr>
        <w:pStyle w:val="Heading1"/>
      </w:pPr>
      <w:r>
        <w:rPr>
          <w:rFonts w:ascii="微软雅黑" w:hAnsi="微软雅黑" w:eastAsia="微软雅黑"/>
        </w:rPr>
        <w:t>八、技术选型亮点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LangGraph深度实践：完整利用StateGraph、条件边、Fan-out/Fan-in、interrupt() HIL等高级特性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多智能体协作模式：对抗式博弈（起草者 vs 双审查员）确保输出质量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生产级容错：LLM容灾、超时降级、安全阀机制、优雅错误处理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可观测性优先：全链路OpenTelemetry追踪，Jaeger + SQLite双通道导出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配置驱动设计：YAML参数 + XML提示词，行为调整无需改代码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状态持久化：PostgreSQL Checkpointer支持多轮对话记忆和HIL中断恢复</w:t>
      </w:r>
    </w:p>
    <w:p>
      <w:pPr>
        <w:pStyle w:val="Heading1"/>
      </w:pPr>
      <w:r>
        <w:rPr>
          <w:rFonts w:ascii="微软雅黑" w:hAnsi="微软雅黑" w:eastAsia="微软雅黑"/>
        </w:rPr>
        <w:t>九、开源协议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本项目基于 MIT License 开源。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