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CANDLE MAKING: LIGHTING THE UAE HERITAGE</w:t>
      </w:r>
    </w:p>
    <w:p>
      <w:pPr>
        <w:spacing w:after="0"/>
      </w:pPr>
      <w:r>
        <w:rPr>
          <w:b/>
          <w:i w:val="0"/>
          <w:color w:val="222B33"/>
          <w:sz w:val="44"/>
        </w:rPr>
        <w:t>Make My Candle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Candle Making Session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Today you will make the candle you planned last week. Follow your recipe, pour safely and finish your label.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recipe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candle name: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mould shape: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UAE colour: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scent: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pouring steps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put on my gloves and apron.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placed my wick in the centre.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poured slowly and stopped below the rim.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held my wick straight with the stick.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left my candle to cool without moving it.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candle label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your label. Add your brand name, your logo and a short slogan.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What changed?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What happened to the wax when it was heated? What happened when it cooled?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5: My safety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never touched hot wax.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told an adult about any spills.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will never light my candle without an adult.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