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JUNIOR DESIGNER CHALLENGE</w:t>
      </w:r>
    </w:p>
    <w:p>
      <w:pPr>
        <w:spacing w:after="0"/>
      </w:pPr>
      <w:r>
        <w:rPr>
          <w:b/>
          <w:i w:val="0"/>
          <w:color w:val="222B33"/>
          <w:sz w:val="44"/>
        </w:rPr>
        <w:t>Car Logo Breakdown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Junior Designer Challenge Session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Look closely at your chosen logo, find its shapes, then rebuild it in Tinkercad.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logo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The logo I chose: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The outer shape is: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The inner shapes are: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Shape breakdown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your logo and colour the solid parts. Mark the holes with an 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My Tinkercad shapes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Shape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Solid or hole?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Size (mm)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Tool used (duplicate, rotate, mirror)</w:t>
            </w:r>
          </w:p>
        </w:tc>
      </w:tr>
      <w:tr>
        <w:trPr>
          <w:trHeight w:val="567" w:hRule="atLeast"/>
        </w:trP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567" w:hRule="atLeast"/>
        </w:trP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567" w:hRule="atLeast"/>
        </w:trP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567" w:hRule="atLeast"/>
        </w:trP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Compare and fix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Put your model next to the reference. What is different? What will you fix?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5, Term 1, Week 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