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MY MAKER MARK</w:t>
      </w:r>
    </w:p>
    <w:p>
      <w:pPr>
        <w:spacing w:after="0"/>
      </w:pPr>
      <w:r>
        <w:rPr>
          <w:b/>
          <w:i w:val="0"/>
          <w:color w:val="222B33"/>
          <w:sz w:val="44"/>
        </w:rPr>
        <w:t>Finishing and Print Check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My Maker Mark Session 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Finish your maker mark to a high quality and get your Junior Engineer model ready to print.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My machine safety pledge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 will wear goggles before the machine is on.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 will tie back hair and roll up sleeves.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 will use a machine only with the teacher's permission.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 will switch off and wait before touching any part.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Maker mark quality check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Edges are smooth.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Burn marks are removed.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The hole is clean and the keyring fits.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My maker mark is clear and sharp.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Junior Engineer print check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Grouped into one object.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Sits flat on the workplane.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No floating parts or walls under 2 mm.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Fits within 80 mm.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Exported as STL with the right name.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Quality reflection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Compare your maker mark with a product you could buy. What is the same? What is different?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6, Term 1, Week 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