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075" w:rsidRDefault="00524075" w:rsidP="009C2D7E">
      <w:pPr>
        <w:pStyle w:val="Heading1"/>
        <w:jc w:val="both"/>
        <w:rPr>
          <w:rStyle w:val="Emphasis"/>
          <w:i w:val="0"/>
          <w:iCs w:val="0"/>
        </w:rPr>
      </w:pPr>
    </w:p>
    <w:p w:rsidR="009923A4" w:rsidRPr="00B419D4" w:rsidRDefault="009923A4" w:rsidP="009C2D7E">
      <w:pPr>
        <w:pStyle w:val="Heading1"/>
        <w:jc w:val="both"/>
        <w:rPr>
          <w:rStyle w:val="Emphasis"/>
          <w:i w:val="0"/>
          <w:iCs w:val="0"/>
        </w:rPr>
      </w:pPr>
      <w:bookmarkStart w:id="0" w:name="_Toc268685608"/>
      <w:r w:rsidRPr="00524075">
        <w:rPr>
          <w:rStyle w:val="Emphasis"/>
          <w:i w:val="0"/>
          <w:iCs w:val="0"/>
        </w:rPr>
        <w:t xml:space="preserve">Gestion des droits </w:t>
      </w:r>
      <w:r w:rsidR="00F85287" w:rsidRPr="008C238F">
        <w:t>«</w:t>
      </w:r>
      <w:r w:rsidR="00B419D4" w:rsidRPr="008C238F">
        <w:t> Koniambo</w:t>
      </w:r>
      <w:r w:rsidR="00F85287" w:rsidRPr="008C238F">
        <w:t xml:space="preserve"> TimeSheet </w:t>
      </w:r>
      <w:proofErr w:type="spellStart"/>
      <w:r w:rsidR="00F85287" w:rsidRPr="008C238F">
        <w:t>endorsement</w:t>
      </w:r>
      <w:proofErr w:type="spellEnd"/>
      <w:r w:rsidR="00F85287" w:rsidRPr="008C238F">
        <w:t xml:space="preserve"> &amp; </w:t>
      </w:r>
      <w:proofErr w:type="spellStart"/>
      <w:r w:rsidR="00F85287" w:rsidRPr="008C238F">
        <w:t>Approval</w:t>
      </w:r>
      <w:proofErr w:type="spellEnd"/>
      <w:r w:rsidR="00F85287" w:rsidRPr="008C238F">
        <w:t xml:space="preserve"> application »</w:t>
      </w:r>
      <w:bookmarkEnd w:id="0"/>
    </w:p>
    <w:p w:rsidR="009923A4" w:rsidRPr="008C238F" w:rsidRDefault="009923A4" w:rsidP="009C2D7E">
      <w:pPr>
        <w:jc w:val="both"/>
      </w:pPr>
    </w:p>
    <w:p w:rsidR="00524075" w:rsidRPr="008C238F" w:rsidRDefault="00524075" w:rsidP="009C2D7E">
      <w:pPr>
        <w:jc w:val="both"/>
      </w:pPr>
    </w:p>
    <w:p w:rsidR="00524075" w:rsidRPr="008C238F" w:rsidRDefault="00524075" w:rsidP="009C2D7E">
      <w:pPr>
        <w:jc w:val="both"/>
      </w:pPr>
    </w:p>
    <w:p w:rsidR="00524075" w:rsidRPr="008C238F" w:rsidRDefault="00524075" w:rsidP="009C2D7E">
      <w:pPr>
        <w:jc w:val="both"/>
      </w:pPr>
    </w:p>
    <w:sdt>
      <w:sdtPr>
        <w:rPr>
          <w:rFonts w:asciiTheme="minorHAnsi" w:eastAsiaTheme="minorHAnsi" w:hAnsiTheme="minorHAnsi" w:cstheme="minorBidi"/>
          <w:b w:val="0"/>
          <w:bCs w:val="0"/>
          <w:color w:val="auto"/>
          <w:sz w:val="22"/>
          <w:szCs w:val="22"/>
          <w:lang w:val="fr-FR"/>
        </w:rPr>
        <w:id w:val="409701688"/>
        <w:docPartObj>
          <w:docPartGallery w:val="Table of Contents"/>
          <w:docPartUnique/>
        </w:docPartObj>
      </w:sdtPr>
      <w:sdtContent>
        <w:p w:rsidR="00524075" w:rsidRPr="008C238F" w:rsidRDefault="00524075" w:rsidP="009C2D7E">
          <w:pPr>
            <w:pStyle w:val="TOCHeading"/>
            <w:jc w:val="both"/>
            <w:rPr>
              <w:lang w:val="fr-FR"/>
            </w:rPr>
          </w:pPr>
          <w:r w:rsidRPr="008C238F">
            <w:rPr>
              <w:lang w:val="fr-FR"/>
            </w:rPr>
            <w:t>Contents</w:t>
          </w:r>
        </w:p>
        <w:p w:rsidR="009C2D7E" w:rsidRDefault="001C53A7" w:rsidP="009C2D7E">
          <w:pPr>
            <w:pStyle w:val="TOC1"/>
            <w:tabs>
              <w:tab w:val="right" w:leader="dot" w:pos="9062"/>
            </w:tabs>
            <w:jc w:val="both"/>
            <w:rPr>
              <w:rFonts w:eastAsiaTheme="minorEastAsia"/>
              <w:noProof/>
              <w:lang w:eastAsia="fr-FR"/>
            </w:rPr>
          </w:pPr>
          <w:r>
            <w:fldChar w:fldCharType="begin"/>
          </w:r>
          <w:r w:rsidR="00524075">
            <w:instrText xml:space="preserve"> TOC \o "1-3" \h \z \u </w:instrText>
          </w:r>
          <w:r>
            <w:fldChar w:fldCharType="separate"/>
          </w:r>
          <w:hyperlink w:anchor="_Toc268685608" w:history="1">
            <w:r w:rsidR="009C2D7E" w:rsidRPr="001F3054">
              <w:rPr>
                <w:rStyle w:val="Hyperlink"/>
                <w:noProof/>
              </w:rPr>
              <w:t xml:space="preserve">Gestion des droits </w:t>
            </w:r>
            <w:r w:rsidR="009C2D7E" w:rsidRPr="001F3054">
              <w:rPr>
                <w:rStyle w:val="Hyperlink"/>
                <w:noProof/>
                <w:lang w:val="en-US"/>
              </w:rPr>
              <w:t>« Koniambo TimeSheet endorsement &amp; Approval application »</w:t>
            </w:r>
            <w:r w:rsidR="009C2D7E">
              <w:rPr>
                <w:noProof/>
                <w:webHidden/>
              </w:rPr>
              <w:tab/>
            </w:r>
            <w:r>
              <w:rPr>
                <w:noProof/>
                <w:webHidden/>
              </w:rPr>
              <w:fldChar w:fldCharType="begin"/>
            </w:r>
            <w:r w:rsidR="009C2D7E">
              <w:rPr>
                <w:noProof/>
                <w:webHidden/>
              </w:rPr>
              <w:instrText xml:space="preserve"> PAGEREF _Toc268685608 \h </w:instrText>
            </w:r>
            <w:r>
              <w:rPr>
                <w:noProof/>
                <w:webHidden/>
              </w:rPr>
            </w:r>
            <w:r>
              <w:rPr>
                <w:noProof/>
                <w:webHidden/>
              </w:rPr>
              <w:fldChar w:fldCharType="separate"/>
            </w:r>
            <w:r w:rsidR="009C2D7E">
              <w:rPr>
                <w:noProof/>
                <w:webHidden/>
              </w:rPr>
              <w:t>1</w:t>
            </w:r>
            <w:r>
              <w:rPr>
                <w:noProof/>
                <w:webHidden/>
              </w:rPr>
              <w:fldChar w:fldCharType="end"/>
            </w:r>
          </w:hyperlink>
        </w:p>
        <w:p w:rsidR="009C2D7E" w:rsidRDefault="001C53A7" w:rsidP="009C2D7E">
          <w:pPr>
            <w:pStyle w:val="TOC2"/>
            <w:tabs>
              <w:tab w:val="left" w:pos="660"/>
              <w:tab w:val="right" w:leader="dot" w:pos="9062"/>
            </w:tabs>
            <w:jc w:val="both"/>
            <w:rPr>
              <w:rFonts w:eastAsiaTheme="minorEastAsia"/>
              <w:noProof/>
              <w:lang w:eastAsia="fr-FR"/>
            </w:rPr>
          </w:pPr>
          <w:hyperlink w:anchor="_Toc268685609" w:history="1">
            <w:r w:rsidR="009C2D7E" w:rsidRPr="001F3054">
              <w:rPr>
                <w:rStyle w:val="Hyperlink"/>
                <w:noProof/>
              </w:rPr>
              <w:t>1.</w:t>
            </w:r>
            <w:r w:rsidR="009C2D7E">
              <w:rPr>
                <w:rFonts w:eastAsiaTheme="minorEastAsia"/>
                <w:noProof/>
                <w:lang w:eastAsia="fr-FR"/>
              </w:rPr>
              <w:tab/>
            </w:r>
            <w:r w:rsidR="009C2D7E" w:rsidRPr="001F3054">
              <w:rPr>
                <w:rStyle w:val="Hyperlink"/>
                <w:noProof/>
              </w:rPr>
              <w:t>Création et Suppression d’un utilisateur</w:t>
            </w:r>
            <w:r w:rsidR="009C2D7E">
              <w:rPr>
                <w:noProof/>
                <w:webHidden/>
              </w:rPr>
              <w:tab/>
            </w:r>
            <w:r>
              <w:rPr>
                <w:noProof/>
                <w:webHidden/>
              </w:rPr>
              <w:fldChar w:fldCharType="begin"/>
            </w:r>
            <w:r w:rsidR="009C2D7E">
              <w:rPr>
                <w:noProof/>
                <w:webHidden/>
              </w:rPr>
              <w:instrText xml:space="preserve"> PAGEREF _Toc268685609 \h </w:instrText>
            </w:r>
            <w:r>
              <w:rPr>
                <w:noProof/>
                <w:webHidden/>
              </w:rPr>
            </w:r>
            <w:r>
              <w:rPr>
                <w:noProof/>
                <w:webHidden/>
              </w:rPr>
              <w:fldChar w:fldCharType="separate"/>
            </w:r>
            <w:r w:rsidR="009C2D7E">
              <w:rPr>
                <w:noProof/>
                <w:webHidden/>
              </w:rPr>
              <w:t>2</w:t>
            </w:r>
            <w:r>
              <w:rPr>
                <w:noProof/>
                <w:webHidden/>
              </w:rPr>
              <w:fldChar w:fldCharType="end"/>
            </w:r>
          </w:hyperlink>
        </w:p>
        <w:p w:rsidR="009C2D7E" w:rsidRDefault="001C53A7" w:rsidP="009C2D7E">
          <w:pPr>
            <w:pStyle w:val="TOC2"/>
            <w:tabs>
              <w:tab w:val="left" w:pos="660"/>
              <w:tab w:val="right" w:leader="dot" w:pos="9062"/>
            </w:tabs>
            <w:jc w:val="both"/>
            <w:rPr>
              <w:rFonts w:eastAsiaTheme="minorEastAsia"/>
              <w:noProof/>
              <w:lang w:eastAsia="fr-FR"/>
            </w:rPr>
          </w:pPr>
          <w:hyperlink w:anchor="_Toc268685610" w:history="1">
            <w:r w:rsidR="009C2D7E" w:rsidRPr="001F3054">
              <w:rPr>
                <w:rStyle w:val="Hyperlink"/>
                <w:noProof/>
              </w:rPr>
              <w:t>2.</w:t>
            </w:r>
            <w:r w:rsidR="009C2D7E">
              <w:rPr>
                <w:rFonts w:eastAsiaTheme="minorEastAsia"/>
                <w:noProof/>
                <w:lang w:eastAsia="fr-FR"/>
              </w:rPr>
              <w:tab/>
            </w:r>
            <w:r w:rsidR="009C2D7E" w:rsidRPr="001F3054">
              <w:rPr>
                <w:rStyle w:val="Hyperlink"/>
                <w:noProof/>
              </w:rPr>
              <w:t>Accès et filtres d’un approbateur</w:t>
            </w:r>
            <w:r w:rsidR="009C2D7E">
              <w:rPr>
                <w:noProof/>
                <w:webHidden/>
              </w:rPr>
              <w:tab/>
            </w:r>
            <w:r>
              <w:rPr>
                <w:noProof/>
                <w:webHidden/>
              </w:rPr>
              <w:fldChar w:fldCharType="begin"/>
            </w:r>
            <w:r w:rsidR="009C2D7E">
              <w:rPr>
                <w:noProof/>
                <w:webHidden/>
              </w:rPr>
              <w:instrText xml:space="preserve"> PAGEREF _Toc268685610 \h </w:instrText>
            </w:r>
            <w:r>
              <w:rPr>
                <w:noProof/>
                <w:webHidden/>
              </w:rPr>
            </w:r>
            <w:r>
              <w:rPr>
                <w:noProof/>
                <w:webHidden/>
              </w:rPr>
              <w:fldChar w:fldCharType="separate"/>
            </w:r>
            <w:r w:rsidR="009C2D7E">
              <w:rPr>
                <w:noProof/>
                <w:webHidden/>
              </w:rPr>
              <w:t>3</w:t>
            </w:r>
            <w:r>
              <w:rPr>
                <w:noProof/>
                <w:webHidden/>
              </w:rPr>
              <w:fldChar w:fldCharType="end"/>
            </w:r>
          </w:hyperlink>
        </w:p>
        <w:p w:rsidR="009C2D7E" w:rsidRDefault="001C53A7" w:rsidP="009C2D7E">
          <w:pPr>
            <w:pStyle w:val="TOC2"/>
            <w:tabs>
              <w:tab w:val="left" w:pos="660"/>
              <w:tab w:val="right" w:leader="dot" w:pos="9062"/>
            </w:tabs>
            <w:jc w:val="both"/>
            <w:rPr>
              <w:rFonts w:eastAsiaTheme="minorEastAsia"/>
              <w:noProof/>
              <w:lang w:eastAsia="fr-FR"/>
            </w:rPr>
          </w:pPr>
          <w:hyperlink w:anchor="_Toc268685611" w:history="1">
            <w:r w:rsidR="009C2D7E" w:rsidRPr="001F3054">
              <w:rPr>
                <w:rStyle w:val="Hyperlink"/>
                <w:noProof/>
              </w:rPr>
              <w:t>3.</w:t>
            </w:r>
            <w:r w:rsidR="009C2D7E">
              <w:rPr>
                <w:rFonts w:eastAsiaTheme="minorEastAsia"/>
                <w:noProof/>
                <w:lang w:eastAsia="fr-FR"/>
              </w:rPr>
              <w:tab/>
            </w:r>
            <w:r w:rsidR="009C2D7E" w:rsidRPr="001F3054">
              <w:rPr>
                <w:rStyle w:val="Hyperlink"/>
                <w:noProof/>
              </w:rPr>
              <w:t>Changement de département</w:t>
            </w:r>
            <w:r w:rsidR="009C2D7E">
              <w:rPr>
                <w:noProof/>
                <w:webHidden/>
              </w:rPr>
              <w:tab/>
            </w:r>
            <w:r>
              <w:rPr>
                <w:noProof/>
                <w:webHidden/>
              </w:rPr>
              <w:fldChar w:fldCharType="begin"/>
            </w:r>
            <w:r w:rsidR="009C2D7E">
              <w:rPr>
                <w:noProof/>
                <w:webHidden/>
              </w:rPr>
              <w:instrText xml:space="preserve"> PAGEREF _Toc268685611 \h </w:instrText>
            </w:r>
            <w:r>
              <w:rPr>
                <w:noProof/>
                <w:webHidden/>
              </w:rPr>
            </w:r>
            <w:r>
              <w:rPr>
                <w:noProof/>
                <w:webHidden/>
              </w:rPr>
              <w:fldChar w:fldCharType="separate"/>
            </w:r>
            <w:r w:rsidR="009C2D7E">
              <w:rPr>
                <w:noProof/>
                <w:webHidden/>
              </w:rPr>
              <w:t>5</w:t>
            </w:r>
            <w:r>
              <w:rPr>
                <w:noProof/>
                <w:webHidden/>
              </w:rPr>
              <w:fldChar w:fldCharType="end"/>
            </w:r>
          </w:hyperlink>
        </w:p>
        <w:p w:rsidR="009C2D7E" w:rsidRDefault="001C53A7" w:rsidP="009C2D7E">
          <w:pPr>
            <w:pStyle w:val="TOC2"/>
            <w:tabs>
              <w:tab w:val="left" w:pos="660"/>
              <w:tab w:val="right" w:leader="dot" w:pos="9062"/>
            </w:tabs>
            <w:jc w:val="both"/>
            <w:rPr>
              <w:rFonts w:eastAsiaTheme="minorEastAsia"/>
              <w:noProof/>
              <w:lang w:eastAsia="fr-FR"/>
            </w:rPr>
          </w:pPr>
          <w:hyperlink w:anchor="_Toc268685612" w:history="1">
            <w:r w:rsidR="009C2D7E" w:rsidRPr="001F3054">
              <w:rPr>
                <w:rStyle w:val="Hyperlink"/>
                <w:noProof/>
              </w:rPr>
              <w:t>4.</w:t>
            </w:r>
            <w:r w:rsidR="009C2D7E">
              <w:rPr>
                <w:rFonts w:eastAsiaTheme="minorEastAsia"/>
                <w:noProof/>
                <w:lang w:eastAsia="fr-FR"/>
              </w:rPr>
              <w:tab/>
            </w:r>
            <w:r w:rsidR="009C2D7E" w:rsidRPr="001F3054">
              <w:rPr>
                <w:rStyle w:val="Hyperlink"/>
                <w:noProof/>
              </w:rPr>
              <w:t>Accès et filtres d’un utilisateur TimeSheet On Behalf</w:t>
            </w:r>
            <w:r w:rsidR="009C2D7E">
              <w:rPr>
                <w:noProof/>
                <w:webHidden/>
              </w:rPr>
              <w:tab/>
            </w:r>
            <w:r>
              <w:rPr>
                <w:noProof/>
                <w:webHidden/>
              </w:rPr>
              <w:fldChar w:fldCharType="begin"/>
            </w:r>
            <w:r w:rsidR="009C2D7E">
              <w:rPr>
                <w:noProof/>
                <w:webHidden/>
              </w:rPr>
              <w:instrText xml:space="preserve"> PAGEREF _Toc268685612 \h </w:instrText>
            </w:r>
            <w:r>
              <w:rPr>
                <w:noProof/>
                <w:webHidden/>
              </w:rPr>
            </w:r>
            <w:r>
              <w:rPr>
                <w:noProof/>
                <w:webHidden/>
              </w:rPr>
              <w:fldChar w:fldCharType="separate"/>
            </w:r>
            <w:r w:rsidR="009C2D7E">
              <w:rPr>
                <w:noProof/>
                <w:webHidden/>
              </w:rPr>
              <w:t>6</w:t>
            </w:r>
            <w:r>
              <w:rPr>
                <w:noProof/>
                <w:webHidden/>
              </w:rPr>
              <w:fldChar w:fldCharType="end"/>
            </w:r>
          </w:hyperlink>
        </w:p>
        <w:p w:rsidR="009C2D7E" w:rsidRDefault="001C53A7" w:rsidP="009C2D7E">
          <w:pPr>
            <w:pStyle w:val="TOC2"/>
            <w:tabs>
              <w:tab w:val="left" w:pos="660"/>
              <w:tab w:val="right" w:leader="dot" w:pos="9062"/>
            </w:tabs>
            <w:jc w:val="both"/>
            <w:rPr>
              <w:rFonts w:eastAsiaTheme="minorEastAsia"/>
              <w:noProof/>
              <w:lang w:eastAsia="fr-FR"/>
            </w:rPr>
          </w:pPr>
          <w:hyperlink w:anchor="_Toc268685613" w:history="1">
            <w:r w:rsidR="009C2D7E" w:rsidRPr="001F3054">
              <w:rPr>
                <w:rStyle w:val="Hyperlink"/>
                <w:noProof/>
              </w:rPr>
              <w:t>5.</w:t>
            </w:r>
            <w:r w:rsidR="009C2D7E">
              <w:rPr>
                <w:rFonts w:eastAsiaTheme="minorEastAsia"/>
                <w:noProof/>
                <w:lang w:eastAsia="fr-FR"/>
              </w:rPr>
              <w:tab/>
            </w:r>
            <w:r w:rsidR="009C2D7E" w:rsidRPr="001F3054">
              <w:rPr>
                <w:rStyle w:val="Hyperlink"/>
                <w:noProof/>
              </w:rPr>
              <w:t>Les autres accès…</w:t>
            </w:r>
            <w:r w:rsidR="009C2D7E">
              <w:rPr>
                <w:noProof/>
                <w:webHidden/>
              </w:rPr>
              <w:tab/>
            </w:r>
            <w:r>
              <w:rPr>
                <w:noProof/>
                <w:webHidden/>
              </w:rPr>
              <w:fldChar w:fldCharType="begin"/>
            </w:r>
            <w:r w:rsidR="009C2D7E">
              <w:rPr>
                <w:noProof/>
                <w:webHidden/>
              </w:rPr>
              <w:instrText xml:space="preserve"> PAGEREF _Toc268685613 \h </w:instrText>
            </w:r>
            <w:r>
              <w:rPr>
                <w:noProof/>
                <w:webHidden/>
              </w:rPr>
            </w:r>
            <w:r>
              <w:rPr>
                <w:noProof/>
                <w:webHidden/>
              </w:rPr>
              <w:fldChar w:fldCharType="separate"/>
            </w:r>
            <w:r w:rsidR="009C2D7E">
              <w:rPr>
                <w:noProof/>
                <w:webHidden/>
              </w:rPr>
              <w:t>6</w:t>
            </w:r>
            <w:r>
              <w:rPr>
                <w:noProof/>
                <w:webHidden/>
              </w:rPr>
              <w:fldChar w:fldCharType="end"/>
            </w:r>
          </w:hyperlink>
        </w:p>
        <w:p w:rsidR="009C2D7E" w:rsidRDefault="001C53A7" w:rsidP="009C2D7E">
          <w:pPr>
            <w:pStyle w:val="TOC2"/>
            <w:tabs>
              <w:tab w:val="right" w:leader="dot" w:pos="9062"/>
            </w:tabs>
            <w:jc w:val="both"/>
            <w:rPr>
              <w:rFonts w:eastAsiaTheme="minorEastAsia"/>
              <w:noProof/>
              <w:lang w:eastAsia="fr-FR"/>
            </w:rPr>
          </w:pPr>
          <w:hyperlink w:anchor="_Toc268685614" w:history="1">
            <w:r w:rsidR="009C2D7E" w:rsidRPr="001F3054">
              <w:rPr>
                <w:rStyle w:val="Hyperlink"/>
                <w:noProof/>
              </w:rPr>
              <w:t>(*) Attention</w:t>
            </w:r>
            <w:r w:rsidR="009C2D7E">
              <w:rPr>
                <w:noProof/>
                <w:webHidden/>
              </w:rPr>
              <w:tab/>
            </w:r>
            <w:r>
              <w:rPr>
                <w:noProof/>
                <w:webHidden/>
              </w:rPr>
              <w:fldChar w:fldCharType="begin"/>
            </w:r>
            <w:r w:rsidR="009C2D7E">
              <w:rPr>
                <w:noProof/>
                <w:webHidden/>
              </w:rPr>
              <w:instrText xml:space="preserve"> PAGEREF _Toc268685614 \h </w:instrText>
            </w:r>
            <w:r>
              <w:rPr>
                <w:noProof/>
                <w:webHidden/>
              </w:rPr>
            </w:r>
            <w:r>
              <w:rPr>
                <w:noProof/>
                <w:webHidden/>
              </w:rPr>
              <w:fldChar w:fldCharType="separate"/>
            </w:r>
            <w:r w:rsidR="009C2D7E">
              <w:rPr>
                <w:noProof/>
                <w:webHidden/>
              </w:rPr>
              <w:t>6</w:t>
            </w:r>
            <w:r>
              <w:rPr>
                <w:noProof/>
                <w:webHidden/>
              </w:rPr>
              <w:fldChar w:fldCharType="end"/>
            </w:r>
          </w:hyperlink>
        </w:p>
        <w:p w:rsidR="00524075" w:rsidRDefault="001C53A7" w:rsidP="009C2D7E">
          <w:pPr>
            <w:jc w:val="both"/>
          </w:pPr>
          <w:r>
            <w:fldChar w:fldCharType="end"/>
          </w:r>
        </w:p>
      </w:sdtContent>
    </w:sdt>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524075" w:rsidRDefault="00524075" w:rsidP="009C2D7E">
      <w:pPr>
        <w:jc w:val="both"/>
      </w:pPr>
    </w:p>
    <w:p w:rsidR="00345091" w:rsidRDefault="009923A4" w:rsidP="009C2D7E">
      <w:pPr>
        <w:jc w:val="both"/>
      </w:pPr>
      <w:r w:rsidRPr="005A39EE">
        <w:t>Gr</w:t>
      </w:r>
      <w:r w:rsidR="00524075">
        <w:t>â</w:t>
      </w:r>
      <w:r w:rsidRPr="005A39EE">
        <w:t xml:space="preserve">ce à cet onglet, on peut gérer l’ensemble des droits des utilisateurs de l’application «  Koniambo TimeSheet </w:t>
      </w:r>
      <w:proofErr w:type="spellStart"/>
      <w:r w:rsidRPr="005A39EE">
        <w:t>endorsement</w:t>
      </w:r>
      <w:proofErr w:type="spellEnd"/>
      <w:r w:rsidRPr="005A39EE">
        <w:t xml:space="preserve"> &amp; </w:t>
      </w:r>
      <w:proofErr w:type="spellStart"/>
      <w:r w:rsidRPr="005A39EE">
        <w:t>Approval</w:t>
      </w:r>
      <w:proofErr w:type="spellEnd"/>
      <w:r w:rsidRPr="005A39EE">
        <w:t xml:space="preserve"> application », ainsi que les droits des </w:t>
      </w:r>
      <w:r w:rsidR="005A39EE" w:rsidRPr="005A39EE">
        <w:t>utilisateurs</w:t>
      </w:r>
      <w:r w:rsidRPr="005A39EE">
        <w:t xml:space="preserve"> de « </w:t>
      </w:r>
      <w:proofErr w:type="spellStart"/>
      <w:r w:rsidRPr="005A39EE">
        <w:t>Timesheet</w:t>
      </w:r>
      <w:proofErr w:type="spellEnd"/>
      <w:r w:rsidRPr="005A39EE">
        <w:t xml:space="preserve"> On</w:t>
      </w:r>
      <w:r w:rsidR="005A39EE">
        <w:t xml:space="preserve"> </w:t>
      </w:r>
      <w:proofErr w:type="spellStart"/>
      <w:r w:rsidR="005A39EE">
        <w:t>Behal</w:t>
      </w:r>
      <w:r w:rsidRPr="005A39EE">
        <w:t>f</w:t>
      </w:r>
      <w:proofErr w:type="spellEnd"/>
      <w:r w:rsidRPr="005A39EE">
        <w:t> ».</w:t>
      </w:r>
      <w:r w:rsidR="00FA6DF0">
        <w:t xml:space="preserve"> Sous cet onglet, se présente à nouveau 3 autres onglets utilisés ainsi : </w:t>
      </w:r>
    </w:p>
    <w:p w:rsidR="00FA6DF0" w:rsidRPr="00FA6DF0" w:rsidRDefault="00FA6DF0" w:rsidP="00FA6DF0">
      <w:pPr>
        <w:pStyle w:val="ListParagraph"/>
        <w:numPr>
          <w:ilvl w:val="0"/>
          <w:numId w:val="5"/>
        </w:numPr>
        <w:jc w:val="both"/>
        <w:rPr>
          <w:lang w:val="en-US"/>
        </w:rPr>
      </w:pPr>
      <w:r w:rsidRPr="00FA6DF0">
        <w:rPr>
          <w:lang w:val="en-US"/>
        </w:rPr>
        <w:t>To Approve or Endorse:</w:t>
      </w:r>
      <w:r>
        <w:rPr>
          <w:lang w:val="en-US"/>
        </w:rPr>
        <w:t xml:space="preserve"> </w:t>
      </w:r>
      <w:proofErr w:type="spellStart"/>
      <w:r>
        <w:rPr>
          <w:lang w:val="en-US"/>
        </w:rPr>
        <w:t>filtre</w:t>
      </w:r>
      <w:proofErr w:type="spellEnd"/>
      <w:r w:rsidRPr="00FA6DF0">
        <w:rPr>
          <w:lang w:val="en-US"/>
        </w:rPr>
        <w:t xml:space="preserve"> </w:t>
      </w:r>
      <w:proofErr w:type="spellStart"/>
      <w:r w:rsidRPr="00FA6DF0">
        <w:rPr>
          <w:lang w:val="en-US"/>
        </w:rPr>
        <w:t>sur</w:t>
      </w:r>
      <w:proofErr w:type="spellEnd"/>
      <w:r w:rsidRPr="00FA6DF0">
        <w:rPr>
          <w:lang w:val="en-US"/>
        </w:rPr>
        <w:t xml:space="preserve"> la </w:t>
      </w:r>
      <w:proofErr w:type="spellStart"/>
      <w:r w:rsidRPr="00FA6DF0">
        <w:rPr>
          <w:lang w:val="en-US"/>
        </w:rPr>
        <w:t>vue</w:t>
      </w:r>
      <w:proofErr w:type="spellEnd"/>
      <w:r w:rsidRPr="00FA6DF0">
        <w:rPr>
          <w:lang w:val="en-US"/>
        </w:rPr>
        <w:t xml:space="preserve"> To </w:t>
      </w:r>
      <w:proofErr w:type="gramStart"/>
      <w:r w:rsidRPr="00FA6DF0">
        <w:rPr>
          <w:lang w:val="en-US"/>
        </w:rPr>
        <w:t>Approve</w:t>
      </w:r>
      <w:proofErr w:type="gramEnd"/>
      <w:r w:rsidRPr="00FA6DF0">
        <w:rPr>
          <w:lang w:val="en-US"/>
        </w:rPr>
        <w:t xml:space="preserve"> et To Endorse</w:t>
      </w:r>
      <w:r>
        <w:rPr>
          <w:lang w:val="en-US"/>
        </w:rPr>
        <w:t>.</w:t>
      </w:r>
    </w:p>
    <w:p w:rsidR="00FA6DF0" w:rsidRDefault="00FA6DF0" w:rsidP="00FA6DF0">
      <w:pPr>
        <w:pStyle w:val="ListParagraph"/>
        <w:numPr>
          <w:ilvl w:val="0"/>
          <w:numId w:val="5"/>
        </w:numPr>
        <w:jc w:val="both"/>
        <w:rPr>
          <w:lang w:val="en-US"/>
        </w:rPr>
      </w:pPr>
      <w:r>
        <w:rPr>
          <w:lang w:val="en-US"/>
        </w:rPr>
        <w:t xml:space="preserve">View on not submitted: </w:t>
      </w:r>
      <w:proofErr w:type="spellStart"/>
      <w:r>
        <w:rPr>
          <w:lang w:val="en-US"/>
        </w:rPr>
        <w:t>filtre</w:t>
      </w:r>
      <w:proofErr w:type="spellEnd"/>
      <w:r>
        <w:rPr>
          <w:lang w:val="en-US"/>
        </w:rPr>
        <w:t xml:space="preserve"> </w:t>
      </w:r>
      <w:proofErr w:type="spellStart"/>
      <w:r>
        <w:rPr>
          <w:lang w:val="en-US"/>
        </w:rPr>
        <w:t>sur</w:t>
      </w:r>
      <w:proofErr w:type="spellEnd"/>
      <w:r>
        <w:rPr>
          <w:lang w:val="en-US"/>
        </w:rPr>
        <w:t xml:space="preserve"> la </w:t>
      </w:r>
      <w:proofErr w:type="spellStart"/>
      <w:r>
        <w:rPr>
          <w:lang w:val="en-US"/>
        </w:rPr>
        <w:t>vue</w:t>
      </w:r>
      <w:proofErr w:type="spellEnd"/>
      <w:r>
        <w:rPr>
          <w:lang w:val="en-US"/>
        </w:rPr>
        <w:t xml:space="preserve"> Timesheets Not Submitted.</w:t>
      </w:r>
    </w:p>
    <w:p w:rsidR="00FA6DF0" w:rsidRDefault="00FA6DF0" w:rsidP="00FA6DF0">
      <w:pPr>
        <w:pStyle w:val="ListParagraph"/>
        <w:numPr>
          <w:ilvl w:val="0"/>
          <w:numId w:val="5"/>
        </w:numPr>
        <w:jc w:val="both"/>
        <w:rPr>
          <w:lang w:val="en-US"/>
        </w:rPr>
      </w:pPr>
      <w:r>
        <w:rPr>
          <w:lang w:val="en-US"/>
        </w:rPr>
        <w:t xml:space="preserve">View for On Behalf: </w:t>
      </w:r>
      <w:proofErr w:type="spellStart"/>
      <w:r w:rsidR="0014096B">
        <w:rPr>
          <w:lang w:val="en-US"/>
        </w:rPr>
        <w:t>filtre</w:t>
      </w:r>
      <w:proofErr w:type="spellEnd"/>
      <w:r>
        <w:rPr>
          <w:lang w:val="en-US"/>
        </w:rPr>
        <w:t xml:space="preserve"> </w:t>
      </w:r>
      <w:proofErr w:type="spellStart"/>
      <w:r>
        <w:rPr>
          <w:lang w:val="en-US"/>
        </w:rPr>
        <w:t>sur</w:t>
      </w:r>
      <w:proofErr w:type="spellEnd"/>
      <w:r>
        <w:rPr>
          <w:lang w:val="en-US"/>
        </w:rPr>
        <w:t xml:space="preserve"> la </w:t>
      </w:r>
      <w:proofErr w:type="spellStart"/>
      <w:r>
        <w:rPr>
          <w:lang w:val="en-US"/>
        </w:rPr>
        <w:t>liste</w:t>
      </w:r>
      <w:proofErr w:type="spellEnd"/>
      <w:r>
        <w:rPr>
          <w:lang w:val="en-US"/>
        </w:rPr>
        <w:t xml:space="preserve"> des </w:t>
      </w:r>
      <w:proofErr w:type="spellStart"/>
      <w:r>
        <w:rPr>
          <w:lang w:val="en-US"/>
        </w:rPr>
        <w:t>employés</w:t>
      </w:r>
      <w:proofErr w:type="spellEnd"/>
      <w:r>
        <w:rPr>
          <w:lang w:val="en-US"/>
        </w:rPr>
        <w:t xml:space="preserve"> Timesheets </w:t>
      </w:r>
      <w:proofErr w:type="gramStart"/>
      <w:r>
        <w:rPr>
          <w:lang w:val="en-US"/>
        </w:rPr>
        <w:t>On</w:t>
      </w:r>
      <w:proofErr w:type="gramEnd"/>
      <w:r>
        <w:rPr>
          <w:lang w:val="en-US"/>
        </w:rPr>
        <w:t xml:space="preserve"> Behalf.</w:t>
      </w:r>
    </w:p>
    <w:p w:rsidR="0041251A" w:rsidRPr="00FA6DF0" w:rsidRDefault="0041251A" w:rsidP="00FA6DF0">
      <w:pPr>
        <w:pStyle w:val="ListParagraph"/>
        <w:numPr>
          <w:ilvl w:val="0"/>
          <w:numId w:val="5"/>
        </w:numPr>
        <w:jc w:val="both"/>
        <w:rPr>
          <w:lang w:val="en-US"/>
        </w:rPr>
      </w:pPr>
    </w:p>
    <w:p w:rsidR="00345091" w:rsidRDefault="00345091" w:rsidP="009C2D7E">
      <w:pPr>
        <w:pStyle w:val="Heading2"/>
        <w:numPr>
          <w:ilvl w:val="0"/>
          <w:numId w:val="4"/>
        </w:numPr>
        <w:jc w:val="both"/>
      </w:pPr>
      <w:bookmarkStart w:id="1" w:name="_Toc268685609"/>
      <w:r>
        <w:t>Création et Suppression d’un utilisateur</w:t>
      </w:r>
      <w:bookmarkEnd w:id="1"/>
    </w:p>
    <w:p w:rsidR="00524075" w:rsidRPr="00524075" w:rsidRDefault="00524075" w:rsidP="009C2D7E">
      <w:pPr>
        <w:jc w:val="both"/>
      </w:pPr>
    </w:p>
    <w:p w:rsidR="00345091" w:rsidRDefault="005A39EE" w:rsidP="009C2D7E">
      <w:pPr>
        <w:jc w:val="both"/>
      </w:pPr>
      <w:r w:rsidRPr="008B7ACA">
        <w:rPr>
          <w:b/>
          <w:color w:val="548DD4" w:themeColor="text2" w:themeTint="99"/>
        </w:rPr>
        <w:t>Pour créer un nouvel utilisateur</w:t>
      </w:r>
      <w:r>
        <w:t>, il suffit de saisir son login dans le champ texte prévu à cet effet (cf. imprime écran si dessous).</w:t>
      </w:r>
    </w:p>
    <w:p w:rsidR="005A39EE" w:rsidRDefault="00853249" w:rsidP="009C2D7E">
      <w:pPr>
        <w:jc w:val="both"/>
      </w:pPr>
      <w:r>
        <w:rPr>
          <w:noProof/>
          <w:lang w:eastAsia="fr-FR"/>
        </w:rPr>
        <w:drawing>
          <wp:inline distT="0" distB="0" distL="0" distR="0">
            <wp:extent cx="5760720" cy="329698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60720" cy="3296986"/>
                    </a:xfrm>
                    <a:prstGeom prst="rect">
                      <a:avLst/>
                    </a:prstGeom>
                    <a:noFill/>
                    <a:ln w="9525">
                      <a:noFill/>
                      <a:miter lim="800000"/>
                      <a:headEnd/>
                      <a:tailEnd/>
                    </a:ln>
                  </pic:spPr>
                </pic:pic>
              </a:graphicData>
            </a:graphic>
          </wp:inline>
        </w:drawing>
      </w:r>
    </w:p>
    <w:p w:rsidR="005A39EE" w:rsidRDefault="005A39EE" w:rsidP="009C2D7E">
      <w:pPr>
        <w:jc w:val="both"/>
      </w:pPr>
      <w:r>
        <w:t xml:space="preserve">Le login doit être présent sous l’application PAF (champ </w:t>
      </w:r>
      <w:proofErr w:type="spellStart"/>
      <w:r>
        <w:t>Employee</w:t>
      </w:r>
      <w:proofErr w:type="spellEnd"/>
      <w:r>
        <w:t xml:space="preserve"> Login dans la forme </w:t>
      </w:r>
      <w:proofErr w:type="spellStart"/>
      <w:r>
        <w:t>Employee</w:t>
      </w:r>
      <w:proofErr w:type="spellEnd"/>
      <w:r>
        <w:t>). Le département doit être renseigné si le nouvel utilisateur est un futur approbateur (voir § Accès et filtres d’un approbateur pour comprendre les règles fonctionnelles liée à cette notion de département).</w:t>
      </w:r>
    </w:p>
    <w:p w:rsidR="007F0F0C" w:rsidRDefault="007F0F0C" w:rsidP="009C2D7E">
      <w:pPr>
        <w:jc w:val="both"/>
      </w:pPr>
      <w:r>
        <w:t xml:space="preserve">Une fois le login saisi (et le département si nécessaire), cliquer sur le bouton </w:t>
      </w:r>
      <w:proofErr w:type="spellStart"/>
      <w:r>
        <w:t>Create</w:t>
      </w:r>
      <w:proofErr w:type="spellEnd"/>
      <w:r>
        <w:t xml:space="preserve"> pour confirmer la création. A partir de là, le nouvel utilisateur est visible dans la liste des User</w:t>
      </w:r>
      <w:r w:rsidR="00D37553">
        <w:t>, il suffit alors de la choisir pour éditer ses droits.</w:t>
      </w:r>
    </w:p>
    <w:p w:rsidR="007831B1" w:rsidRDefault="008B7ACA" w:rsidP="009C2D7E">
      <w:pPr>
        <w:jc w:val="both"/>
      </w:pPr>
      <w:r w:rsidRPr="008B7ACA">
        <w:rPr>
          <w:b/>
          <w:color w:val="548DD4" w:themeColor="text2" w:themeTint="99"/>
        </w:rPr>
        <w:t>Pour supprimer un utilisateur</w:t>
      </w:r>
      <w:r>
        <w:t xml:space="preserve">, il suffit de le sélectionner dans la liste des </w:t>
      </w:r>
      <w:proofErr w:type="spellStart"/>
      <w:r>
        <w:t>users</w:t>
      </w:r>
      <w:proofErr w:type="spellEnd"/>
      <w:r>
        <w:t xml:space="preserve"> et de cliquer sur le bouton </w:t>
      </w:r>
      <w:proofErr w:type="spellStart"/>
      <w:r>
        <w:t>Delete</w:t>
      </w:r>
      <w:proofErr w:type="spellEnd"/>
      <w:r>
        <w:t xml:space="preserve"> user.</w:t>
      </w:r>
      <w:r w:rsidR="009C2D7E">
        <w:t xml:space="preserve"> Si un utilisateur appartient à plusieurs départements, </w:t>
      </w:r>
      <w:r w:rsidR="004D2AD9">
        <w:t>seuls</w:t>
      </w:r>
      <w:r w:rsidR="009C2D7E">
        <w:t xml:space="preserve"> ces droits sur le département sélectionné seront supprimés. Sinon l’utilisateur sera supprimé définitivement.</w:t>
      </w:r>
    </w:p>
    <w:p w:rsidR="009923A4" w:rsidRDefault="00863424" w:rsidP="009C2D7E">
      <w:pPr>
        <w:pStyle w:val="Heading2"/>
        <w:numPr>
          <w:ilvl w:val="0"/>
          <w:numId w:val="4"/>
        </w:numPr>
        <w:jc w:val="both"/>
      </w:pPr>
      <w:bookmarkStart w:id="2" w:name="_Toc268685610"/>
      <w:r>
        <w:lastRenderedPageBreak/>
        <w:t>Accès et filtres d’un approbateur</w:t>
      </w:r>
      <w:bookmarkEnd w:id="2"/>
    </w:p>
    <w:p w:rsidR="00524075" w:rsidRPr="00524075" w:rsidRDefault="00524075" w:rsidP="009C2D7E">
      <w:pPr>
        <w:jc w:val="both"/>
      </w:pPr>
    </w:p>
    <w:p w:rsidR="008E7E1C" w:rsidRDefault="00A1380B" w:rsidP="009C2D7E">
      <w:pPr>
        <w:jc w:val="both"/>
      </w:pPr>
      <w:r w:rsidRPr="008B7ACA">
        <w:rPr>
          <w:b/>
          <w:color w:val="548DD4" w:themeColor="text2" w:themeTint="99"/>
        </w:rPr>
        <w:t xml:space="preserve">Pour donner accès à un utilisateur à l’onglet « To </w:t>
      </w:r>
      <w:proofErr w:type="spellStart"/>
      <w:r w:rsidRPr="008B7ACA">
        <w:rPr>
          <w:b/>
          <w:color w:val="548DD4" w:themeColor="text2" w:themeTint="99"/>
        </w:rPr>
        <w:t>Approve</w:t>
      </w:r>
      <w:proofErr w:type="spellEnd"/>
      <w:r w:rsidRPr="008B7ACA">
        <w:rPr>
          <w:b/>
          <w:color w:val="548DD4" w:themeColor="text2" w:themeTint="99"/>
        </w:rPr>
        <w:t> »</w:t>
      </w:r>
      <w:r>
        <w:t>, choisir l’utilisateur concerné dans la liste et cocher la case « </w:t>
      </w:r>
      <w:proofErr w:type="spellStart"/>
      <w:r>
        <w:t>Approver</w:t>
      </w:r>
      <w:proofErr w:type="spellEnd"/>
      <w:r>
        <w:t xml:space="preserve"> » (respectivement pour l’onglet « To </w:t>
      </w:r>
      <w:proofErr w:type="spellStart"/>
      <w:r>
        <w:t>Endorse</w:t>
      </w:r>
      <w:proofErr w:type="spellEnd"/>
      <w:r>
        <w:t xml:space="preserve"> », la case </w:t>
      </w:r>
      <w:proofErr w:type="spellStart"/>
      <w:r>
        <w:t>Endorser</w:t>
      </w:r>
      <w:proofErr w:type="spellEnd"/>
      <w:r>
        <w:t>)</w:t>
      </w:r>
      <w:r w:rsidR="0086687D">
        <w:t xml:space="preserve"> (*)</w:t>
      </w:r>
      <w:r>
        <w:t>.</w:t>
      </w:r>
      <w:r w:rsidR="007831B1">
        <w:t xml:space="preserve"> Ensuite, il faut éditer son filtre (cf. onglet « To </w:t>
      </w:r>
      <w:proofErr w:type="spellStart"/>
      <w:r w:rsidR="007831B1">
        <w:t>Approve</w:t>
      </w:r>
      <w:proofErr w:type="spellEnd"/>
      <w:r w:rsidR="007831B1">
        <w:t xml:space="preserve"> or </w:t>
      </w:r>
      <w:proofErr w:type="spellStart"/>
      <w:r w:rsidR="007831B1">
        <w:t>Endorse</w:t>
      </w:r>
      <w:proofErr w:type="spellEnd"/>
      <w:r w:rsidR="007831B1">
        <w:t> » dans imprime écran ci dessous) qui définira sa visibilité sur les timesheets qui aura à approuver.</w:t>
      </w:r>
    </w:p>
    <w:p w:rsidR="008E7E1C" w:rsidRDefault="007761FA" w:rsidP="009C2D7E">
      <w:pPr>
        <w:jc w:val="both"/>
      </w:pPr>
      <w:r>
        <w:rPr>
          <w:noProof/>
          <w:lang w:eastAsia="fr-FR"/>
        </w:rPr>
        <w:drawing>
          <wp:inline distT="0" distB="0" distL="0" distR="0">
            <wp:extent cx="5760720" cy="300966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5760720" cy="3009665"/>
                    </a:xfrm>
                    <a:prstGeom prst="rect">
                      <a:avLst/>
                    </a:prstGeom>
                    <a:noFill/>
                    <a:ln w="9525">
                      <a:noFill/>
                      <a:miter lim="800000"/>
                      <a:headEnd/>
                      <a:tailEnd/>
                    </a:ln>
                  </pic:spPr>
                </pic:pic>
              </a:graphicData>
            </a:graphic>
          </wp:inline>
        </w:drawing>
      </w:r>
    </w:p>
    <w:p w:rsidR="008E7E1C" w:rsidRPr="0041251A" w:rsidRDefault="007831B1" w:rsidP="009C2D7E">
      <w:pPr>
        <w:jc w:val="both"/>
        <w:rPr>
          <w:b/>
          <w:color w:val="C00000"/>
        </w:rPr>
      </w:pPr>
      <w:r w:rsidRPr="0041251A">
        <w:rPr>
          <w:b/>
          <w:color w:val="C00000"/>
        </w:rPr>
        <w:t>Par défaut, si l’on ne définit aucun filtre, l’approbateur aura une visibilité totale sur les timesheets soumis.</w:t>
      </w:r>
      <w:r w:rsidR="008E7E1C" w:rsidRPr="0041251A">
        <w:rPr>
          <w:b/>
          <w:color w:val="C00000"/>
        </w:rPr>
        <w:t xml:space="preserve"> </w:t>
      </w:r>
    </w:p>
    <w:p w:rsidR="007761FA" w:rsidRDefault="007761FA" w:rsidP="009C2D7E">
      <w:pPr>
        <w:jc w:val="both"/>
      </w:pPr>
    </w:p>
    <w:p w:rsidR="007761FA" w:rsidRDefault="007761FA" w:rsidP="009C2D7E">
      <w:pPr>
        <w:jc w:val="both"/>
      </w:pPr>
    </w:p>
    <w:p w:rsidR="007761FA" w:rsidRDefault="007761FA" w:rsidP="009C2D7E">
      <w:pPr>
        <w:jc w:val="both"/>
      </w:pPr>
    </w:p>
    <w:p w:rsidR="007761FA" w:rsidRDefault="007761FA" w:rsidP="009C2D7E">
      <w:pPr>
        <w:jc w:val="both"/>
      </w:pPr>
    </w:p>
    <w:p w:rsidR="007761FA" w:rsidRDefault="007761FA" w:rsidP="009C2D7E">
      <w:pPr>
        <w:jc w:val="both"/>
      </w:pPr>
    </w:p>
    <w:p w:rsidR="007761FA" w:rsidRDefault="007761FA" w:rsidP="009C2D7E">
      <w:pPr>
        <w:jc w:val="both"/>
      </w:pPr>
    </w:p>
    <w:p w:rsidR="007761FA" w:rsidRDefault="007761FA" w:rsidP="009C2D7E">
      <w:pPr>
        <w:jc w:val="both"/>
      </w:pPr>
    </w:p>
    <w:p w:rsidR="007761FA" w:rsidRDefault="007761FA" w:rsidP="009C2D7E">
      <w:pPr>
        <w:jc w:val="both"/>
      </w:pPr>
    </w:p>
    <w:p w:rsidR="007761FA" w:rsidRDefault="007761FA" w:rsidP="009C2D7E">
      <w:pPr>
        <w:jc w:val="both"/>
      </w:pPr>
    </w:p>
    <w:p w:rsidR="007761FA" w:rsidRDefault="007761FA" w:rsidP="009C2D7E">
      <w:pPr>
        <w:jc w:val="both"/>
      </w:pPr>
    </w:p>
    <w:p w:rsidR="00524075" w:rsidRPr="00DC3112" w:rsidRDefault="00524075" w:rsidP="009C2D7E">
      <w:pPr>
        <w:jc w:val="both"/>
      </w:pPr>
    </w:p>
    <w:p w:rsidR="008E7E1C" w:rsidRDefault="008E7E1C" w:rsidP="009C2D7E">
      <w:pPr>
        <w:jc w:val="both"/>
        <w:rPr>
          <w:rFonts w:eastAsia="Times New Roman" w:cs="Tahoma"/>
          <w:lang w:eastAsia="fr-FR"/>
        </w:rPr>
      </w:pPr>
      <w:r w:rsidRPr="008E7E1C">
        <w:rPr>
          <w:rFonts w:eastAsia="Times New Roman" w:cs="Tahoma"/>
          <w:u w:val="single"/>
          <w:lang w:eastAsia="fr-FR"/>
        </w:rPr>
        <w:lastRenderedPageBreak/>
        <w:t>Editer un filtre</w:t>
      </w:r>
      <w:r>
        <w:rPr>
          <w:rFonts w:eastAsia="Times New Roman" w:cs="Tahoma"/>
          <w:lang w:eastAsia="fr-FR"/>
        </w:rPr>
        <w:t> : c</w:t>
      </w:r>
      <w:r w:rsidRPr="009923A4">
        <w:rPr>
          <w:rFonts w:eastAsia="Times New Roman" w:cs="Tahoma"/>
          <w:lang w:eastAsia="fr-FR"/>
        </w:rPr>
        <w:t xml:space="preserve">haque ligne représente une condition. Par exemple (pour l'utilisateur sélectionné ci dessous), les timesheets visibles lors de l'approbation seront ceux appartenant à l'employé avec l'identifiant 4578 </w:t>
      </w:r>
      <w:r w:rsidR="00DC3112" w:rsidRPr="00DC3112">
        <w:rPr>
          <w:rFonts w:eastAsia="Times New Roman" w:cs="Tahoma"/>
          <w:b/>
          <w:lang w:eastAsia="fr-FR"/>
        </w:rPr>
        <w:t>OU</w:t>
      </w:r>
      <w:r w:rsidRPr="009923A4">
        <w:rPr>
          <w:rFonts w:eastAsia="Times New Roman" w:cs="Tahoma"/>
          <w:lang w:eastAsia="fr-FR"/>
        </w:rPr>
        <w:t xml:space="preserve"> ayant un TimeSheet soumis sous le contrat EP </w:t>
      </w:r>
      <w:r w:rsidR="00DC3112">
        <w:rPr>
          <w:rFonts w:eastAsia="Times New Roman" w:cs="Tahoma"/>
          <w:b/>
          <w:lang w:eastAsia="fr-FR"/>
        </w:rPr>
        <w:t>ET</w:t>
      </w:r>
      <w:r w:rsidRPr="009923A4">
        <w:rPr>
          <w:rFonts w:eastAsia="Times New Roman" w:cs="Tahoma"/>
          <w:lang w:eastAsia="fr-FR"/>
        </w:rPr>
        <w:t xml:space="preserve"> sous le </w:t>
      </w:r>
      <w:r>
        <w:rPr>
          <w:rFonts w:eastAsia="Times New Roman" w:cs="Tahoma"/>
          <w:lang w:eastAsia="fr-FR"/>
        </w:rPr>
        <w:t xml:space="preserve">Cost code 5122 </w:t>
      </w:r>
      <w:r w:rsidR="00DC3112">
        <w:rPr>
          <w:rFonts w:eastAsia="Times New Roman" w:cs="Tahoma"/>
          <w:b/>
          <w:lang w:eastAsia="fr-FR"/>
        </w:rPr>
        <w:t>ET</w:t>
      </w:r>
      <w:r>
        <w:rPr>
          <w:rFonts w:eastAsia="Times New Roman" w:cs="Tahoma"/>
          <w:lang w:eastAsia="fr-FR"/>
        </w:rPr>
        <w:t xml:space="preserve"> sous le CTR </w:t>
      </w:r>
      <w:r w:rsidRPr="009923A4">
        <w:rPr>
          <w:rFonts w:eastAsia="Times New Roman" w:cs="Tahoma"/>
          <w:lang w:eastAsia="fr-FR"/>
        </w:rPr>
        <w:t>code 00-258-12.</w:t>
      </w:r>
      <w:r>
        <w:rPr>
          <w:rFonts w:eastAsia="Times New Roman" w:cs="Tahoma"/>
          <w:lang w:eastAsia="fr-FR"/>
        </w:rPr>
        <w:t xml:space="preserve"> Noter qu’il est inutile d’utiliser un identifiant d’employé et un autre champ pour une même ligne, sachant que l’identifiant d’</w:t>
      </w:r>
      <w:r w:rsidR="007761FA">
        <w:rPr>
          <w:rFonts w:eastAsia="Times New Roman" w:cs="Tahoma"/>
          <w:lang w:eastAsia="fr-FR"/>
        </w:rPr>
        <w:t>employé constitue</w:t>
      </w:r>
      <w:r>
        <w:rPr>
          <w:rFonts w:eastAsia="Times New Roman" w:cs="Tahoma"/>
          <w:lang w:eastAsia="fr-FR"/>
        </w:rPr>
        <w:t xml:space="preserve"> la condition la plus fine.</w:t>
      </w:r>
      <w:r w:rsidR="00892B64">
        <w:rPr>
          <w:rFonts w:eastAsia="Times New Roman" w:cs="Tahoma"/>
          <w:lang w:eastAsia="fr-FR"/>
        </w:rPr>
        <w:t xml:space="preserve"> Pour supprimer une ligne, sélectionner la</w:t>
      </w:r>
      <w:r w:rsidR="007761FA">
        <w:rPr>
          <w:rFonts w:eastAsia="Times New Roman" w:cs="Tahoma"/>
          <w:lang w:eastAsia="fr-FR"/>
        </w:rPr>
        <w:t>,</w:t>
      </w:r>
      <w:r w:rsidR="00892B64">
        <w:rPr>
          <w:rFonts w:eastAsia="Times New Roman" w:cs="Tahoma"/>
          <w:lang w:eastAsia="fr-FR"/>
        </w:rPr>
        <w:t xml:space="preserve"> puis taper </w:t>
      </w:r>
      <w:proofErr w:type="spellStart"/>
      <w:r w:rsidR="00892B64">
        <w:rPr>
          <w:rFonts w:eastAsia="Times New Roman" w:cs="Tahoma"/>
          <w:lang w:eastAsia="fr-FR"/>
        </w:rPr>
        <w:t>Suppr</w:t>
      </w:r>
      <w:proofErr w:type="spellEnd"/>
      <w:r w:rsidR="00892B64">
        <w:rPr>
          <w:rFonts w:eastAsia="Times New Roman" w:cs="Tahoma"/>
          <w:lang w:eastAsia="fr-FR"/>
        </w:rPr>
        <w:t xml:space="preserve"> (ou </w:t>
      </w:r>
      <w:proofErr w:type="spellStart"/>
      <w:r w:rsidR="00892B64">
        <w:rPr>
          <w:rFonts w:eastAsia="Times New Roman" w:cs="Tahoma"/>
          <w:lang w:eastAsia="fr-FR"/>
        </w:rPr>
        <w:t>del</w:t>
      </w:r>
      <w:proofErr w:type="spellEnd"/>
      <w:r w:rsidR="00892B64">
        <w:rPr>
          <w:rFonts w:eastAsia="Times New Roman" w:cs="Tahoma"/>
          <w:lang w:eastAsia="fr-FR"/>
        </w:rPr>
        <w:t xml:space="preserve">). Pour ajouter une ligne </w:t>
      </w:r>
      <w:r w:rsidR="007761FA">
        <w:rPr>
          <w:rFonts w:eastAsia="Times New Roman" w:cs="Tahoma"/>
          <w:lang w:eastAsia="fr-FR"/>
        </w:rPr>
        <w:t>cliquer</w:t>
      </w:r>
      <w:r w:rsidR="00892B64">
        <w:rPr>
          <w:rFonts w:eastAsia="Times New Roman" w:cs="Tahoma"/>
          <w:lang w:eastAsia="fr-FR"/>
        </w:rPr>
        <w:t xml:space="preserve"> sur </w:t>
      </w:r>
      <w:proofErr w:type="spellStart"/>
      <w:r w:rsidR="00892B64">
        <w:rPr>
          <w:rFonts w:eastAsia="Times New Roman" w:cs="Tahoma"/>
          <w:lang w:eastAsia="fr-FR"/>
        </w:rPr>
        <w:t>Add</w:t>
      </w:r>
      <w:proofErr w:type="spellEnd"/>
      <w:r w:rsidR="00892B64">
        <w:rPr>
          <w:rFonts w:eastAsia="Times New Roman" w:cs="Tahoma"/>
          <w:lang w:eastAsia="fr-FR"/>
        </w:rPr>
        <w:t xml:space="preserve"> </w:t>
      </w:r>
      <w:proofErr w:type="spellStart"/>
      <w:r w:rsidR="00892B64">
        <w:rPr>
          <w:rFonts w:eastAsia="Times New Roman" w:cs="Tahoma"/>
          <w:lang w:eastAsia="fr-FR"/>
        </w:rPr>
        <w:t>Row</w:t>
      </w:r>
      <w:proofErr w:type="spellEnd"/>
      <w:r w:rsidR="00892B64">
        <w:rPr>
          <w:rFonts w:eastAsia="Times New Roman" w:cs="Tahoma"/>
          <w:lang w:eastAsia="fr-FR"/>
        </w:rPr>
        <w:t>.</w:t>
      </w:r>
      <w:r w:rsidR="00354709">
        <w:rPr>
          <w:rFonts w:eastAsia="Times New Roman" w:cs="Tahoma"/>
          <w:lang w:eastAsia="fr-FR"/>
        </w:rPr>
        <w:t xml:space="preserve"> Une fois qu’on a finit d’éditer un utilisateur </w:t>
      </w:r>
      <w:r w:rsidR="00354709" w:rsidRPr="00354709">
        <w:rPr>
          <w:rFonts w:eastAsia="Times New Roman" w:cs="Tahoma"/>
          <w:b/>
          <w:lang w:eastAsia="fr-FR"/>
        </w:rPr>
        <w:t>cliquer sur Save pour prendre en compte les modifications</w:t>
      </w:r>
      <w:r w:rsidR="00354709">
        <w:rPr>
          <w:rFonts w:eastAsia="Times New Roman" w:cs="Tahoma"/>
          <w:lang w:eastAsia="fr-FR"/>
        </w:rPr>
        <w:t>.</w:t>
      </w:r>
    </w:p>
    <w:p w:rsidR="008E7E1C" w:rsidRPr="009923A4" w:rsidRDefault="00892B64" w:rsidP="009C2D7E">
      <w:pPr>
        <w:jc w:val="both"/>
      </w:pPr>
      <w:r>
        <w:rPr>
          <w:noProof/>
          <w:lang w:eastAsia="fr-FR"/>
        </w:rPr>
        <w:drawing>
          <wp:inline distT="0" distB="0" distL="0" distR="0">
            <wp:extent cx="5760720" cy="252613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760720" cy="2526131"/>
                    </a:xfrm>
                    <a:prstGeom prst="rect">
                      <a:avLst/>
                    </a:prstGeom>
                    <a:noFill/>
                    <a:ln w="9525">
                      <a:noFill/>
                      <a:miter lim="800000"/>
                      <a:headEnd/>
                      <a:tailEnd/>
                    </a:ln>
                  </pic:spPr>
                </pic:pic>
              </a:graphicData>
            </a:graphic>
          </wp:inline>
        </w:drawing>
      </w:r>
    </w:p>
    <w:p w:rsidR="007831B1" w:rsidRDefault="00DC3112" w:rsidP="009C2D7E">
      <w:pPr>
        <w:jc w:val="both"/>
      </w:pPr>
      <w:r w:rsidRPr="00DC3112">
        <w:rPr>
          <w:u w:val="single"/>
        </w:rPr>
        <w:t>Notion de département</w:t>
      </w:r>
      <w:r>
        <w:t xml:space="preserve"> : Un approbateur doit impérativement appartenir à un département. Chaque département est représenté par un approbateur de niveau 1. La lettre que lui est attribué est arbitraire, il s’agit seulement de constituer des groupes. Les règles fonctionnelles sont : </w:t>
      </w:r>
    </w:p>
    <w:p w:rsidR="00DC3112" w:rsidRDefault="00DC3112" w:rsidP="009C2D7E">
      <w:pPr>
        <w:pStyle w:val="ListParagraph"/>
        <w:numPr>
          <w:ilvl w:val="0"/>
          <w:numId w:val="3"/>
        </w:numPr>
        <w:jc w:val="both"/>
      </w:pPr>
      <w:r>
        <w:t>En désignant directement un employé avec son identifiant dans le filtre : ses timesheets seront visibles par l’approbateur que si l’employé a soumis</w:t>
      </w:r>
      <w:r w:rsidR="008B7ACA">
        <w:t xml:space="preserve"> ce TimeSheet</w:t>
      </w:r>
      <w:r>
        <w:t xml:space="preserve"> sous un Cost/CTR code appartenant à son département.</w:t>
      </w:r>
    </w:p>
    <w:p w:rsidR="00DC3112" w:rsidRDefault="00DC3112" w:rsidP="009C2D7E">
      <w:pPr>
        <w:pStyle w:val="ListParagraph"/>
        <w:numPr>
          <w:ilvl w:val="0"/>
          <w:numId w:val="3"/>
        </w:numPr>
        <w:jc w:val="both"/>
      </w:pPr>
      <w:r>
        <w:t>Les approbateurs de niveau 2 ne peuvent pas approuver les autres approbateurs de leur département</w:t>
      </w:r>
      <w:r w:rsidR="0005701B">
        <w:t xml:space="preserve"> sauf s’ils sont explicitement désignés grâce à leur ID dans les droits d’approbation</w:t>
      </w:r>
      <w:r>
        <w:t>.</w:t>
      </w:r>
    </w:p>
    <w:p w:rsidR="007761FA" w:rsidRDefault="007761FA" w:rsidP="009C2D7E">
      <w:pPr>
        <w:pStyle w:val="ListParagraph"/>
        <w:numPr>
          <w:ilvl w:val="0"/>
          <w:numId w:val="3"/>
        </w:numPr>
        <w:jc w:val="both"/>
      </w:pPr>
      <w:r>
        <w:t>Un approbateur ne peut pas s’approuver lui-même.</w:t>
      </w:r>
    </w:p>
    <w:p w:rsidR="00892B64" w:rsidRDefault="00892B64" w:rsidP="009C2D7E">
      <w:pPr>
        <w:pStyle w:val="ListParagraph"/>
        <w:jc w:val="both"/>
      </w:pPr>
    </w:p>
    <w:p w:rsidR="00C45CD0" w:rsidRDefault="00C45CD0" w:rsidP="009C2D7E">
      <w:pPr>
        <w:jc w:val="both"/>
      </w:pPr>
    </w:p>
    <w:p w:rsidR="00C45CD0" w:rsidRDefault="00C45CD0" w:rsidP="009C2D7E">
      <w:pPr>
        <w:jc w:val="both"/>
      </w:pPr>
    </w:p>
    <w:p w:rsidR="00C45CD0" w:rsidRDefault="00C45CD0" w:rsidP="009C2D7E">
      <w:pPr>
        <w:jc w:val="both"/>
      </w:pPr>
    </w:p>
    <w:p w:rsidR="00C45CD0" w:rsidRDefault="00C45CD0" w:rsidP="009C2D7E">
      <w:pPr>
        <w:jc w:val="both"/>
      </w:pPr>
    </w:p>
    <w:p w:rsidR="00C45CD0" w:rsidRDefault="00C45CD0" w:rsidP="009C2D7E">
      <w:pPr>
        <w:jc w:val="both"/>
      </w:pPr>
    </w:p>
    <w:p w:rsidR="00C45CD0" w:rsidRDefault="00C45CD0" w:rsidP="009C2D7E">
      <w:pPr>
        <w:jc w:val="both"/>
      </w:pPr>
    </w:p>
    <w:p w:rsidR="00C45CD0" w:rsidRDefault="00C45CD0" w:rsidP="009C2D7E">
      <w:pPr>
        <w:jc w:val="both"/>
      </w:pPr>
    </w:p>
    <w:p w:rsidR="00DC3112" w:rsidRDefault="00892B64" w:rsidP="009C2D7E">
      <w:pPr>
        <w:jc w:val="both"/>
      </w:pPr>
      <w:r>
        <w:t xml:space="preserve">Pour éditer la vue sur l’onglet « Not </w:t>
      </w:r>
      <w:proofErr w:type="spellStart"/>
      <w:r>
        <w:t>submitted</w:t>
      </w:r>
      <w:proofErr w:type="spellEnd"/>
      <w:r>
        <w:t xml:space="preserve"> </w:t>
      </w:r>
      <w:proofErr w:type="spellStart"/>
      <w:r>
        <w:t>timesheets</w:t>
      </w:r>
      <w:proofErr w:type="spellEnd"/>
      <w:r>
        <w:t> »</w:t>
      </w:r>
      <w:r w:rsidR="00687FD4">
        <w:t>, on utilise l’onglet « </w:t>
      </w:r>
      <w:proofErr w:type="spellStart"/>
      <w:r w:rsidR="00687FD4">
        <w:t>View</w:t>
      </w:r>
      <w:proofErr w:type="spellEnd"/>
      <w:r w:rsidR="00687FD4">
        <w:t xml:space="preserve"> on not </w:t>
      </w:r>
      <w:proofErr w:type="spellStart"/>
      <w:r w:rsidR="00687FD4">
        <w:t>submitted</w:t>
      </w:r>
      <w:proofErr w:type="spellEnd"/>
      <w:r w:rsidR="00687FD4">
        <w:t> » (cf. imprime écran ci dessous).</w:t>
      </w:r>
    </w:p>
    <w:p w:rsidR="00687FD4" w:rsidRDefault="00687FD4" w:rsidP="009C2D7E">
      <w:pPr>
        <w:jc w:val="both"/>
      </w:pPr>
      <w:r>
        <w:rPr>
          <w:noProof/>
          <w:lang w:eastAsia="fr-FR"/>
        </w:rPr>
        <w:drawing>
          <wp:inline distT="0" distB="0" distL="0" distR="0">
            <wp:extent cx="5760720" cy="250428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760720" cy="2504282"/>
                    </a:xfrm>
                    <a:prstGeom prst="rect">
                      <a:avLst/>
                    </a:prstGeom>
                    <a:noFill/>
                    <a:ln w="9525">
                      <a:noFill/>
                      <a:miter lim="800000"/>
                      <a:headEnd/>
                      <a:tailEnd/>
                    </a:ln>
                  </pic:spPr>
                </pic:pic>
              </a:graphicData>
            </a:graphic>
          </wp:inline>
        </w:drawing>
      </w:r>
    </w:p>
    <w:p w:rsidR="00DB688C" w:rsidRDefault="00687FD4" w:rsidP="009C2D7E">
      <w:pPr>
        <w:jc w:val="both"/>
      </w:pPr>
      <w:r>
        <w:t>Pour éditer le filtre, c’est le même principe que pour l’édition des droits d’approbation.</w:t>
      </w:r>
      <w:r w:rsidR="00DB688C">
        <w:t xml:space="preserve"> </w:t>
      </w:r>
    </w:p>
    <w:p w:rsidR="00DB688C" w:rsidRDefault="00997B75" w:rsidP="009C2D7E">
      <w:pPr>
        <w:jc w:val="both"/>
      </w:pPr>
      <w:r w:rsidRPr="00DB688C">
        <w:rPr>
          <w:u w:val="single"/>
        </w:rPr>
        <w:t>Remarque</w:t>
      </w:r>
      <w:r w:rsidR="00DB688C">
        <w:t xml:space="preserve"> : </w:t>
      </w:r>
    </w:p>
    <w:p w:rsidR="00DB688C" w:rsidRDefault="00DB688C" w:rsidP="009C2D7E">
      <w:pPr>
        <w:jc w:val="both"/>
      </w:pPr>
      <w:r>
        <w:t>1/ la vue sur l’onglet « </w:t>
      </w:r>
      <w:proofErr w:type="spellStart"/>
      <w:r>
        <w:t>Timesheets</w:t>
      </w:r>
      <w:proofErr w:type="spellEnd"/>
      <w:r>
        <w:t xml:space="preserve"> </w:t>
      </w:r>
      <w:proofErr w:type="spellStart"/>
      <w:r>
        <w:t>Approved</w:t>
      </w:r>
      <w:proofErr w:type="spellEnd"/>
      <w:r>
        <w:t> » et « </w:t>
      </w:r>
      <w:proofErr w:type="spellStart"/>
      <w:r>
        <w:t>Timesheets</w:t>
      </w:r>
      <w:proofErr w:type="spellEnd"/>
      <w:r>
        <w:t xml:space="preserve"> </w:t>
      </w:r>
      <w:proofErr w:type="spellStart"/>
      <w:r>
        <w:t>Rejected</w:t>
      </w:r>
      <w:proofErr w:type="spellEnd"/>
      <w:r>
        <w:t xml:space="preserve"> » est un mix du filtre définit grâce aux lignes de « To </w:t>
      </w:r>
      <w:proofErr w:type="spellStart"/>
      <w:r>
        <w:t>Approve</w:t>
      </w:r>
      <w:proofErr w:type="spellEnd"/>
      <w:r>
        <w:t xml:space="preserve"> or </w:t>
      </w:r>
      <w:proofErr w:type="spellStart"/>
      <w:r>
        <w:t>endorse</w:t>
      </w:r>
      <w:proofErr w:type="spellEnd"/>
      <w:r>
        <w:t> » et celles de « </w:t>
      </w:r>
      <w:proofErr w:type="spellStart"/>
      <w:r>
        <w:t>View</w:t>
      </w:r>
      <w:proofErr w:type="spellEnd"/>
      <w:r>
        <w:t xml:space="preserve"> on not </w:t>
      </w:r>
      <w:proofErr w:type="spellStart"/>
      <w:r>
        <w:t>submitted</w:t>
      </w:r>
      <w:proofErr w:type="spellEnd"/>
      <w:r>
        <w:t xml:space="preserve"> ». </w:t>
      </w:r>
    </w:p>
    <w:p w:rsidR="007831B1" w:rsidRDefault="00DB688C" w:rsidP="009C2D7E">
      <w:pPr>
        <w:jc w:val="both"/>
      </w:pPr>
      <w:r>
        <w:t xml:space="preserve">2/ </w:t>
      </w:r>
      <w:r w:rsidR="008C238F">
        <w:t xml:space="preserve">Dans les rapports, les approbateurs de niveau 2 voient l’ensemble des </w:t>
      </w:r>
      <w:proofErr w:type="spellStart"/>
      <w:r w:rsidR="008C238F">
        <w:t>t</w:t>
      </w:r>
      <w:r w:rsidR="0032569A">
        <w:t>imesheets</w:t>
      </w:r>
      <w:proofErr w:type="spellEnd"/>
      <w:r w:rsidR="0032569A">
        <w:t xml:space="preserve"> se rapportan</w:t>
      </w:r>
      <w:r w:rsidR="008A5772">
        <w:t xml:space="preserve">t aux </w:t>
      </w:r>
      <w:proofErr w:type="spellStart"/>
      <w:r w:rsidR="008A5772">
        <w:t>C</w:t>
      </w:r>
      <w:r w:rsidR="0032569A">
        <w:t>os</w:t>
      </w:r>
      <w:r w:rsidR="008C238F">
        <w:t>t</w:t>
      </w:r>
      <w:proofErr w:type="spellEnd"/>
      <w:r w:rsidR="008C238F">
        <w:t>/CTR code</w:t>
      </w:r>
      <w:r w:rsidR="008A5772">
        <w:t>s</w:t>
      </w:r>
      <w:r w:rsidR="008C238F">
        <w:t xml:space="preserve"> dont ils ont la charge. Les approbateurs de niveau 1 voient l’ensemble des </w:t>
      </w:r>
      <w:proofErr w:type="spellStart"/>
      <w:r w:rsidR="008C238F">
        <w:t>timesheets</w:t>
      </w:r>
      <w:proofErr w:type="spellEnd"/>
      <w:r w:rsidR="008C238F">
        <w:t xml:space="preserve"> appartenant</w:t>
      </w:r>
      <w:r w:rsidR="008A5772">
        <w:t xml:space="preserve"> (de part leur </w:t>
      </w:r>
      <w:proofErr w:type="spellStart"/>
      <w:r w:rsidR="008A5772">
        <w:t>Cost</w:t>
      </w:r>
      <w:proofErr w:type="spellEnd"/>
      <w:r w:rsidR="008A5772">
        <w:t>/CTR code)</w:t>
      </w:r>
      <w:r w:rsidR="008C238F">
        <w:t xml:space="preserve"> </w:t>
      </w:r>
      <w:r w:rsidR="008A5772">
        <w:t>à leur</w:t>
      </w:r>
      <w:r w:rsidR="008C238F">
        <w:t xml:space="preserve"> département.</w:t>
      </w:r>
    </w:p>
    <w:p w:rsidR="0041251A" w:rsidRDefault="0041251A" w:rsidP="009C2D7E">
      <w:pPr>
        <w:jc w:val="both"/>
      </w:pPr>
    </w:p>
    <w:p w:rsidR="00345091" w:rsidRDefault="00345091" w:rsidP="009C2D7E">
      <w:pPr>
        <w:pStyle w:val="Heading2"/>
        <w:numPr>
          <w:ilvl w:val="0"/>
          <w:numId w:val="4"/>
        </w:numPr>
        <w:jc w:val="both"/>
      </w:pPr>
      <w:bookmarkStart w:id="3" w:name="_Toc268685611"/>
      <w:r>
        <w:t>Changement de départ</w:t>
      </w:r>
      <w:r w:rsidR="008E7E1C">
        <w:t>e</w:t>
      </w:r>
      <w:r>
        <w:t>ment</w:t>
      </w:r>
      <w:bookmarkEnd w:id="3"/>
    </w:p>
    <w:p w:rsidR="00524075" w:rsidRPr="00524075" w:rsidRDefault="00524075" w:rsidP="009C2D7E">
      <w:pPr>
        <w:jc w:val="both"/>
      </w:pPr>
    </w:p>
    <w:p w:rsidR="00892B64" w:rsidRDefault="008B7ACA" w:rsidP="009C2D7E">
      <w:pPr>
        <w:jc w:val="both"/>
      </w:pPr>
      <w:r>
        <w:t xml:space="preserve">Pour attribuer un département un approbateur, il suffit de saisir le nouveau département dans le champ « New </w:t>
      </w:r>
      <w:proofErr w:type="spellStart"/>
      <w:r>
        <w:t>Dept</w:t>
      </w:r>
      <w:proofErr w:type="spellEnd"/>
      <w:r>
        <w:t xml:space="preserve"> » et de cliquer sur le bouton Change </w:t>
      </w:r>
      <w:proofErr w:type="spellStart"/>
      <w:r>
        <w:t>Dept</w:t>
      </w:r>
      <w:proofErr w:type="spellEnd"/>
      <w:r>
        <w:t>. On peut ainsi changer un utilisateur de département ou le supprimer d’un département.</w:t>
      </w:r>
    </w:p>
    <w:p w:rsidR="001B746C" w:rsidRDefault="001B746C" w:rsidP="009C2D7E">
      <w:pPr>
        <w:jc w:val="both"/>
      </w:pPr>
    </w:p>
    <w:p w:rsidR="001B746C" w:rsidRDefault="001B746C" w:rsidP="009C2D7E">
      <w:pPr>
        <w:jc w:val="both"/>
      </w:pPr>
    </w:p>
    <w:p w:rsidR="001B746C" w:rsidRDefault="001B746C" w:rsidP="009C2D7E">
      <w:pPr>
        <w:jc w:val="both"/>
      </w:pPr>
    </w:p>
    <w:p w:rsidR="001B746C" w:rsidRDefault="001B746C" w:rsidP="009C2D7E">
      <w:pPr>
        <w:jc w:val="both"/>
      </w:pPr>
    </w:p>
    <w:p w:rsidR="001B746C" w:rsidRDefault="001B746C" w:rsidP="009C2D7E">
      <w:pPr>
        <w:jc w:val="both"/>
      </w:pPr>
    </w:p>
    <w:p w:rsidR="001B746C" w:rsidRDefault="001B746C" w:rsidP="009C2D7E">
      <w:pPr>
        <w:jc w:val="both"/>
      </w:pPr>
    </w:p>
    <w:p w:rsidR="001B746C" w:rsidRDefault="001B746C" w:rsidP="009C2D7E">
      <w:pPr>
        <w:jc w:val="both"/>
      </w:pPr>
    </w:p>
    <w:p w:rsidR="00863424" w:rsidRDefault="00863424" w:rsidP="009C2D7E">
      <w:pPr>
        <w:pStyle w:val="Heading2"/>
        <w:numPr>
          <w:ilvl w:val="0"/>
          <w:numId w:val="4"/>
        </w:numPr>
        <w:jc w:val="both"/>
      </w:pPr>
      <w:bookmarkStart w:id="4" w:name="_Toc268685612"/>
      <w:r>
        <w:t>Accès et filtres d’un utilisateur TimeSheet On Behalf</w:t>
      </w:r>
      <w:bookmarkEnd w:id="4"/>
    </w:p>
    <w:p w:rsidR="00524075" w:rsidRPr="00524075" w:rsidRDefault="00524075" w:rsidP="009C2D7E">
      <w:pPr>
        <w:jc w:val="both"/>
      </w:pPr>
    </w:p>
    <w:p w:rsidR="00863424" w:rsidRDefault="008B7ACA" w:rsidP="009C2D7E">
      <w:pPr>
        <w:jc w:val="both"/>
      </w:pPr>
      <w:r w:rsidRPr="008B7ACA">
        <w:rPr>
          <w:b/>
          <w:color w:val="548DD4" w:themeColor="text2" w:themeTint="99"/>
        </w:rPr>
        <w:t>Pour donner accès à la fonctionnalité TimeSheet On Behalf</w:t>
      </w:r>
      <w:r>
        <w:t xml:space="preserve"> sur le portail à un utilisateur donné, cocher la case On Behalf</w:t>
      </w:r>
      <w:r w:rsidR="00CC0F1E">
        <w:t xml:space="preserve"> (*)</w:t>
      </w:r>
      <w:r>
        <w:t>. Par défaut si aucun filtre n’</w:t>
      </w:r>
      <w:r w:rsidR="00C45CD0">
        <w:t>est édité</w:t>
      </w:r>
      <w:r>
        <w:t xml:space="preserve">, l’utilisateur aura une visibilité totale sur les employés dans On Behalf. </w:t>
      </w:r>
      <w:r w:rsidRPr="008B7ACA">
        <w:t xml:space="preserve">Pour éditer son filtre (cf. onglet </w:t>
      </w:r>
      <w:proofErr w:type="spellStart"/>
      <w:r w:rsidRPr="008B7ACA">
        <w:t>View</w:t>
      </w:r>
      <w:proofErr w:type="spellEnd"/>
      <w:r w:rsidRPr="008B7ACA">
        <w:t xml:space="preserve"> for On </w:t>
      </w:r>
      <w:proofErr w:type="spellStart"/>
      <w:r w:rsidRPr="008B7ACA">
        <w:t>Behalf</w:t>
      </w:r>
      <w:proofErr w:type="spellEnd"/>
      <w:r w:rsidRPr="008B7ACA">
        <w:t xml:space="preserve"> ci dessous)</w:t>
      </w:r>
      <w:r>
        <w:t>, le principe est le même que vu précédemment.</w:t>
      </w:r>
    </w:p>
    <w:p w:rsidR="001B746C" w:rsidRPr="008B7ACA" w:rsidRDefault="001B746C" w:rsidP="009C2D7E">
      <w:pPr>
        <w:jc w:val="both"/>
      </w:pPr>
      <w:r>
        <w:rPr>
          <w:noProof/>
          <w:lang w:eastAsia="fr-FR"/>
        </w:rPr>
        <w:drawing>
          <wp:inline distT="0" distB="0" distL="0" distR="0">
            <wp:extent cx="5760720" cy="328662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760720" cy="3286626"/>
                    </a:xfrm>
                    <a:prstGeom prst="rect">
                      <a:avLst/>
                    </a:prstGeom>
                    <a:noFill/>
                    <a:ln w="9525">
                      <a:noFill/>
                      <a:miter lim="800000"/>
                      <a:headEnd/>
                      <a:tailEnd/>
                    </a:ln>
                  </pic:spPr>
                </pic:pic>
              </a:graphicData>
            </a:graphic>
          </wp:inline>
        </w:drawing>
      </w:r>
    </w:p>
    <w:p w:rsidR="00863424" w:rsidRPr="008B7ACA" w:rsidRDefault="00863424" w:rsidP="009C2D7E">
      <w:pPr>
        <w:jc w:val="both"/>
      </w:pPr>
    </w:p>
    <w:p w:rsidR="00524075" w:rsidRPr="00524075" w:rsidRDefault="00863424" w:rsidP="009C2D7E">
      <w:pPr>
        <w:pStyle w:val="Heading2"/>
        <w:numPr>
          <w:ilvl w:val="0"/>
          <w:numId w:val="4"/>
        </w:numPr>
        <w:jc w:val="both"/>
      </w:pPr>
      <w:bookmarkStart w:id="5" w:name="_Toc268685613"/>
      <w:r>
        <w:t>Les autres accès…</w:t>
      </w:r>
      <w:bookmarkEnd w:id="5"/>
    </w:p>
    <w:p w:rsidR="001B746C" w:rsidRDefault="001B746C" w:rsidP="009C2D7E">
      <w:pPr>
        <w:jc w:val="both"/>
      </w:pPr>
      <w:r w:rsidRPr="001B746C">
        <w:rPr>
          <w:b/>
          <w:color w:val="548DD4" w:themeColor="text2" w:themeTint="99"/>
        </w:rPr>
        <w:t xml:space="preserve">Pour donner accès à l’onglet « Man </w:t>
      </w:r>
      <w:proofErr w:type="spellStart"/>
      <w:r w:rsidRPr="001B746C">
        <w:rPr>
          <w:b/>
          <w:color w:val="548DD4" w:themeColor="text2" w:themeTint="99"/>
        </w:rPr>
        <w:t>Hours</w:t>
      </w:r>
      <w:proofErr w:type="spellEnd"/>
      <w:r w:rsidRPr="001B746C">
        <w:rPr>
          <w:b/>
          <w:color w:val="548DD4" w:themeColor="text2" w:themeTint="99"/>
        </w:rPr>
        <w:t> »</w:t>
      </w:r>
      <w:r>
        <w:t>, sélectionner l’utilisateur dans la liste pu</w:t>
      </w:r>
      <w:r w:rsidR="00C45CD0">
        <w:t xml:space="preserve">is cocher la case </w:t>
      </w:r>
      <w:proofErr w:type="spellStart"/>
      <w:r w:rsidR="00C45CD0">
        <w:t>Zero</w:t>
      </w:r>
      <w:proofErr w:type="spellEnd"/>
      <w:r w:rsidR="00C45CD0">
        <w:t xml:space="preserve"> Man </w:t>
      </w:r>
      <w:proofErr w:type="spellStart"/>
      <w:r w:rsidR="00C45CD0">
        <w:t>Hour</w:t>
      </w:r>
      <w:proofErr w:type="spellEnd"/>
      <w:r w:rsidR="00C45CD0">
        <w:t xml:space="preserve"> et Save</w:t>
      </w:r>
      <w:r w:rsidR="0081384F">
        <w:t xml:space="preserve"> (*)</w:t>
      </w:r>
      <w:r w:rsidR="00C45CD0">
        <w:t>.</w:t>
      </w:r>
    </w:p>
    <w:p w:rsidR="001B746C" w:rsidRDefault="001B746C" w:rsidP="009C2D7E">
      <w:pPr>
        <w:jc w:val="both"/>
      </w:pPr>
      <w:r w:rsidRPr="001B746C">
        <w:rPr>
          <w:b/>
          <w:color w:val="548DD4" w:themeColor="text2" w:themeTint="99"/>
        </w:rPr>
        <w:t>Pour donner une visibilité totale sur les rapports</w:t>
      </w:r>
      <w:r>
        <w:t xml:space="preserve"> (quelque soit l’appartenance ou non à département), sélectionner l’utilisateur dans la liste puis co</w:t>
      </w:r>
      <w:r w:rsidR="00C45CD0">
        <w:t xml:space="preserve">cher la case Full </w:t>
      </w:r>
      <w:proofErr w:type="spellStart"/>
      <w:r w:rsidR="00C45CD0">
        <w:t>access</w:t>
      </w:r>
      <w:proofErr w:type="spellEnd"/>
      <w:r w:rsidR="00C45CD0">
        <w:t xml:space="preserve"> report  et Save</w:t>
      </w:r>
      <w:r w:rsidR="0081384F">
        <w:t xml:space="preserve"> (*)</w:t>
      </w:r>
      <w:r w:rsidR="00C45CD0">
        <w:t>.</w:t>
      </w:r>
    </w:p>
    <w:p w:rsidR="00524075" w:rsidRDefault="001B746C" w:rsidP="009C2D7E">
      <w:pPr>
        <w:jc w:val="both"/>
      </w:pPr>
      <w:r w:rsidRPr="001B746C">
        <w:rPr>
          <w:b/>
          <w:color w:val="548DD4" w:themeColor="text2" w:themeTint="99"/>
        </w:rPr>
        <w:t xml:space="preserve">Pour donner l’accès à l’onglet « Manage </w:t>
      </w:r>
      <w:proofErr w:type="spellStart"/>
      <w:r w:rsidRPr="001B746C">
        <w:rPr>
          <w:b/>
          <w:color w:val="548DD4" w:themeColor="text2" w:themeTint="99"/>
        </w:rPr>
        <w:t>Filters</w:t>
      </w:r>
      <w:proofErr w:type="spellEnd"/>
      <w:r w:rsidRPr="001B746C">
        <w:rPr>
          <w:b/>
          <w:color w:val="548DD4" w:themeColor="text2" w:themeTint="99"/>
        </w:rPr>
        <w:t> »</w:t>
      </w:r>
      <w:r>
        <w:t>, sélectionner l’utilisateur dans la liste pu</w:t>
      </w:r>
      <w:r w:rsidR="00C45CD0">
        <w:t xml:space="preserve">is cocher la case Access </w:t>
      </w:r>
      <w:proofErr w:type="spellStart"/>
      <w:r w:rsidR="00C45CD0">
        <w:t>Rights</w:t>
      </w:r>
      <w:proofErr w:type="spellEnd"/>
      <w:r w:rsidR="00C45CD0">
        <w:t xml:space="preserve"> et Save</w:t>
      </w:r>
      <w:r w:rsidR="0081384F">
        <w:t xml:space="preserve"> (*)</w:t>
      </w:r>
      <w:r w:rsidR="00C45CD0">
        <w:t>.</w:t>
      </w:r>
    </w:p>
    <w:p w:rsidR="008A5772" w:rsidRDefault="008A5772" w:rsidP="009C2D7E">
      <w:pPr>
        <w:jc w:val="both"/>
      </w:pPr>
    </w:p>
    <w:p w:rsidR="00524075" w:rsidRPr="00524075" w:rsidRDefault="00524075" w:rsidP="009C2D7E">
      <w:pPr>
        <w:pStyle w:val="Heading2"/>
        <w:jc w:val="both"/>
      </w:pPr>
      <w:bookmarkStart w:id="6" w:name="_Toc268685614"/>
      <w:r>
        <w:t>(*) Attention</w:t>
      </w:r>
      <w:bookmarkEnd w:id="6"/>
    </w:p>
    <w:p w:rsidR="008A5772" w:rsidRDefault="00524075" w:rsidP="009C2D7E">
      <w:pPr>
        <w:jc w:val="both"/>
      </w:pPr>
      <w:r>
        <w:t>P</w:t>
      </w:r>
      <w:r w:rsidR="00354709">
        <w:t>our un utilisateur ayant nouvellement le droit sur la fonctionnalité TimeSheet On Behalf, prévenir l’administrateur TimeSheet pour donner la visibilité de la fonctionnalité au niveau du portail. De la même manière, pour un utilisateur ayant nouvellement accès à l’application d’</w:t>
      </w:r>
      <w:proofErr w:type="spellStart"/>
      <w:r w:rsidR="00354709">
        <w:t>Approval</w:t>
      </w:r>
      <w:proofErr w:type="spellEnd"/>
      <w:r w:rsidR="00354709">
        <w:t>, une action est nécessaire côté IT pour la prise en compte de ce nouvel accès.</w:t>
      </w:r>
      <w:r w:rsidR="008A5772">
        <w:t xml:space="preserve"> </w:t>
      </w:r>
    </w:p>
    <w:p w:rsidR="008A5772" w:rsidRPr="008A5772" w:rsidRDefault="008A5772" w:rsidP="009C2D7E">
      <w:pPr>
        <w:jc w:val="both"/>
      </w:pPr>
      <w:r w:rsidRPr="008A5772">
        <w:lastRenderedPageBreak/>
        <w:t>@email administrateur TimeSheet :</w:t>
      </w:r>
      <w:r w:rsidRPr="008A5772">
        <w:rPr>
          <w:color w:val="548DD4" w:themeColor="text2" w:themeTint="99"/>
        </w:rPr>
        <w:t xml:space="preserve"> </w:t>
      </w:r>
      <w:hyperlink r:id="rId11" w:history="1">
        <w:r w:rsidRPr="008A5772">
          <w:rPr>
            <w:rStyle w:val="Hyperlink"/>
            <w:rFonts w:cs="Arial"/>
            <w:b/>
            <w:bCs/>
            <w:color w:val="548DD4" w:themeColor="text2" w:themeTint="99"/>
          </w:rPr>
          <w:t>TimeSheet-Admin@projetkoniambo.com</w:t>
        </w:r>
      </w:hyperlink>
    </w:p>
    <w:p w:rsidR="008A5772" w:rsidRPr="008A5772" w:rsidRDefault="008A5772" w:rsidP="009C2D7E">
      <w:pPr>
        <w:jc w:val="both"/>
        <w:rPr>
          <w:lang w:val="en-US"/>
        </w:rPr>
      </w:pPr>
    </w:p>
    <w:sectPr w:rsidR="008A5772" w:rsidRPr="008A5772" w:rsidSect="001C266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75D4C"/>
    <w:multiLevelType w:val="hybridMultilevel"/>
    <w:tmpl w:val="0BA65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E00130C"/>
    <w:multiLevelType w:val="hybridMultilevel"/>
    <w:tmpl w:val="55F649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12635DC"/>
    <w:multiLevelType w:val="multilevel"/>
    <w:tmpl w:val="13E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5C4CB1"/>
    <w:multiLevelType w:val="hybridMultilevel"/>
    <w:tmpl w:val="AC34E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E741B25"/>
    <w:multiLevelType w:val="multilevel"/>
    <w:tmpl w:val="467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08"/>
  <w:hyphenationZone w:val="425"/>
  <w:characterSpacingControl w:val="doNotCompress"/>
  <w:compat/>
  <w:rsids>
    <w:rsidRoot w:val="009923A4"/>
    <w:rsid w:val="00051D40"/>
    <w:rsid w:val="0005701B"/>
    <w:rsid w:val="00063065"/>
    <w:rsid w:val="0014096B"/>
    <w:rsid w:val="001B746C"/>
    <w:rsid w:val="001C266A"/>
    <w:rsid w:val="001C53A7"/>
    <w:rsid w:val="0032569A"/>
    <w:rsid w:val="00345091"/>
    <w:rsid w:val="00354709"/>
    <w:rsid w:val="0041251A"/>
    <w:rsid w:val="004B2A5F"/>
    <w:rsid w:val="004D2AD9"/>
    <w:rsid w:val="00524075"/>
    <w:rsid w:val="00562C26"/>
    <w:rsid w:val="005A39EE"/>
    <w:rsid w:val="00687FD4"/>
    <w:rsid w:val="007761FA"/>
    <w:rsid w:val="007831B1"/>
    <w:rsid w:val="007F0F0C"/>
    <w:rsid w:val="0081384F"/>
    <w:rsid w:val="00853249"/>
    <w:rsid w:val="00863424"/>
    <w:rsid w:val="0086687D"/>
    <w:rsid w:val="00892B64"/>
    <w:rsid w:val="008A5772"/>
    <w:rsid w:val="008B7ACA"/>
    <w:rsid w:val="008C238F"/>
    <w:rsid w:val="008E7E1C"/>
    <w:rsid w:val="009923A4"/>
    <w:rsid w:val="00997B75"/>
    <w:rsid w:val="009C2D7E"/>
    <w:rsid w:val="00A1380B"/>
    <w:rsid w:val="00AA5D76"/>
    <w:rsid w:val="00B419D4"/>
    <w:rsid w:val="00C45CD0"/>
    <w:rsid w:val="00CC0F1E"/>
    <w:rsid w:val="00D37553"/>
    <w:rsid w:val="00DB688C"/>
    <w:rsid w:val="00DC3112"/>
    <w:rsid w:val="00EA5757"/>
    <w:rsid w:val="00F85287"/>
    <w:rsid w:val="00FA6D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66A"/>
  </w:style>
  <w:style w:type="paragraph" w:styleId="Heading1">
    <w:name w:val="heading 1"/>
    <w:basedOn w:val="Normal"/>
    <w:next w:val="Normal"/>
    <w:link w:val="Heading1Char"/>
    <w:uiPriority w:val="9"/>
    <w:qFormat/>
    <w:rsid w:val="009923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0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23A4"/>
    <w:rPr>
      <w:b/>
      <w:bCs/>
    </w:rPr>
  </w:style>
  <w:style w:type="paragraph" w:styleId="NormalWeb">
    <w:name w:val="Normal (Web)"/>
    <w:basedOn w:val="Normal"/>
    <w:uiPriority w:val="99"/>
    <w:semiHidden/>
    <w:unhideWhenUsed/>
    <w:rsid w:val="009923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9923A4"/>
    <w:rPr>
      <w:color w:val="0000FF"/>
      <w:u w:val="single"/>
    </w:rPr>
  </w:style>
  <w:style w:type="paragraph" w:styleId="BalloonText">
    <w:name w:val="Balloon Text"/>
    <w:basedOn w:val="Normal"/>
    <w:link w:val="BalloonTextChar"/>
    <w:uiPriority w:val="99"/>
    <w:semiHidden/>
    <w:unhideWhenUsed/>
    <w:rsid w:val="00992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3A4"/>
    <w:rPr>
      <w:rFonts w:ascii="Tahoma" w:hAnsi="Tahoma" w:cs="Tahoma"/>
      <w:sz w:val="16"/>
      <w:szCs w:val="16"/>
    </w:rPr>
  </w:style>
  <w:style w:type="character" w:customStyle="1" w:styleId="Heading1Char">
    <w:name w:val="Heading 1 Char"/>
    <w:basedOn w:val="DefaultParagraphFont"/>
    <w:link w:val="Heading1"/>
    <w:uiPriority w:val="9"/>
    <w:rsid w:val="009923A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923A4"/>
    <w:rPr>
      <w:i/>
      <w:iCs/>
    </w:rPr>
  </w:style>
  <w:style w:type="paragraph" w:styleId="IntenseQuote">
    <w:name w:val="Intense Quote"/>
    <w:basedOn w:val="Normal"/>
    <w:next w:val="Normal"/>
    <w:link w:val="IntenseQuoteChar"/>
    <w:uiPriority w:val="30"/>
    <w:qFormat/>
    <w:rsid w:val="008634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3424"/>
    <w:rPr>
      <w:b/>
      <w:bCs/>
      <w:i/>
      <w:iCs/>
      <w:color w:val="4F81BD" w:themeColor="accent1"/>
    </w:rPr>
  </w:style>
  <w:style w:type="paragraph" w:styleId="ListParagraph">
    <w:name w:val="List Paragraph"/>
    <w:basedOn w:val="Normal"/>
    <w:uiPriority w:val="34"/>
    <w:qFormat/>
    <w:rsid w:val="00DC3112"/>
    <w:pPr>
      <w:ind w:left="720"/>
      <w:contextualSpacing/>
    </w:pPr>
  </w:style>
  <w:style w:type="character" w:customStyle="1" w:styleId="Heading2Char">
    <w:name w:val="Heading 2 Char"/>
    <w:basedOn w:val="DefaultParagraphFont"/>
    <w:link w:val="Heading2"/>
    <w:uiPriority w:val="9"/>
    <w:rsid w:val="0052407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24075"/>
    <w:pPr>
      <w:outlineLvl w:val="9"/>
    </w:pPr>
    <w:rPr>
      <w:lang w:val="en-US"/>
    </w:rPr>
  </w:style>
  <w:style w:type="paragraph" w:styleId="TOC1">
    <w:name w:val="toc 1"/>
    <w:basedOn w:val="Normal"/>
    <w:next w:val="Normal"/>
    <w:autoRedefine/>
    <w:uiPriority w:val="39"/>
    <w:unhideWhenUsed/>
    <w:rsid w:val="00524075"/>
    <w:pPr>
      <w:spacing w:after="100"/>
    </w:pPr>
  </w:style>
  <w:style w:type="paragraph" w:styleId="TOC2">
    <w:name w:val="toc 2"/>
    <w:basedOn w:val="Normal"/>
    <w:next w:val="Normal"/>
    <w:autoRedefine/>
    <w:uiPriority w:val="39"/>
    <w:unhideWhenUsed/>
    <w:rsid w:val="00524075"/>
    <w:pPr>
      <w:spacing w:after="100"/>
      <w:ind w:left="220"/>
    </w:pPr>
  </w:style>
</w:styles>
</file>

<file path=word/webSettings.xml><?xml version="1.0" encoding="utf-8"?>
<w:webSettings xmlns:r="http://schemas.openxmlformats.org/officeDocument/2006/relationships" xmlns:w="http://schemas.openxmlformats.org/wordprocessingml/2006/main">
  <w:divs>
    <w:div w:id="1600523777">
      <w:bodyDiv w:val="1"/>
      <w:marLeft w:val="0"/>
      <w:marRight w:val="0"/>
      <w:marTop w:val="0"/>
      <w:marBottom w:val="0"/>
      <w:divBdr>
        <w:top w:val="none" w:sz="0" w:space="0" w:color="auto"/>
        <w:left w:val="none" w:sz="0" w:space="0" w:color="auto"/>
        <w:bottom w:val="none" w:sz="0" w:space="0" w:color="auto"/>
        <w:right w:val="none" w:sz="0" w:space="0" w:color="auto"/>
      </w:divBdr>
      <w:divsChild>
        <w:div w:id="208918288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4822540">
              <w:marLeft w:val="360"/>
              <w:marRight w:val="-1368"/>
              <w:marTop w:val="0"/>
              <w:marBottom w:val="0"/>
              <w:divBdr>
                <w:top w:val="none" w:sz="0" w:space="0" w:color="auto"/>
                <w:left w:val="none" w:sz="0" w:space="0" w:color="auto"/>
                <w:bottom w:val="none" w:sz="0" w:space="0" w:color="auto"/>
                <w:right w:val="none" w:sz="0" w:space="0" w:color="auto"/>
              </w:divBdr>
            </w:div>
            <w:div w:id="631638358">
              <w:marLeft w:val="360"/>
              <w:marRight w:val="-1368"/>
              <w:marTop w:val="0"/>
              <w:marBottom w:val="0"/>
              <w:divBdr>
                <w:top w:val="none" w:sz="0" w:space="0" w:color="auto"/>
                <w:left w:val="none" w:sz="0" w:space="0" w:color="auto"/>
                <w:bottom w:val="none" w:sz="0" w:space="0" w:color="auto"/>
                <w:right w:val="none" w:sz="0" w:space="0" w:color="auto"/>
              </w:divBdr>
            </w:div>
            <w:div w:id="593130932">
              <w:marLeft w:val="360"/>
              <w:marRight w:val="-1368"/>
              <w:marTop w:val="0"/>
              <w:marBottom w:val="0"/>
              <w:divBdr>
                <w:top w:val="none" w:sz="0" w:space="0" w:color="auto"/>
                <w:left w:val="none" w:sz="0" w:space="0" w:color="auto"/>
                <w:bottom w:val="none" w:sz="0" w:space="0" w:color="auto"/>
                <w:right w:val="none" w:sz="0" w:space="0" w:color="auto"/>
              </w:divBdr>
            </w:div>
            <w:div w:id="728965582">
              <w:marLeft w:val="360"/>
              <w:marRight w:val="-1368"/>
              <w:marTop w:val="0"/>
              <w:marBottom w:val="0"/>
              <w:divBdr>
                <w:top w:val="none" w:sz="0" w:space="0" w:color="auto"/>
                <w:left w:val="none" w:sz="0" w:space="0" w:color="auto"/>
                <w:bottom w:val="none" w:sz="0" w:space="0" w:color="auto"/>
                <w:right w:val="none" w:sz="0" w:space="0" w:color="auto"/>
              </w:divBdr>
            </w:div>
            <w:div w:id="1593659070">
              <w:marLeft w:val="360"/>
              <w:marRight w:val="-1368"/>
              <w:marTop w:val="0"/>
              <w:marBottom w:val="0"/>
              <w:divBdr>
                <w:top w:val="none" w:sz="0" w:space="0" w:color="auto"/>
                <w:left w:val="none" w:sz="0" w:space="0" w:color="auto"/>
                <w:bottom w:val="none" w:sz="0" w:space="0" w:color="auto"/>
                <w:right w:val="none" w:sz="0" w:space="0" w:color="auto"/>
              </w:divBdr>
            </w:div>
            <w:div w:id="909848696">
              <w:marLeft w:val="360"/>
              <w:marRight w:val="-1368"/>
              <w:marTop w:val="0"/>
              <w:marBottom w:val="0"/>
              <w:divBdr>
                <w:top w:val="none" w:sz="0" w:space="0" w:color="auto"/>
                <w:left w:val="none" w:sz="0" w:space="0" w:color="auto"/>
                <w:bottom w:val="none" w:sz="0" w:space="0" w:color="auto"/>
                <w:right w:val="none" w:sz="0" w:space="0" w:color="auto"/>
              </w:divBdr>
            </w:div>
          </w:divsChild>
        </w:div>
        <w:div w:id="28431475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TimeSheet-Admin@projetkoniambo.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79BBB-0C54-43F7-81F6-79B84DD07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1039</Words>
  <Characters>5717</Characters>
  <Application>Microsoft Office Word</Application>
  <DocSecurity>0</DocSecurity>
  <Lines>47</Lines>
  <Paragraphs>13</Paragraphs>
  <ScaleCrop>false</ScaleCrop>
  <Company>Koniambo Nickel SAS</Company>
  <LinksUpToDate>false</LinksUpToDate>
  <CharactersWithSpaces>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Koniambo</dc:creator>
  <cp:keywords/>
  <dc:description/>
  <cp:lastModifiedBy>Projet Koniambo</cp:lastModifiedBy>
  <cp:revision>36</cp:revision>
  <dcterms:created xsi:type="dcterms:W3CDTF">2010-08-03T21:29:00Z</dcterms:created>
  <dcterms:modified xsi:type="dcterms:W3CDTF">2010-10-26T22:10:00Z</dcterms:modified>
</cp:coreProperties>
</file>