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8B8A5" w14:textId="1D442360" w:rsidR="00CB655B" w:rsidRPr="00CB655B" w:rsidRDefault="00CB655B" w:rsidP="00221C91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bookmarkStart w:id="0" w:name="_Hlk165958028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Nest</w:t>
      </w:r>
      <w:r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a aula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veremos de forma mais detalhada os elementos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data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aesthetics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stats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facetting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 o que significa cada um desses elementos na estrutura da gramática de gráficos. Vamos utilizar dois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datasets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: o de produção madeireira disponibilizado pelo IBAMA e um novo, contendo uma série histórica modificada do censo escolar agregado do Instituto de Pesquisas Educacionais Anísio Teixeira (INEP). </w:t>
      </w:r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Os dados contém</w:t>
      </w:r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o número de estudantes por série de ensino, escola, munícipio e outras variáveis para o período compreendido entre 2007 e 2019, apenas para os estados do Espírito Santo, Mato Grosso do Sul e Roraima.</w:t>
      </w:r>
    </w:p>
    <w:p w14:paraId="2F2046D8" w14:textId="77777777" w:rsidR="00CB655B" w:rsidRPr="00CB655B" w:rsidRDefault="00CB655B" w:rsidP="00CB655B">
      <w:pPr>
        <w:shd w:val="clear" w:color="auto" w:fill="F3EACB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Como o arquivo do Censo Escolar está no formato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.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csv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pt-br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(separado por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;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), podemos utilizar a função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read_csv2()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do pacote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readr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044A891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library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readr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para ler os dados</w:t>
      </w:r>
    </w:p>
    <w:p w14:paraId="3A79E8C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library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magrittr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vamos usar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pipe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%&gt;%</w:t>
      </w:r>
    </w:p>
    <w:p w14:paraId="71E5228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library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(ggplot2) </w:t>
      </w: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para fazer os gráficos</w:t>
      </w:r>
    </w:p>
    <w:p w14:paraId="7E6B041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6A87C46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leitura</w:t>
      </w:r>
    </w:p>
    <w:p w14:paraId="7587C27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743B6D5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read_csv2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file=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"https://raw.githubusercontent.com/allanvc/book_IADR-T/master/datasets/tab_censo_sample_ES_MS_RR.csv"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26DFCD53" w14:textId="3350B9A0" w:rsidR="00CB655B" w:rsidRPr="00CB655B" w:rsidRDefault="008748DD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arquivo do </w:t>
      </w:r>
      <w:proofErr w:type="spellStart"/>
      <w:r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ibama</w:t>
      </w:r>
      <w:proofErr w:type="spellEnd"/>
    </w:p>
    <w:p w14:paraId="72D4ADB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library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dplyr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641900A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2E3BB382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tb_ibama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read_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csv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file=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"https://raw.githubusercontent.com/allanvc/book_IADR-T/master/datasets/PA%20GF%202017%20jan-jun_editada.csv"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,</w:t>
      </w:r>
    </w:p>
    <w:p w14:paraId="436240B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col_types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cols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</w:p>
    <w:p w14:paraId="2B59990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X1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double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),</w:t>
      </w:r>
    </w:p>
    <w:p w14:paraId="27516922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TIPO_GF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),</w:t>
      </w:r>
    </w:p>
    <w:p w14:paraId="793AF5E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STATUS_GF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),</w:t>
      </w:r>
    </w:p>
    <w:p w14:paraId="65F93DE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UF_REMETENTE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25C8480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MUNICÍPIO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_REMETENTE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0F809D4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TIPO_DESTINO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541E40A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CEPROF_DESTINATÁRIO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27A2FF5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UF_DESTINATÁRIO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3329863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MUNICÍPIO_DESTINATÁRIO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5B0DCF6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N_AUTORIZAÇÃO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3BD9A45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PROCESSO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2781765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EMISSAO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integer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2CA6BDC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NOME_CIENTÍFICO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13CC508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PRODUTO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2039B92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VOLUME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double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61803DB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UNID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character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0FCD8D8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PRECO_TOTAL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double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5BBC006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)</w:t>
      </w:r>
    </w:p>
    <w:p w14:paraId="5669949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)</w:t>
      </w:r>
    </w:p>
    <w:p w14:paraId="2B763EC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7252E43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71099A8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tb_ibama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$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STATUS_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GF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[</w:t>
      </w:r>
      <w:proofErr w:type="gramEnd"/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1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: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50000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]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rep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"NÃO VERIFICADO"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50000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1879D56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14FDB33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mutate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tb_ibama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,</w:t>
      </w:r>
    </w:p>
    <w:p w14:paraId="63D0AE5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preco_unidade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PRECO_TOTAL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/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VOLUME,</w:t>
      </w:r>
    </w:p>
    <w:p w14:paraId="57BD921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preco_unidade_vezes_1000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preco_unidade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*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1000</w:t>
      </w:r>
    </w:p>
    <w:p w14:paraId="1E99EBE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11FAA55A" w14:textId="6D855689" w:rsidR="00CB655B" w:rsidRPr="00CB655B" w:rsidRDefault="00CB655B" w:rsidP="00221C91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lastRenderedPageBreak/>
        <w:t>Data (Dados)</w:t>
      </w:r>
    </w:p>
    <w:p w14:paraId="57A63148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Os dados utilizados com as funções de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</w:t>
      </w: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DEVEM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ser armazenados como um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tibble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ou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dataframe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Há possibilidade, inclusive, de se usar mais de um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dataframe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em um gráfico. A recomendação é que se defina e se certifique acerca dos tipos das variáveis (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numeric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proofErr w:type="gram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factor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,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etc</w:t>
      </w:r>
      <w:proofErr w:type="spellEnd"/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 antes de começar a construir um gráfico</w:t>
      </w:r>
    </w:p>
    <w:p w14:paraId="1DBD6ADB" w14:textId="53B014A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A função </w:t>
      </w:r>
      <w:proofErr w:type="spellStart"/>
      <w:proofErr w:type="gramStart"/>
      <w:r w:rsidRPr="00CB655B">
        <w:rPr>
          <w:rFonts w:ascii="Consolas" w:eastAsia="Times New Roman" w:hAnsi="Consolas" w:cs="Courier New"/>
          <w:b/>
          <w:bCs/>
          <w:color w:val="657B83"/>
          <w:spacing w:val="3"/>
          <w:kern w:val="0"/>
          <w:sz w:val="31"/>
          <w:szCs w:val="31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b/>
          <w:bCs/>
          <w:color w:val="657B83"/>
          <w:spacing w:val="3"/>
          <w:kern w:val="0"/>
          <w:sz w:val="31"/>
          <w:szCs w:val="31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b/>
          <w:bCs/>
          <w:color w:val="657B83"/>
          <w:spacing w:val="3"/>
          <w:kern w:val="0"/>
          <w:sz w:val="31"/>
          <w:szCs w:val="31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06B902EB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Os dados que serão usados para plotagem serão especificados dentro da função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Note que é </w:t>
      </w:r>
      <w:proofErr w:type="spellStart"/>
      <w:proofErr w:type="gram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ggplot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(</w:t>
      </w:r>
      <w:proofErr w:type="gram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 não </w:t>
      </w: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ggplot2()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O nosso </w:t>
      </w:r>
      <w:proofErr w:type="spellStart"/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data.frame</w:t>
      </w:r>
      <w:proofErr w:type="spellEnd"/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ou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tibble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será sempre o primeiro argumento desta função.</w:t>
      </w:r>
    </w:p>
    <w:p w14:paraId="02B19D0F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Um outro argumento a ser passado para a função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são os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aesthetics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utilizando a função auxiliar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que mapeia as variáveis dos dados para os elementos gráficos perceptíveis (estéticos), como por exemplo a posição nos eixos dos gráficos, a definição de cores por categorias, etc.</w:t>
      </w:r>
    </w:p>
    <w:p w14:paraId="72E2F7F3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Qualquer função subsequente vai herdar os dados e os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aesthetics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a não ser que estes parâmetros sejam sobrescritos em outra camada. Para encadear outras funções à função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usamos sempre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084F2BA1" w14:textId="0FD63480" w:rsidR="00CB655B" w:rsidRPr="00CB655B" w:rsidRDefault="00CB655B" w:rsidP="00221C91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Aesthetics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 xml:space="preserve"> (elementos estéticos dos gráficos)</w:t>
      </w:r>
    </w:p>
    <w:p w14:paraId="60497DC1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Variáveis são mapeadas para os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aesthetics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o que significa que são traduzidas para os elementos estéticos do gráfico. A função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como já vimos, é quem faz esse mapeamento. Ela também pode ser especificada dentro de outras camadas que compõem o gráfico, como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ou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stats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, por </w:t>
      </w:r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exemplo .</w:t>
      </w:r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Os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aesthetics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mais utilizados são:</w:t>
      </w:r>
    </w:p>
    <w:p w14:paraId="7E6A2CC7" w14:textId="77777777" w:rsidR="00CB655B" w:rsidRPr="00CB655B" w:rsidRDefault="00CB655B" w:rsidP="00221C91">
      <w:pPr>
        <w:numPr>
          <w:ilvl w:val="0"/>
          <w:numId w:val="1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- posição no eixo x;</w:t>
      </w:r>
    </w:p>
    <w:p w14:paraId="4A44BC10" w14:textId="77777777" w:rsidR="00CB655B" w:rsidRPr="00CB655B" w:rsidRDefault="00CB655B" w:rsidP="00221C91">
      <w:pPr>
        <w:numPr>
          <w:ilvl w:val="0"/>
          <w:numId w:val="1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- posição no eixo y;</w:t>
      </w:r>
    </w:p>
    <w:p w14:paraId="49EF8FB3" w14:textId="77777777" w:rsidR="00CB655B" w:rsidRPr="00CB655B" w:rsidRDefault="00CB655B" w:rsidP="00221C91">
      <w:pPr>
        <w:numPr>
          <w:ilvl w:val="0"/>
          <w:numId w:val="1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color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ou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- “cor de fora” ou do contorno do objeto;</w:t>
      </w:r>
    </w:p>
    <w:p w14:paraId="0668905C" w14:textId="77777777" w:rsidR="00CB655B" w:rsidRPr="00CB655B" w:rsidRDefault="00CB655B" w:rsidP="00221C91">
      <w:pPr>
        <w:numPr>
          <w:ilvl w:val="0"/>
          <w:numId w:val="1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fill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- “cor de dentro” do objeto;</w:t>
      </w:r>
    </w:p>
    <w:p w14:paraId="7476D416" w14:textId="77777777" w:rsidR="00CB655B" w:rsidRPr="00CB655B" w:rsidRDefault="00CB655B" w:rsidP="00221C91">
      <w:pPr>
        <w:numPr>
          <w:ilvl w:val="0"/>
          <w:numId w:val="1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alpha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- nível transparência do gráfico;</w:t>
      </w:r>
    </w:p>
    <w:p w14:paraId="0DB358D1" w14:textId="77777777" w:rsidR="00CB655B" w:rsidRPr="00CB655B" w:rsidRDefault="00CB655B" w:rsidP="00221C91">
      <w:pPr>
        <w:numPr>
          <w:ilvl w:val="0"/>
          <w:numId w:val="1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shape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- forma dos marcadores (pontos,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triângilos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, </w:t>
      </w:r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cruz,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etc</w:t>
      </w:r>
      <w:proofErr w:type="spellEnd"/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);</w:t>
      </w:r>
    </w:p>
    <w:p w14:paraId="3462F11D" w14:textId="77777777" w:rsidR="00CB655B" w:rsidRPr="00CB655B" w:rsidRDefault="00CB655B" w:rsidP="00221C91">
      <w:pPr>
        <w:numPr>
          <w:ilvl w:val="0"/>
          <w:numId w:val="1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size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- tamanho (do raio) dos objetos.</w:t>
      </w:r>
    </w:p>
    <w:p w14:paraId="52C8BF4C" w14:textId="4D74A0C9" w:rsidR="00CB655B" w:rsidRPr="00CB655B" w:rsidRDefault="00CB655B" w:rsidP="00221C91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Exemplos para </w:t>
      </w:r>
      <w:proofErr w:type="spellStart"/>
      <w:r w:rsidRPr="00CB655B">
        <w:rPr>
          <w:rFonts w:ascii="Helvetica" w:eastAsia="Times New Roman" w:hAnsi="Helvetica" w:cs="Helvetica"/>
          <w:b/>
          <w:bCs/>
          <w:i/>
          <w:iCs/>
          <w:color w:val="704214"/>
          <w:spacing w:val="3"/>
          <w:kern w:val="0"/>
          <w:sz w:val="36"/>
          <w:szCs w:val="36"/>
          <w:lang w:eastAsia="pt-BR"/>
          <w14:ligatures w14:val="none"/>
        </w:rPr>
        <w:t>aesthetics</w:t>
      </w:r>
      <w:proofErr w:type="spellEnd"/>
    </w:p>
    <w:p w14:paraId="7A5FB7AC" w14:textId="77777777" w:rsidR="00CB655B" w:rsidRPr="00CB655B" w:rsidRDefault="00CB655B" w:rsidP="00221C91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Para fazermos um gráfico, primeiro precisamos indicar os dados e fazer o mapeamento das variáveis aos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aesthetics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Isso reserva uma área de gráfico a ser utilizada.</w:t>
      </w:r>
    </w:p>
    <w:p w14:paraId="4516455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options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scipen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999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para evitar a exibição em notação exponencial</w:t>
      </w:r>
    </w:p>
    <w:p w14:paraId="026FA84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109754B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18995DF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data=tb_ibama2, mapping =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(x=VOLUME, y=PRECO_TOTAL))</w:t>
      </w:r>
    </w:p>
    <w:p w14:paraId="4EB70F7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OU</w:t>
      </w:r>
    </w:p>
    <w:p w14:paraId="5FD94BA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2E38367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3D8D285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data=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tb_ibama2,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PRECO_TOTAL))</w:t>
      </w:r>
    </w:p>
    <w:p w14:paraId="6B50D67C" w14:textId="57ABF8BC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52266705" wp14:editId="43CAD721">
            <wp:extent cx="5400040" cy="3856990"/>
            <wp:effectExtent l="0" t="0" r="0" b="0"/>
            <wp:docPr id="1161305529" name="Imagem 29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05529" name="Imagem 29" descr="Gráfico, Histo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4730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Vejamos um primeiro exemplo para o cruzamento entre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VOLUME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vs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PRECO_TOTAL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3E54C4E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5512517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3ACC3EF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489933F2" w14:textId="090D8969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264B0FD2" wp14:editId="2F91D7B8">
            <wp:extent cx="5400040" cy="3856990"/>
            <wp:effectExtent l="0" t="0" r="0" b="0"/>
            <wp:docPr id="154270209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A20E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lastRenderedPageBreak/>
        <w:t xml:space="preserve">Note que não houve a necessidade de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re-especificar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os argumentos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data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para a função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6DD7D670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Poderíamos melhorar nosso gráfico adicionando cores dentro 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Isso acrescentaria mais informação. Poderíamos atribuir cores diferentes para cada tipo de destino das toras de madeira:</w:t>
      </w:r>
    </w:p>
    <w:p w14:paraId="0C4A815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2150F42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39B30DD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color=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TIPO_DESTINO))</w:t>
      </w:r>
    </w:p>
    <w:p w14:paraId="252738F1" w14:textId="2B9A27F1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28AABF6F" wp14:editId="459BFCC9">
            <wp:extent cx="5400040" cy="3856990"/>
            <wp:effectExtent l="0" t="0" r="0" b="0"/>
            <wp:docPr id="241180481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39B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ou</w:t>
      </w:r>
    </w:p>
    <w:p w14:paraId="2573C66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658E2C1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tb_ibama2 %&gt;%</w:t>
      </w:r>
    </w:p>
    <w:p w14:paraId="1A3D3DD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mapping =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(x=VOLUME, y=PRECO_TOTAL, color=TIPO_DESTINO))+</w:t>
      </w:r>
    </w:p>
    <w:p w14:paraId="3A79A39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6785ACD2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Podemos atribuir diferentes intensidades aos pontos, dependendo do valor de uma terceira variável (de preferência contínua entre 0 e 1), utilizando o argumento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alpha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Como no nosso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dataset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do IBAMA, não temos tal variável, vamos criar uma variável contínua por meio da simulação de valores dentro de uma distribuição de probabilidade Normal (</w:t>
      </w:r>
      <w:r w:rsidRPr="00CB655B">
        <w:rPr>
          <w:rFonts w:ascii="MJXc-TeX-math-Iw" w:eastAsia="Times New Roman" w:hAnsi="MJXc-TeX-math-Iw" w:cs="Helvetica"/>
          <w:color w:val="704214"/>
          <w:kern w:val="0"/>
          <w:sz w:val="28"/>
          <w:szCs w:val="28"/>
          <w:bdr w:val="none" w:sz="0" w:space="0" w:color="auto" w:frame="1"/>
          <w:lang w:eastAsia="pt-BR"/>
          <w14:ligatures w14:val="none"/>
        </w:rPr>
        <w:t>N</w:t>
      </w:r>
      <w:r w:rsidRPr="00CB655B">
        <w:rPr>
          <w:rFonts w:ascii="MJXc-TeX-main-Rw" w:eastAsia="Times New Roman" w:hAnsi="MJXc-TeX-main-Rw" w:cs="Helvetica"/>
          <w:color w:val="704214"/>
          <w:kern w:val="0"/>
          <w:sz w:val="28"/>
          <w:szCs w:val="28"/>
          <w:bdr w:val="none" w:sz="0" w:space="0" w:color="auto" w:frame="1"/>
          <w:lang w:eastAsia="pt-BR"/>
          <w14:ligatures w14:val="none"/>
        </w:rPr>
        <w:t>(0,</w:t>
      </w:r>
      <w:proofErr w:type="gramStart"/>
      <w:r w:rsidRPr="00CB655B">
        <w:rPr>
          <w:rFonts w:ascii="MJXc-TeX-main-Rw" w:eastAsia="Times New Roman" w:hAnsi="MJXc-TeX-main-Rw" w:cs="Helvetica"/>
          <w:color w:val="704214"/>
          <w:kern w:val="0"/>
          <w:sz w:val="28"/>
          <w:szCs w:val="28"/>
          <w:bdr w:val="none" w:sz="0" w:space="0" w:color="auto" w:frame="1"/>
          <w:lang w:eastAsia="pt-BR"/>
          <w14:ligatures w14:val="none"/>
        </w:rPr>
        <w:t>1)</w:t>
      </w:r>
      <w:r w:rsidRPr="00CB655B">
        <w:rPr>
          <w:rFonts w:ascii="Cambria Math" w:eastAsia="Times New Roman" w:hAnsi="Cambria Math" w:cs="Cambria Math"/>
          <w:color w:val="704214"/>
          <w:kern w:val="0"/>
          <w:sz w:val="28"/>
          <w:szCs w:val="28"/>
          <w:bdr w:val="none" w:sz="0" w:space="0" w:color="auto" w:frame="1"/>
          <w:lang w:eastAsia="pt-BR"/>
          <w14:ligatures w14:val="none"/>
        </w:rPr>
        <w:t>𝑁</w:t>
      </w:r>
      <w:proofErr w:type="gramEnd"/>
      <w:r w:rsidRPr="00CB655B">
        <w:rPr>
          <w:rFonts w:ascii="Helvetica" w:eastAsia="Times New Roman" w:hAnsi="Helvetica" w:cs="Helvetica"/>
          <w:color w:val="704214"/>
          <w:kern w:val="0"/>
          <w:sz w:val="28"/>
          <w:szCs w:val="28"/>
          <w:bdr w:val="none" w:sz="0" w:space="0" w:color="auto" w:frame="1"/>
          <w:lang w:eastAsia="pt-BR"/>
          <w14:ligatures w14:val="none"/>
        </w:rPr>
        <w:t>(0,1)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):</w:t>
      </w:r>
    </w:p>
    <w:p w14:paraId="0E43F3B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simulando valores</w:t>
      </w:r>
    </w:p>
    <w:p w14:paraId="5FEA98B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45F266E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mutate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quant_sim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rnorm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()),</w:t>
      </w:r>
    </w:p>
    <w:p w14:paraId="7F62500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prob_sim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pnorm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quant_sim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79A531D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)</w:t>
      </w:r>
    </w:p>
    <w:p w14:paraId="517738A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65C5A6F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6AA2A64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7CD197C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PRECO_TOTAL,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alpha=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prob_sim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0FB8B10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3B6BCCE1" w14:textId="17DBE4C0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397EDE7D" wp14:editId="453B87F7">
            <wp:extent cx="5400040" cy="3856990"/>
            <wp:effectExtent l="0" t="0" r="0" b="0"/>
            <wp:docPr id="129436537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B931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Neste nosso caso, esse gráfico não é muito útil porque temos vários pontos sobrepostos e isto dificulta a percepção de como as cores estão variando. No entanto, serve para ilustrar essa possibilidade com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57906464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Uma melhor forma de demonstrar os diferentes tipos de destino seria utilizar diferentes formas (argumento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shape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):</w:t>
      </w:r>
    </w:p>
    <w:p w14:paraId="5968372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0E17CEE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PRECO_TOTAL,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shape=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TIPO_DESTINO))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4269F6B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762AD984" w14:textId="311EB0F5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532A4118" wp14:editId="2F9CE58A">
            <wp:extent cx="5400040" cy="3856990"/>
            <wp:effectExtent l="0" t="0" r="0" b="0"/>
            <wp:docPr id="2568591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93A3" w14:textId="557E4859" w:rsidR="00CB655B" w:rsidRPr="00CB655B" w:rsidRDefault="00CB655B" w:rsidP="00221C91">
      <w:pPr>
        <w:shd w:val="clear" w:color="auto" w:fill="D9F2D0" w:themeFill="accent6" w:themeFillTint="33"/>
        <w:spacing w:before="306" w:after="204" w:line="240" w:lineRule="auto"/>
        <w:outlineLvl w:val="3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0"/>
          <w:szCs w:val="3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0"/>
          <w:szCs w:val="30"/>
          <w:lang w:eastAsia="pt-BR"/>
          <w14:ligatures w14:val="none"/>
        </w:rPr>
        <w:t xml:space="preserve">Mapping 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0"/>
          <w:szCs w:val="30"/>
          <w:lang w:eastAsia="pt-BR"/>
          <w14:ligatures w14:val="none"/>
        </w:rPr>
        <w:t>vs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0"/>
          <w:szCs w:val="30"/>
          <w:lang w:eastAsia="pt-BR"/>
          <w14:ligatures w14:val="none"/>
        </w:rPr>
        <w:t xml:space="preserve"> Setting 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0"/>
          <w:szCs w:val="30"/>
          <w:lang w:eastAsia="pt-BR"/>
          <w14:ligatures w14:val="none"/>
        </w:rPr>
        <w:t>aesthetics</w:t>
      </w:r>
      <w:proofErr w:type="spellEnd"/>
    </w:p>
    <w:p w14:paraId="2317C9A1" w14:textId="77777777" w:rsidR="00CB655B" w:rsidRPr="00CB655B" w:rsidRDefault="00CB655B" w:rsidP="00221C91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Nos exemplos anteriores, poderíamos optar por usar apenas uma única cor ou um único shape que não fosse o padrão de “bolinha” na cor preta. O que deveríamos fazer então, ao invés de </w:t>
      </w: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mapear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variáveis para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aesthetic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é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setar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a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aesthetic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constante.</w:t>
      </w:r>
    </w:p>
    <w:p w14:paraId="629EF12A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Quando vamos mapear um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aesthetic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as variáveis são passadas </w:t>
      </w: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dentro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; ao passo que quando vamos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setar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um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aesthetic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como constante, o valor é passado fora de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0696C3A2" w14:textId="77777777" w:rsidR="00CB655B" w:rsidRPr="00CB655B" w:rsidRDefault="00CB655B" w:rsidP="00221C91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Vejamos os exemplos anteriores com um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aesthetic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constante para cor e shape:</w:t>
      </w:r>
    </w:p>
    <w:p w14:paraId="60DBDC7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6DA6A1E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2C9E8D8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color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</w:t>
      </w:r>
      <w:proofErr w:type="spellStart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red</w:t>
      </w:r>
      <w:proofErr w:type="spell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59A8A09A" w14:textId="0F4B6786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17100DD6" wp14:editId="7D306B94">
            <wp:extent cx="5400040" cy="3856990"/>
            <wp:effectExtent l="0" t="0" r="0" b="0"/>
            <wp:docPr id="1133044437" name="Imagem 24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44437" name="Imagem 24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1A0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11C0349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15AF30D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shape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2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7CF29993" w14:textId="7D31D04E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5DEF9598" wp14:editId="48479527">
            <wp:extent cx="5400040" cy="3856990"/>
            <wp:effectExtent l="0" t="0" r="0" b="0"/>
            <wp:docPr id="53678742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8FF2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Note que devemos passar as constantes para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(fora de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 - o a função de objetos geométricos - e não para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0470EDFE" w14:textId="77777777" w:rsidR="00CB655B" w:rsidRPr="00CB655B" w:rsidRDefault="00CB655B" w:rsidP="00221C91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lastRenderedPageBreak/>
        <w:t>Veja quantos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shapes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podemos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usar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no </w:t>
      </w: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R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</w:t>
      </w:r>
    </w:p>
    <w:p w14:paraId="7B66C9C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d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=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data.frame</w:t>
      </w:r>
      <w:proofErr w:type="spellEnd"/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p=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0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: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25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,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32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: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127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))</w:t>
      </w:r>
    </w:p>
    <w:p w14:paraId="31585B2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</w:p>
    <w:p w14:paraId="25AD15B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7C27230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scale_y_continuous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name=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0477FF6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scale_x_continuous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name=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0A8D6132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scale_shape_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identity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6CD661A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data=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d,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%%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16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%/%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16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shape=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p),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size=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5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fill=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"red"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776E119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text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data=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d,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%%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16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%/%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16+0.25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label=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p),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size=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3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</w:p>
    <w:p w14:paraId="54A6F0A1" w14:textId="7D5834BC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4B4AD3AA" wp14:editId="7D27DC03">
            <wp:extent cx="5400040" cy="3856990"/>
            <wp:effectExtent l="0" t="0" r="0" b="0"/>
            <wp:docPr id="207735899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31A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http://sape.inf.usi.ch/quick-reference/ggplot2/shape</w:t>
      </w:r>
    </w:p>
    <w:p w14:paraId="3C005D84" w14:textId="77777777" w:rsidR="00CB655B" w:rsidRPr="00CB655B" w:rsidRDefault="00CB655B" w:rsidP="00221C91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Cuidado ao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setar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uma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aesthetic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como constante dentro 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pois isso pode resultar em um comportamento inesperado.</w:t>
      </w:r>
    </w:p>
    <w:p w14:paraId="7510561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0EC4631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PRECO_TOTAL))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1F1B1B9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color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"green"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))</w:t>
      </w:r>
    </w:p>
    <w:p w14:paraId="6DFE3157" w14:textId="1BC714FC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10A70CBC" wp14:editId="6EACFB0C">
            <wp:extent cx="5400040" cy="3856990"/>
            <wp:effectExtent l="0" t="0" r="0" b="0"/>
            <wp:docPr id="1804743840" name="Imagem 2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43840" name="Imagem 21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CD5E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Embora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tenhámos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setado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a cor como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green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o fato de termos feito dentro 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faz com que 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</w:p>
    <w:p w14:paraId="654E653D" w14:textId="0BE6ECB1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Geoms</w:t>
      </w:r>
      <w:proofErr w:type="spellEnd"/>
    </w:p>
    <w:p w14:paraId="0B8ECA0D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são as formas geométricas a serem plotadas nos gráficos, exemplo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line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geom_col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etc. Eles diferem de um para o outro nos tipos de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aesthetics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que eles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requerem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ou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entendem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Por exemplo: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requer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aes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(x, y), ao passo que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geom_bar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requer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aes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(x) apenas.</w:t>
      </w:r>
    </w:p>
    <w:p w14:paraId="7FEA15FB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Para obter ajuda </w:t>
      </w:r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digite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?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_x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525A4667" w14:textId="17343521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Exemplos para </w:t>
      </w:r>
      <w:proofErr w:type="spellStart"/>
      <w:r w:rsidRPr="00CB655B">
        <w:rPr>
          <w:rFonts w:ascii="Helvetica" w:eastAsia="Times New Roman" w:hAnsi="Helvetica" w:cs="Helvetica"/>
          <w:b/>
          <w:bCs/>
          <w:i/>
          <w:iCs/>
          <w:color w:val="704214"/>
          <w:spacing w:val="3"/>
          <w:kern w:val="0"/>
          <w:sz w:val="36"/>
          <w:szCs w:val="36"/>
          <w:lang w:eastAsia="pt-BR"/>
          <w14:ligatures w14:val="none"/>
        </w:rPr>
        <w:t>Geoms</w:t>
      </w:r>
      <w:proofErr w:type="spellEnd"/>
    </w:p>
    <w:p w14:paraId="6C4BBFF2" w14:textId="77777777" w:rsidR="00CB655B" w:rsidRPr="00CB655B" w:rsidRDefault="00CB655B" w:rsidP="00221C91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i/>
          <w:i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 para uma variável numérica (contínua de preferência)</w:t>
      </w:r>
    </w:p>
    <w:p w14:paraId="310FA1A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c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3FB9252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x=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quant_sim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))</w:t>
      </w:r>
    </w:p>
    <w:p w14:paraId="3CD37727" w14:textId="77777777" w:rsidR="00CB655B" w:rsidRPr="00CB655B" w:rsidRDefault="00CB655B" w:rsidP="00221C91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DICA: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Note que podemos atribuir o resultado do gráfico a um objeto no R e acrescentar outras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layers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posteriormente.</w:t>
      </w:r>
    </w:p>
    <w:p w14:paraId="178EE42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c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density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5FD406A8" w14:textId="7264277E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73A031F4" wp14:editId="37026832">
            <wp:extent cx="5400040" cy="3856990"/>
            <wp:effectExtent l="0" t="0" r="0" b="0"/>
            <wp:docPr id="77469237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4E5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c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histogram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</w:p>
    <w:p w14:paraId="609A74B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## `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stat_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bin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)` using `bins = 30`. Pick better value with `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binwidth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`.</w:t>
      </w:r>
    </w:p>
    <w:p w14:paraId="207C55CB" w14:textId="1770E759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63A95D8B" wp14:editId="3FDCDF57">
            <wp:extent cx="5400040" cy="3856990"/>
            <wp:effectExtent l="0" t="0" r="0" b="0"/>
            <wp:docPr id="159344889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00E5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i/>
          <w:i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 para uma variável numérica discreta</w:t>
      </w:r>
    </w:p>
    <w:p w14:paraId="17D33B3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contagem</w:t>
      </w:r>
    </w:p>
    <w:p w14:paraId="1D9387A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3FC7968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lastRenderedPageBreak/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TIPO_GF))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66E6FE8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bar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46C05FEF" w14:textId="3AE9DC5E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737679BB" wp14:editId="1D0A9B05">
            <wp:extent cx="5400040" cy="3856990"/>
            <wp:effectExtent l="0" t="0" r="0" b="0"/>
            <wp:docPr id="998503552" name="Imagem 18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3552" name="Imagem 18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1F33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i/>
          <w:i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 para duas variáveis (contínuas)</w:t>
      </w:r>
    </w:p>
    <w:p w14:paraId="2712DD64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tambpem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pode ser usado neste caso:</w:t>
      </w:r>
    </w:p>
    <w:p w14:paraId="19C4147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e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125178C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PRECO_TOTAL))</w:t>
      </w:r>
    </w:p>
    <w:p w14:paraId="5A939E4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6C2BA27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e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6103C009" w14:textId="7BDA8B3A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2328EBC7" wp14:editId="08FD6363">
            <wp:extent cx="5400040" cy="3856990"/>
            <wp:effectExtent l="0" t="0" r="0" b="0"/>
            <wp:docPr id="256593275" name="Imagem 17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93275" name="Imagem 17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0431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i/>
          <w:i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 para duas variáveis (uma qualitativa e uma numérica)</w:t>
      </w:r>
    </w:p>
    <w:p w14:paraId="3E0CAD5C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Os gráficos abaixo são ideais para verificar como os valores se distribuem, separando-os em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difernetes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categorias.</w:t>
      </w:r>
    </w:p>
    <w:p w14:paraId="076368E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f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0BBD4962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(TIPO_GF, 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quant_sim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))</w:t>
      </w:r>
    </w:p>
    <w:p w14:paraId="77B4DCA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70832C9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7352A95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f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boxplot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453784FD" w14:textId="4AE638B3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73E9FA0C" wp14:editId="0BB21BEE">
            <wp:extent cx="5400040" cy="3856990"/>
            <wp:effectExtent l="0" t="0" r="0" b="0"/>
            <wp:docPr id="181206531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A6A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f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violin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5407AFE8" w14:textId="503ED955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722A8682" wp14:editId="596D46B8">
            <wp:extent cx="5400040" cy="3856990"/>
            <wp:effectExtent l="0" t="0" r="0" b="0"/>
            <wp:docPr id="197288877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877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43B4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i/>
          <w:i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 para gráficos de linha</w:t>
      </w:r>
    </w:p>
    <w:p w14:paraId="46D623DC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lastRenderedPageBreak/>
        <w:t>Neste ponto, vamos trocar de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dataset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Passaremos a utilizar agora 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dataset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Faremos algumas transformações com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dplyr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e seguiremos direto para 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plot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usando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pipe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202A961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1CCD1B7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group_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by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SG_UF, NU_ANO_CENSO)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03A4858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summarise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QTD_TOTAL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sum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(QTD_ALUNOS,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na.rm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TRUE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))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59A3038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(NU_ANO_CENSO, QTD_TOTAL,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SG_UF))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5DCA2A9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line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</w:p>
    <w:p w14:paraId="2FD04AE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## `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summarise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)` has grouped output by 'SG_UF'. You can override using the 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`.groups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` argument.</w:t>
      </w:r>
    </w:p>
    <w:p w14:paraId="64D56EC8" w14:textId="0924A2F1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647715A5" wp14:editId="1C43C36D">
            <wp:extent cx="5400040" cy="3856990"/>
            <wp:effectExtent l="0" t="0" r="0" b="0"/>
            <wp:docPr id="872620494" name="Imagem 1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20494" name="Imagem 14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CEB6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No caso de gráficos de linhas, ao invés de usar cores diferentes, poderíamos ainda alterar o tipo de linha conforme as categorias de uma 3ª variável, por meio do argumento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linetype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</w:t>
      </w:r>
    </w:p>
    <w:p w14:paraId="2592171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708C109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group_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by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SG_UF, NU_ANO_CENSO)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48653EC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summarise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QTD_TOTAL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sum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(QTD_ALUNOS,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na.rm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TRUE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))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6F2654E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(NU_ANO_CENSO, QTD_TOTAL,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linetype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SG_UF))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2C93D80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line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</w:p>
    <w:p w14:paraId="3ED2F0F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## `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summarise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)` has grouped output by 'SG_UF'. You can override using the 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`.groups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` argument.</w:t>
      </w:r>
    </w:p>
    <w:p w14:paraId="3D73E417" w14:textId="4E9DE4DE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478654D9" wp14:editId="537F1D8F">
            <wp:extent cx="5400040" cy="3856990"/>
            <wp:effectExtent l="0" t="0" r="0" b="0"/>
            <wp:docPr id="4947909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1974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DICA: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Há também outros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que você encontrará na página de ajuda.</w:t>
      </w:r>
    </w:p>
    <w:p w14:paraId="45973B7A" w14:textId="60F3A036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3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0"/>
          <w:szCs w:val="30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0"/>
          <w:szCs w:val="30"/>
          <w:lang w:eastAsia="pt-BR"/>
          <w14:ligatures w14:val="none"/>
        </w:rPr>
        <w:t>Positions</w:t>
      </w:r>
      <w:proofErr w:type="spellEnd"/>
    </w:p>
    <w:p w14:paraId="55D183F9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Um aspecto dos gráficos de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que não chega a ser uma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layer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, mas que será importante de observarmos diz respeito a ajustes de posição. Elas serão muito importantes para gráficos de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barras com duas variáveis.</w:t>
      </w:r>
    </w:p>
    <w:p w14:paraId="61C0BA53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Os ajustes de posição definirão como os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geoms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se localizam no gráfico, de modo que não ocupem o mesmo espaço. No exemplo do gráfico de barras, podemos fazer gráficos de barras justapostas ou empilhadas.</w:t>
      </w:r>
    </w:p>
    <w:p w14:paraId="39B8FE4F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position="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stacked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é o ajuste padrão de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Ela coloca cada objeto na posição exata do contexto do gráfico. No caso de gráficos de barras, teríamos barras acumuladas (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stacked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):</w:t>
      </w:r>
    </w:p>
    <w:p w14:paraId="0900F5B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%&gt;%</w:t>
      </w:r>
    </w:p>
    <w:p w14:paraId="04DF3F3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(x=SG_UF,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fill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factor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(CO_ETAPA_ENSINO)))+</w:t>
      </w:r>
    </w:p>
    <w:p w14:paraId="0389746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geom_bar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(position="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stack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")</w:t>
      </w:r>
    </w:p>
    <w:p w14:paraId="4B446A1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precisa passar CO_ETAPA_ENSINO como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factor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senao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ele lê como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numerica</w:t>
      </w:r>
      <w:proofErr w:type="spellEnd"/>
    </w:p>
    <w:p w14:paraId="1AA5DA4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67B4AAC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1908FA0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086C8E9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SG_UF,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fill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factor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(NU_ANO_CENSO)))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47A6617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geom_bar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position=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</w:t>
      </w:r>
      <w:proofErr w:type="spellStart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stack</w:t>
      </w:r>
      <w:proofErr w:type="spell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) </w:t>
      </w: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ou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simplemente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bar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54F4DCD4" w14:textId="07EFBC99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0771F6FB" wp14:editId="17FE926B">
            <wp:extent cx="5400040" cy="3856990"/>
            <wp:effectExtent l="0" t="0" r="0" b="0"/>
            <wp:docPr id="147024006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4006" name="Imagem 12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945F" w14:textId="77777777" w:rsidR="00CB655B" w:rsidRPr="00CB655B" w:rsidRDefault="00CB655B" w:rsidP="00F44528">
      <w:p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DICA: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Note que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forçamos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a variável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NU_ANO_CENSO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como um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factor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para que o R a trate como uma variável categórica e não como uma data para realizar a plotagem. Um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factor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é uma abstração que o R faz para armazenas variáveis categóricas de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mod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mais eficiente na memória do computador. Para cada valor ele cria um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level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numérico. É muito mais eficiente guardar um número do que um nome ou uma data, por exemplo.</w:t>
      </w:r>
    </w:p>
    <w:p w14:paraId="39F0D4CF" w14:textId="77777777" w:rsidR="00CB655B" w:rsidRPr="00CB655B" w:rsidRDefault="00CB655B" w:rsidP="00F44528">
      <w:pPr>
        <w:numPr>
          <w:ilvl w:val="0"/>
          <w:numId w:val="2"/>
        </w:numPr>
        <w:shd w:val="clear" w:color="auto" w:fill="D9F2D0" w:themeFill="accent6" w:themeFillTint="33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position = “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dodge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”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coloca objetos sobrepostos um ao lado de outro. Nesse caso, teremos barras justapostas:</w:t>
      </w:r>
    </w:p>
    <w:p w14:paraId="6720C9E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gg_barras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&lt;-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6FEFD3A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SG_UF,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fill=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factor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(NU_ANO_CENSO)))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5E96A05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geom_bar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position=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"dodge"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</w:p>
    <w:p w14:paraId="53928705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DICA: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Se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voce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quiser inverter as coordenadas do gráfico, pode fazer isso trocando os parâmetros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 em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ou utilizando a função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coord_flip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</w:t>
      </w:r>
    </w:p>
    <w:p w14:paraId="37529AFE" w14:textId="77777777" w:rsidR="00CB655B" w:rsidRPr="00CB655B" w:rsidRDefault="00CB655B" w:rsidP="00F44528">
      <w:pPr>
        <w:shd w:val="clear" w:color="auto" w:fill="D9F2D0" w:themeFill="accent6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gg_barras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coord_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flip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7710C362" w14:textId="0FBF34C6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3A1CAF1C" wp14:editId="3F576D08">
            <wp:extent cx="5400040" cy="3856990"/>
            <wp:effectExtent l="0" t="0" r="0" b="0"/>
            <wp:docPr id="214666330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80E2" w14:textId="77777777" w:rsidR="00CB655B" w:rsidRPr="00CB655B" w:rsidRDefault="00CB655B" w:rsidP="00CB655B">
      <w:pPr>
        <w:numPr>
          <w:ilvl w:val="0"/>
          <w:numId w:val="3"/>
        </w:numPr>
        <w:shd w:val="clear" w:color="auto" w:fill="F3EACB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position</w:t>
      </w:r>
      <w:proofErr w:type="gram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=“</w:t>
      </w:r>
      <w:proofErr w:type="spellStart"/>
      <w:proofErr w:type="gram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fill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”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também empilhará os elementos, mas irá normalizar a altura de todas as barras para que fiquem na mesma escala. Isso torna mais fácil comparar as proporções entre os grupos:</w:t>
      </w:r>
    </w:p>
    <w:p w14:paraId="687148B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5CFFCD4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SG_UF,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fill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factor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(NU_ANO_CENSO)))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5C720D9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geom_bar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position=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</w:t>
      </w:r>
      <w:proofErr w:type="spellStart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fill</w:t>
      </w:r>
      <w:proofErr w:type="spell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1E80C8BB" w14:textId="273C29FE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79769A4A" wp14:editId="6617EFCD">
            <wp:extent cx="5400040" cy="3856990"/>
            <wp:effectExtent l="0" t="0" r="0" b="0"/>
            <wp:docPr id="1186221289" name="Imagem 10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21289" name="Imagem 10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641B" w14:textId="77777777" w:rsidR="00CB655B" w:rsidRPr="00CB655B" w:rsidRDefault="00CB655B" w:rsidP="00CB655B">
      <w:pPr>
        <w:numPr>
          <w:ilvl w:val="0"/>
          <w:numId w:val="4"/>
        </w:numPr>
        <w:shd w:val="clear" w:color="auto" w:fill="F3EACB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position</w:t>
      </w:r>
      <w:proofErr w:type="gram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=“</w:t>
      </w:r>
      <w:proofErr w:type="spellStart"/>
      <w:proofErr w:type="gram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jitter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”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é útil para gráficos de dispersão, pois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hpa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um problema muito comum neste tipo de gráfico que é a sobreposição de pontos (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overplotting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). Com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jitter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adiciona um ruído aleatório nas posições de X e Y para que eles não se sobreponham:</w:t>
      </w:r>
    </w:p>
    <w:p w14:paraId="438A462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# mpg %&gt;%</w:t>
      </w:r>
    </w:p>
    <w:p w14:paraId="2AB2716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#  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(x=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displ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, y=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hwy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))+</w:t>
      </w:r>
    </w:p>
    <w:p w14:paraId="1AB471F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        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geom_point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(position="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jitter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")</w:t>
      </w:r>
    </w:p>
    <w:p w14:paraId="17845DB5" w14:textId="77777777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Há outros ajustes de posição bem úteis, como:</w:t>
      </w:r>
    </w:p>
    <w:p w14:paraId="4C0BA7D8" w14:textId="77777777" w:rsidR="00CB655B" w:rsidRPr="00CB655B" w:rsidRDefault="00CB655B" w:rsidP="00CB655B">
      <w:pPr>
        <w:numPr>
          <w:ilvl w:val="0"/>
          <w:numId w:val="5"/>
        </w:numPr>
        <w:shd w:val="clear" w:color="auto" w:fill="F3EACB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position</w:t>
      </w:r>
      <w:proofErr w:type="gram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=“</w:t>
      </w:r>
      <w:proofErr w:type="spellStart"/>
      <w:proofErr w:type="gram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nudge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”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afasta os rótulos dos pontos;</w:t>
      </w:r>
    </w:p>
    <w:p w14:paraId="7632E10F" w14:textId="77777777" w:rsidR="00CB655B" w:rsidRPr="00CB655B" w:rsidRDefault="00CB655B" w:rsidP="00CB655B">
      <w:pPr>
        <w:numPr>
          <w:ilvl w:val="0"/>
          <w:numId w:val="5"/>
        </w:numPr>
        <w:shd w:val="clear" w:color="auto" w:fill="F3EACB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position</w:t>
      </w:r>
      <w:proofErr w:type="gram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=“</w:t>
      </w:r>
      <w:proofErr w:type="spellStart"/>
      <w:proofErr w:type="gram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identity</w:t>
      </w:r>
      <w:proofErr w:type="spellEnd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”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sobrepõe os elementos uns sobre os outros.</w:t>
      </w:r>
    </w:p>
    <w:p w14:paraId="18F0E341" w14:textId="2197AEC9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Facetting</w:t>
      </w:r>
      <w:proofErr w:type="spellEnd"/>
    </w:p>
    <w:p w14:paraId="6C4AF02E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As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facetts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em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nos permitem criar vários gráficos com base em subconjuntos de dados e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plotá-los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numma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mesma área. É uma técnica muito útil (quando temos variáveis categóricas) e desejamos visualizar o comportamento de diferentes categorias num mesmo gráfico.</w:t>
      </w:r>
    </w:p>
    <w:p w14:paraId="11ECFE10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Há duas funções que permitem criar facetas: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facet_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wrap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facet_grid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4BDB6E46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Tanto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facet_wrap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quanto </w:t>
      </w:r>
      <w:proofErr w:type="spellStart"/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facet_grid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permitem a divisão do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plot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da(s) variável(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is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 passadas em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de acordo com as categorias de uma 3ª ou 3ª e 4ª variáveis.</w:t>
      </w:r>
    </w:p>
    <w:p w14:paraId="3C2251B1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Voltaremos aos exemplos com a base modificada do IBAMA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tb_ibama2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Usaremos o log do volume apenas para que os valores dos eixos não se sobreponham. Embora seja possível ajustar isso com as funções de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, 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lastRenderedPageBreak/>
        <w:t>por uma questão de priorização e espaço optamos por não abordar essa funcionalidade nesta apostila.</w:t>
      </w:r>
    </w:p>
    <w:p w14:paraId="0BA4BA1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4984909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7DAC21E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log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VOLUME),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4F9DC9C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facet_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wrap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TIPO_GF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~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UF_DESTINATÁRIO,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nrow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4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73539583" w14:textId="1E8B5293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5609EFE8" wp14:editId="243EF6B5">
            <wp:extent cx="5400040" cy="3856990"/>
            <wp:effectExtent l="0" t="0" r="0" b="0"/>
            <wp:docPr id="10259810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ACD6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Note acima que podemos definir o número de linhas desejado para plotagem com o argumento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nrow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ou o número de colunas com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ncol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 automaticamente o outro argumento será determinado. O símbolo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~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é muito utilizado no </w:t>
      </w: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R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Nesse casos, isso significa que as variáveis 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serão plotadas em função das variáveis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STATUS_GF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TIPO_DESTINO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, ou seja, para cada combinação das categorias destas variáveis, será feito um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plot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com as variáveis passadas em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Note que o arranjo das combinações das categorias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STATUS_GF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TIPO_DESTINO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são passadas nas colunas de gráficos, como se fossem os títulos de cada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plot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específico.</w:t>
      </w:r>
    </w:p>
    <w:p w14:paraId="37427D76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No caso de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facet_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grid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a organização do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output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será um pouco diferente. Será feito, como o próprio nome da função diz, um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grid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, onde as linhas dirão respeito a uma das variáveis e a coluna à outra variável. É como se fosse </w:t>
      </w:r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uma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uma</w:t>
      </w:r>
      <w:proofErr w:type="spellEnd"/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matriz de pequenos gráficos. Como resultado, você verá que há cruzamentos entre as variáveis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TIPO_DESTINO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STATUS_GF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que resultam em um gráfico vazio por ausência de dados que estejam naquelas respectivas categorias das duas variáveis. No caso anterior, com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facte_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wrap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isso não ocorre.</w:t>
      </w:r>
    </w:p>
    <w:p w14:paraId="0CD3EB0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38ECA9F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6A4024B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log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VOLUME),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39CD7A1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facet_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grid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TIPO_GF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~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UF_DESTINATÁRIO)</w:t>
      </w:r>
    </w:p>
    <w:p w14:paraId="1AD196A1" w14:textId="7C548E17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56458E31" wp14:editId="1AEFCB3C">
            <wp:extent cx="5400040" cy="3856990"/>
            <wp:effectExtent l="0" t="0" r="0" b="0"/>
            <wp:docPr id="1102961059" name="Imagem 8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61059" name="Imagem 8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62E5" w14:textId="13C02155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Títulos, rótulos, temas e legendas</w:t>
      </w:r>
    </w:p>
    <w:p w14:paraId="25BAE52D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Há duas formas de alterar títulos e rótulos dos eixos em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Você pode optar por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ggtitle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"título do gráfico")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("rótulo eixo x")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("rótulo eixo y")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Ou então, pode usar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labs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No caso, de usar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labs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você pode alterar todos esses campos e outros, como o de legenda dentro da mesma função.</w:t>
      </w:r>
    </w:p>
    <w:p w14:paraId="0DF6BE1A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Note, no entanto, que o parâmetro que controla o título da legenda muda dependendo do parâmetro dentro de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mapping =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a partir do qual a legenda foi gerada. Normalmente, a legenda é gerada ou pelos parâmetros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fill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size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shape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linetype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alpha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Esses mesmos parâmetros, dependendo do caso, deverão ser passados dentro da função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labs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para controlar o título da legenda, como por exemplo: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labs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(..., shape = "Título da legenda")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4DE79B4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493BBBB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139E4B8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PRECO_TOTAL,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TIPO_GF))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3AC45C4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labs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title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"Título do gráfico"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,</w:t>
      </w:r>
    </w:p>
    <w:p w14:paraId="1A14C84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"Rótulo eixo x"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,</w:t>
      </w:r>
    </w:p>
    <w:p w14:paraId="2A54971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"Rótulo eixo y"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,</w:t>
      </w:r>
    </w:p>
    <w:p w14:paraId="0A3485B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"Título da Legenda"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1BFAF189" w14:textId="406924FB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456CD1C1" wp14:editId="1182E856">
            <wp:extent cx="5400040" cy="3856990"/>
            <wp:effectExtent l="0" t="0" r="0" b="0"/>
            <wp:docPr id="36422760" name="Imagem 7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2760" name="Imagem 7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0DAC2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OU</w:t>
      </w:r>
    </w:p>
    <w:p w14:paraId="72A4EA9D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</w:p>
    <w:p w14:paraId="3BC9745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# tb_ibama2 %&gt;%</w:t>
      </w:r>
    </w:p>
    <w:p w14:paraId="3A80BEE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)+</w:t>
      </w:r>
    </w:p>
    <w:p w14:paraId="7828EF4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(x=VOLUME, y=PRECO_TOTAL, </w:t>
      </w:r>
      <w:proofErr w:type="spell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=TIPO_GF))+</w:t>
      </w:r>
    </w:p>
    <w:p w14:paraId="5570293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ggtitle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"Título do gráfico")+</w:t>
      </w:r>
    </w:p>
    <w:p w14:paraId="4AEA2CA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xlab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"Rótulo eixo x")+</w:t>
      </w:r>
    </w:p>
    <w:p w14:paraId="14BEC37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ylab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"Rótulo eixo y")+</w:t>
      </w:r>
    </w:p>
    <w:p w14:paraId="755CFDF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#   </w:t>
      </w:r>
      <w:proofErr w:type="spellStart"/>
      <w:proofErr w:type="gramStart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labs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="Título da legenda")</w:t>
      </w:r>
    </w:p>
    <w:p w14:paraId="0B891D12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Há ainda funções específicas que também controlam o nome da legenda dependendo do argumento utilizado para gerar a legenda dentro 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 também a partir de qual tipo de dados, se contínuos ou discretos. Temos os seguintes casos:</w:t>
      </w:r>
    </w:p>
    <w:p w14:paraId="262CF1B7" w14:textId="77777777" w:rsidR="00CB655B" w:rsidRPr="00CB655B" w:rsidRDefault="00CB655B" w:rsidP="00F44528">
      <w:pPr>
        <w:numPr>
          <w:ilvl w:val="0"/>
          <w:numId w:val="6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scale_GERADOR_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discrete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="título da legenda")</w:t>
      </w:r>
    </w:p>
    <w:p w14:paraId="2541B979" w14:textId="77777777" w:rsidR="00CB655B" w:rsidRPr="00CB655B" w:rsidRDefault="00CB655B" w:rsidP="00F44528">
      <w:pPr>
        <w:numPr>
          <w:ilvl w:val="0"/>
          <w:numId w:val="6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scale_GERADOR_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="título da legenda")</w:t>
      </w:r>
    </w:p>
    <w:p w14:paraId="65750F14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Dessa forma, temos: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scale_fill_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discrete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="título da legenda")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scale_fill_continuous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="título da legenda")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scale_colour_discrete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="título da legenda")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scale_colour_continuous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="título da legenda")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e assim por diante para os demais argumentos geradores da legenda, como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size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linetype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alpha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shape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56D04DF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tb_censo_escolar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104C564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group_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by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SG_UF, NU_ANO_CENSO)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5B95945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summarise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QTD_TOTAL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sum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(QTD_ALUNOS,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na.rm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TRUE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))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%&gt;%</w:t>
      </w:r>
    </w:p>
    <w:p w14:paraId="1468A53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(NU_ANO_CENSO, QTD_TOTAL,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linetype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SG_UF))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0D9655F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line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5B6CC6A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scale_linetype_discrete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name=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"UF"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</w:p>
    <w:p w14:paraId="770E2AB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## `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summarise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)` has grouped output by 'SG_UF'. You can override using the 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`.groups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` argument.</w:t>
      </w:r>
    </w:p>
    <w:p w14:paraId="758AA3B2" w14:textId="14BD488B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7AB7BECA" wp14:editId="4BFF1B0B">
            <wp:extent cx="5400040" cy="3856990"/>
            <wp:effectExtent l="0" t="0" r="0" b="0"/>
            <wp:docPr id="352223093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3093" name="Imagem 6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DA6C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Podemos inclusive ter mais de um argumento de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mapping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dentro 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 podemos controlar as legendas de cada um, adicionando mais uma camada ao gráfico:</w:t>
      </w:r>
    </w:p>
    <w:p w14:paraId="1BE65DB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6FA51DD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2C760F4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PRECO_TOTAL,</w:t>
      </w:r>
    </w:p>
    <w:p w14:paraId="4834F8B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size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preco_unidade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,</w:t>
      </w:r>
    </w:p>
    <w:p w14:paraId="3336BA8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TIPO_GF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proofErr w:type="gramEnd"/>
    </w:p>
    <w:p w14:paraId="559FC24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ggtitle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"Produção madeireira - Dados IBAMA"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6CEC54A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"Volume toras"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4178CCC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"Preço Total toras"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5255ECF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scale_size_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"Preço por unidade de volume"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4570189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scale_colour_discrete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"Grupo"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786D4647" w14:textId="07A579D2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761F37E0" wp14:editId="2A72CF2E">
            <wp:extent cx="5400040" cy="3856990"/>
            <wp:effectExtent l="0" t="0" r="0" b="0"/>
            <wp:docPr id="478225901" name="Imagem 5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25901" name="Imagem 5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0CAE" w14:textId="6DF7135D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Alterar cores e paleta de cores</w:t>
      </w:r>
    </w:p>
    <w:p w14:paraId="68A91E7D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Você deve ter notado, que na maioria dos gráficos, 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utiliza cores padrão da biblioteca para as plotagens. Se você não estiver contente com a paleta de cores padrão utilizada pelo pacote no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mapping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 de suas variáveis, você pode definir manualmente </w:t>
      </w:r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esses cores</w:t>
      </w:r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utilizando uma outra paleta ou outras cores de sua preferência.</w:t>
      </w:r>
    </w:p>
    <w:p w14:paraId="3B0392DA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O modo de alterar a paleta de cores utilizadas em um argumento de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mapping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dentro de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é por meio de funções do tipo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scale_GERADOR_manual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alterando-se o parâmetro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values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13258F3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22F2DDA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5A2F53B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PRECO_TOTAL,</w:t>
      </w:r>
    </w:p>
    <w:p w14:paraId="64ABAF2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size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preco_unidade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,</w:t>
      </w:r>
    </w:p>
    <w:p w14:paraId="296C62C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TIPO_GF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proofErr w:type="gramEnd"/>
    </w:p>
    <w:p w14:paraId="3E16822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ggtitle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"Produção madeireira - Dados IBAMA"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008BD07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"Volume toras"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0EC809F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"Preço Total toras"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2B341CA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scale_size_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"Preço por unidade de volume"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093D288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scale_colour_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manual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values=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"red"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"blue"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"green"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"orange"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"yellow"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))</w:t>
      </w:r>
    </w:p>
    <w:p w14:paraId="0A486EB1" w14:textId="6B0E9AEC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26AF8D2E" wp14:editId="2B8BBA32">
            <wp:extent cx="5400040" cy="3856990"/>
            <wp:effectExtent l="0" t="0" r="0" b="0"/>
            <wp:docPr id="501629437" name="Imagem 4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9437" name="Imagem 4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3B81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Por meio dessas mesmas funções do tipo de 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shd w:val="clear" w:color="auto" w:fill="D9F2D0" w:themeFill="accent6" w:themeFillTint="33"/>
          <w:lang w:eastAsia="pt-BR"/>
          <w14:ligatures w14:val="none"/>
        </w:rPr>
        <w:t>funções do tipo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D9F2D0" w:themeFill="accent6" w:themeFillTint="33"/>
          <w:lang w:eastAsia="pt-BR"/>
          <w14:ligatures w14:val="none"/>
        </w:rPr>
        <w:t>scale_GERADOR_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D9F2D0" w:themeFill="accent6" w:themeFillTint="33"/>
          <w:lang w:eastAsia="pt-BR"/>
          <w14:ligatures w14:val="none"/>
        </w:rPr>
        <w:t>manual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D9F2D0" w:themeFill="accent6" w:themeFillTint="3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D9F2D0" w:themeFill="accent6" w:themeFillTint="3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shd w:val="clear" w:color="auto" w:fill="D9F2D0" w:themeFill="accent6" w:themeFillTint="33"/>
          <w:lang w:eastAsia="pt-BR"/>
          <w14:ligatures w14:val="none"/>
        </w:rPr>
        <w:t>, podemos alterar também os rótulos das categorias exibidas na legenda utilizando o argumento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D9F2D0" w:themeFill="accent6" w:themeFillTint="33"/>
          <w:lang w:eastAsia="pt-BR"/>
          <w14:ligatures w14:val="none"/>
        </w:rPr>
        <w:t>labels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6AB692B9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7927B70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03A4AA3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PRECO_TOTAL,</w:t>
      </w:r>
    </w:p>
    <w:p w14:paraId="5F219AA0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size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preco_unidade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,</w:t>
      </w:r>
    </w:p>
    <w:p w14:paraId="2735C5E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TIPO_GF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proofErr w:type="gramEnd"/>
    </w:p>
    <w:p w14:paraId="54F5868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ggtitle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"Produção madeireira - Dados IBAMA"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6A36ECE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"Volume toras"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582BC13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"Preço Total toras"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21A076F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scale_size_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"Preço por unidade de volume"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24015BC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scale_colour_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manual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values=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"red"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"blue"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"green"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"orange"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"yellow"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),</w:t>
      </w:r>
    </w:p>
    <w:p w14:paraId="632A4D36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labels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"tipo1"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"tipo2"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"tipo3"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"tipo4"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"tipo5"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))</w:t>
      </w:r>
    </w:p>
    <w:p w14:paraId="68E0F6BE" w14:textId="7DC290F1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37C7DA7B" wp14:editId="4E4AEDA5">
            <wp:extent cx="5400040" cy="3856990"/>
            <wp:effectExtent l="0" t="0" r="0" b="0"/>
            <wp:docPr id="383494733" name="Imagem 3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4733" name="Imagem 3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C6F8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Como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menicionamos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várias vezes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atpe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este ponto do curso, no </w:t>
      </w: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R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existem várias formas de fazer uma mesma coisa. As funções do tipo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scale_GERADOR_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manual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também permite alterar o título da legenda com o argumento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</w:t>
      </w:r>
    </w:p>
    <w:p w14:paraId="16EBD9CF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710F9923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7E72C3B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PRECO_TOTAL,</w:t>
      </w:r>
    </w:p>
    <w:p w14:paraId="13CBCC0E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size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preco_unidade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,</w:t>
      </w:r>
    </w:p>
    <w:p w14:paraId="0C5FF6F4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TIPO_GF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  <w:proofErr w:type="gramEnd"/>
    </w:p>
    <w:p w14:paraId="5891952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ggtitle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"Produção madeireira - Dados IBAMA"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6413E0F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"Volume toras"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69A96D5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ylab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"Preço Total toras"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23D4A31C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scale_size_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continuous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"Preço por unidade de volume"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2F82305B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scale_colour_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manual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values=</w:t>
      </w:r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"red"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"blue"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"green"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"orange"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"yellow"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),</w:t>
      </w:r>
    </w:p>
    <w:p w14:paraId="3085DBF7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labels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"tipo1"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"tipo2"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"tipo3"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"tipo4"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"tipo5"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),</w:t>
      </w:r>
    </w:p>
    <w:p w14:paraId="1A546275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                   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name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"Grupo"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3251E02C" w14:textId="2647CF08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lastRenderedPageBreak/>
        <w:drawing>
          <wp:inline distT="0" distB="0" distL="0" distR="0" wp14:anchorId="09156014" wp14:editId="62BED6FF">
            <wp:extent cx="5400040" cy="3856990"/>
            <wp:effectExtent l="0" t="0" r="0" b="0"/>
            <wp:docPr id="1783897483" name="Imagem 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97483" name="Imagem 2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BE45" w14:textId="5AA4123E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Área de Plotagem e Tema</w:t>
      </w:r>
    </w:p>
    <w:p w14:paraId="65BD1F14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Como já afirmamos antes, com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é possível modificar praticamente todos os parâmetros do seu gráfico. E normalmente há mais de uma forma para se fazer cada uma das alterações. Com a função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, é possível controlar desde o tamanho dos elementos do de plotagem do gráfico, passando pelo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tamnho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do texto dos rótulos e indo até o tamanho dos quadrados ou “bolinhas” da legenda. No entanto, esta será uma pesquisa a ser feita por você.</w:t>
      </w:r>
    </w:p>
    <w:p w14:paraId="235E1D15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Nesta seção traremos apenas algumas funções do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que trazem alguns temas pré-formatados:</w:t>
      </w:r>
    </w:p>
    <w:p w14:paraId="6C8E67CC" w14:textId="77777777" w:rsidR="00CB655B" w:rsidRPr="00CB655B" w:rsidRDefault="00CB655B" w:rsidP="00F44528">
      <w:pPr>
        <w:numPr>
          <w:ilvl w:val="0"/>
          <w:numId w:val="7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gray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 plano de fundo cinza e linhas de grid brancas. É como se trouxesse os dados para frente para facilitar comparações;</w:t>
      </w:r>
    </w:p>
    <w:p w14:paraId="2E30EDA7" w14:textId="77777777" w:rsidR="00CB655B" w:rsidRPr="00CB655B" w:rsidRDefault="00CB655B" w:rsidP="00F44528">
      <w:pPr>
        <w:numPr>
          <w:ilvl w:val="0"/>
          <w:numId w:val="7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bw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 plano de fundo branco e linhas de grid cinzas. Recomendado para apresentações utilizando projetor;</w:t>
      </w:r>
    </w:p>
    <w:p w14:paraId="2619F2EA" w14:textId="77777777" w:rsidR="00CB655B" w:rsidRPr="00CB655B" w:rsidRDefault="00CB655B" w:rsidP="00F44528">
      <w:pPr>
        <w:numPr>
          <w:ilvl w:val="0"/>
          <w:numId w:val="7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linedraw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 plano de fundo branco e linhas de grid com largura diferenciada.</w:t>
      </w:r>
    </w:p>
    <w:p w14:paraId="4C88CD47" w14:textId="77777777" w:rsidR="00CB655B" w:rsidRPr="00CB655B" w:rsidRDefault="00CB655B" w:rsidP="00F44528">
      <w:pPr>
        <w:numPr>
          <w:ilvl w:val="0"/>
          <w:numId w:val="7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light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 linhas de grid cor cinza claro e com presença de eixos. Parecido como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linedraw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;</w:t>
      </w:r>
    </w:p>
    <w:p w14:paraId="37380791" w14:textId="77777777" w:rsidR="00CB655B" w:rsidRPr="00CB655B" w:rsidRDefault="00CB655B" w:rsidP="00F44528">
      <w:pPr>
        <w:numPr>
          <w:ilvl w:val="0"/>
          <w:numId w:val="7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dark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 igual ao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theme_light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mas com plano de fundo escuro. Faz linhas coloridas finas se destacarem;</w:t>
      </w:r>
    </w:p>
    <w:p w14:paraId="7B87194B" w14:textId="77777777" w:rsidR="00CB655B" w:rsidRPr="00CB655B" w:rsidRDefault="00CB655B" w:rsidP="00F44528">
      <w:pPr>
        <w:numPr>
          <w:ilvl w:val="0"/>
          <w:numId w:val="7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minimal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 tema minimalista sem plano de fundo;</w:t>
      </w:r>
    </w:p>
    <w:p w14:paraId="08E2475D" w14:textId="77777777" w:rsidR="00CB655B" w:rsidRPr="00CB655B" w:rsidRDefault="00CB655B" w:rsidP="00F44528">
      <w:pPr>
        <w:numPr>
          <w:ilvl w:val="0"/>
          <w:numId w:val="7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classic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: tema clássico sem linhas de grid;</w:t>
      </w:r>
    </w:p>
    <w:p w14:paraId="6BD86AA9" w14:textId="77777777" w:rsidR="00CB655B" w:rsidRPr="00CB655B" w:rsidRDefault="00CB655B" w:rsidP="00F44528">
      <w:pPr>
        <w:numPr>
          <w:ilvl w:val="0"/>
          <w:numId w:val="7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void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: tema vazio, sem cores de fundo e grid. Recomendado para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plots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de coordenadas não-usuais ou para desenhos.</w:t>
      </w:r>
    </w:p>
    <w:p w14:paraId="6880D83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tb_ibama2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%&gt;%</w:t>
      </w:r>
    </w:p>
    <w:p w14:paraId="31F3BBE1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ggplot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6E7B70EA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lastRenderedPageBreak/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geom_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point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mapping=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aes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(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x=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VOLUME,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y=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PRECO_TOTAL,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TIPO_GF))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>+</w:t>
      </w:r>
    </w:p>
    <w:p w14:paraId="10A7BA78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val="en-US" w:eastAsia="pt-BR"/>
          <w14:ligatures w14:val="none"/>
        </w:rPr>
        <w:t xml:space="preserve">  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labs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proofErr w:type="gram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title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"Título do gráfico"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x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"Rótulo eixo x"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y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"Rótulo eixo y"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, </w:t>
      </w:r>
      <w:proofErr w:type="spellStart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colour</w:t>
      </w:r>
      <w:proofErr w:type="spellEnd"/>
      <w:r w:rsidRPr="00CB655B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=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"Título da Legenda"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+</w:t>
      </w:r>
    </w:p>
    <w:p w14:paraId="0DA95202" w14:textId="77777777" w:rsidR="00CB655B" w:rsidRPr="00CB655B" w:rsidRDefault="00CB655B" w:rsidP="00CB655B">
      <w:pP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657B83"/>
          <w:spacing w:val="3"/>
          <w:kern w:val="0"/>
          <w:lang w:eastAsia="pt-BR"/>
          <w14:ligatures w14:val="none"/>
        </w:rPr>
      </w:pP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 </w:t>
      </w:r>
      <w:proofErr w:type="spell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theme_</w:t>
      </w:r>
      <w:proofErr w:type="gramStart"/>
      <w:r w:rsidRPr="00CB655B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bw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</w:p>
    <w:p w14:paraId="33BBC3FC" w14:textId="6F9B76AF" w:rsidR="00CB655B" w:rsidRPr="00CB655B" w:rsidRDefault="00CB655B" w:rsidP="00CB655B">
      <w:pPr>
        <w:shd w:val="clear" w:color="auto" w:fill="F3EACB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noProof/>
          <w:color w:val="704214"/>
          <w:spacing w:val="3"/>
          <w:kern w:val="0"/>
          <w:lang w:eastAsia="pt-BR"/>
          <w14:ligatures w14:val="none"/>
        </w:rPr>
        <w:drawing>
          <wp:inline distT="0" distB="0" distL="0" distR="0" wp14:anchorId="14138602" wp14:editId="5A0DE95F">
            <wp:extent cx="5400040" cy="3856990"/>
            <wp:effectExtent l="0" t="0" r="0" b="0"/>
            <wp:docPr id="1934977077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77077" name="Imagem 1" descr="Gráfico, Gráfico de dispers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694C" w14:textId="77777777" w:rsidR="00CB655B" w:rsidRPr="00CB655B" w:rsidRDefault="00CB655B" w:rsidP="00F44528">
      <w:p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lang w:eastAsia="pt-BR"/>
          <w14:ligatures w14:val="none"/>
        </w:rPr>
        <w:t>DICA: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Estranhamente,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alinha o título do gráfico sempre à esquerda. Você pode centralizar o título usando justamente a função </w:t>
      </w:r>
      <w:proofErr w:type="spellStart"/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que comentamos mais acima, escrevendo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theme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plot.title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 xml:space="preserve"> = 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element_text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hjust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=0.5)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0.5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indica que o título deve ficar no meio do gráfico, conforme alinhamento horizontal especificado (parâmetro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hjust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).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element_</w:t>
      </w:r>
      <w:proofErr w:type="gram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text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</w:t>
      </w:r>
      <w:proofErr w:type="gram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é uma 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helper</w:t>
      </w:r>
      <w:proofErr w:type="spellEnd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 xml:space="preserve"> 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function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que serve para controlar aspectos textuais como tamanho (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size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) e outros parâmetros como o próprio alinhamento horizontal.</w:t>
      </w:r>
    </w:p>
    <w:p w14:paraId="38865EC7" w14:textId="77777777" w:rsidR="00CB655B" w:rsidRPr="00CB655B" w:rsidRDefault="00CB655B" w:rsidP="00F44528">
      <w:pPr>
        <w:shd w:val="clear" w:color="auto" w:fill="D9F2D0" w:themeFill="accent6" w:themeFillTint="33"/>
        <w:spacing w:before="408" w:after="408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pict w14:anchorId="4C08AAAE">
          <v:rect id="_x0000_i1054" style="width:0;height:3pt" o:hralign="center" o:hrstd="t" o:hr="t" fillcolor="#a0a0a0" stroked="f"/>
        </w:pict>
      </w:r>
    </w:p>
    <w:p w14:paraId="15EECDCA" w14:textId="456F4035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Referências da seção</w:t>
      </w:r>
    </w:p>
    <w:p w14:paraId="05597B87" w14:textId="77777777" w:rsidR="00CB655B" w:rsidRPr="00CB655B" w:rsidRDefault="00CB655B" w:rsidP="00F44528">
      <w:pPr>
        <w:numPr>
          <w:ilvl w:val="0"/>
          <w:numId w:val="8"/>
        </w:num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val="en-US" w:eastAsia="pt-BR"/>
          <w14:ligatures w14:val="none"/>
        </w:rPr>
      </w:pP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val="en-US" w:eastAsia="pt-BR"/>
          <w14:ligatures w14:val="none"/>
        </w:rPr>
        <w:t>Ggplot</w:t>
      </w:r>
      <w:proofErr w:type="spellEnd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val="en-US" w:eastAsia="pt-BR"/>
          <w14:ligatures w14:val="none"/>
        </w:rPr>
        <w:t xml:space="preserve"> themes gallery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val="en-US" w:eastAsia="pt-BR"/>
          <w14:ligatures w14:val="none"/>
        </w:rPr>
        <w:t>. (2020). DATANOVIA website. URL </w:t>
      </w:r>
      <w:hyperlink r:id="rId33" w:history="1">
        <w:r w:rsidRPr="00CB655B">
          <w:rPr>
            <w:rFonts w:ascii="Helvetica" w:eastAsia="Times New Roman" w:hAnsi="Helvetica" w:cs="Helvetica"/>
            <w:color w:val="0000FF"/>
            <w:spacing w:val="3"/>
            <w:kern w:val="0"/>
            <w:u w:val="single"/>
            <w:lang w:val="en-US" w:eastAsia="pt-BR"/>
            <w14:ligatures w14:val="none"/>
          </w:rPr>
          <w:t>https://www.datanovia.com/en/blog/ggplot-themes-gallery/</w:t>
        </w:r>
      </w:hyperlink>
    </w:p>
    <w:p w14:paraId="54E4A5E9" w14:textId="77777777" w:rsidR="00CB655B" w:rsidRPr="00CB655B" w:rsidRDefault="00CB655B" w:rsidP="00F44528">
      <w:pPr>
        <w:numPr>
          <w:ilvl w:val="0"/>
          <w:numId w:val="8"/>
        </w:num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val="en-US"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val="en-US" w:eastAsia="pt-BR"/>
          <w14:ligatures w14:val="none"/>
        </w:rPr>
        <w:t>Lin, A.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val="en-US" w:eastAsia="pt-BR"/>
          <w14:ligatures w14:val="none"/>
        </w:rPr>
        <w:t>Introduction to 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val="en-US" w:eastAsia="pt-BR"/>
          <w14:ligatures w14:val="none"/>
        </w:rPr>
        <w:t>. Slides. IDRE Statistical Consulting Group. URL </w:t>
      </w:r>
      <w:hyperlink r:id="rId34" w:anchor="(1)" w:history="1">
        <w:r w:rsidRPr="00CB655B">
          <w:rPr>
            <w:rFonts w:ascii="Helvetica" w:eastAsia="Times New Roman" w:hAnsi="Helvetica" w:cs="Helvetica"/>
            <w:color w:val="0000FF"/>
            <w:spacing w:val="3"/>
            <w:kern w:val="0"/>
            <w:u w:val="single"/>
            <w:lang w:val="en-US" w:eastAsia="pt-BR"/>
            <w14:ligatures w14:val="none"/>
          </w:rPr>
          <w:t>https://stats.idre.ucla.edu/stat/data/intro_ggplot2_int/ggplot2_intro_interactive.html#(1)</w:t>
        </w:r>
      </w:hyperlink>
    </w:p>
    <w:p w14:paraId="62BDBA81" w14:textId="77777777" w:rsidR="00CB655B" w:rsidRPr="00CB655B" w:rsidRDefault="00CB655B" w:rsidP="00F44528">
      <w:pPr>
        <w:numPr>
          <w:ilvl w:val="0"/>
          <w:numId w:val="8"/>
        </w:num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Lopes, J. G. (2019).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O guia do ggplot2: como fazer qualquer tipo de gráfico no R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Blog: Explorando o Universo da Ciência de Dados. 05, 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lastRenderedPageBreak/>
        <w:t>2017. URL </w:t>
      </w:r>
      <w:hyperlink r:id="rId35" w:history="1">
        <w:r w:rsidRPr="00CB655B">
          <w:rPr>
            <w:rFonts w:ascii="Helvetica" w:eastAsia="Times New Roman" w:hAnsi="Helvetica" w:cs="Helvetica"/>
            <w:color w:val="0000FF"/>
            <w:spacing w:val="3"/>
            <w:kern w:val="0"/>
            <w:u w:val="single"/>
            <w:lang w:eastAsia="pt-BR"/>
            <w14:ligatures w14:val="none"/>
          </w:rPr>
          <w:t>http://joseguilhermelopes.com.br/o-guia-do-ggplot2-como-fazer-qualquer-tipo-de-grafico-no-r/</w:t>
        </w:r>
      </w:hyperlink>
    </w:p>
    <w:p w14:paraId="23A8BF0E" w14:textId="77777777" w:rsidR="00CB655B" w:rsidRPr="00CB655B" w:rsidRDefault="00CB655B" w:rsidP="00F44528">
      <w:pPr>
        <w:numPr>
          <w:ilvl w:val="0"/>
          <w:numId w:val="8"/>
        </w:num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Wickham, H.;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Grolemund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, G. (2016).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 xml:space="preserve">R for Data Science: 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Import</w:t>
      </w:r>
      <w:proofErr w:type="spellEnd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 xml:space="preserve">, 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Tidy</w:t>
      </w:r>
      <w:proofErr w:type="spellEnd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 xml:space="preserve">, 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Transform</w:t>
      </w:r>
      <w:proofErr w:type="spellEnd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 xml:space="preserve">, Visualize, </w:t>
      </w:r>
      <w:proofErr w:type="spellStart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and</w:t>
      </w:r>
      <w:proofErr w:type="spellEnd"/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 xml:space="preserve"> Model Data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O’Reilly </w:t>
      </w:r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Media</w:t>
      </w:r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december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2016. 522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pages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Disponível em: </w:t>
      </w:r>
      <w:hyperlink r:id="rId36" w:history="1">
        <w:r w:rsidRPr="00CB655B">
          <w:rPr>
            <w:rFonts w:ascii="Helvetica" w:eastAsia="Times New Roman" w:hAnsi="Helvetica" w:cs="Helvetica"/>
            <w:color w:val="0000FF"/>
            <w:spacing w:val="3"/>
            <w:kern w:val="0"/>
            <w:u w:val="single"/>
            <w:lang w:eastAsia="pt-BR"/>
            <w14:ligatures w14:val="none"/>
          </w:rPr>
          <w:t>https://www.r4ds.co.nz</w:t>
        </w:r>
      </w:hyperlink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1BB64DE9" w14:textId="77777777" w:rsidR="00CB655B" w:rsidRPr="00CB655B" w:rsidRDefault="00CB655B" w:rsidP="00F44528">
      <w:pPr>
        <w:numPr>
          <w:ilvl w:val="0"/>
          <w:numId w:val="8"/>
        </w:numPr>
        <w:shd w:val="clear" w:color="auto" w:fill="D9F2D0" w:themeFill="accent6" w:themeFillTint="33"/>
        <w:spacing w:after="204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val="en-US" w:eastAsia="pt-BR"/>
          <w14:ligatures w14:val="none"/>
        </w:rPr>
        <w:t>Wickham, H. (2016).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val="en-US" w:eastAsia="pt-BR"/>
          <w14:ligatures w14:val="none"/>
        </w:rPr>
        <w:t>ggplot2: Elegant Graphics for Data Analysis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val="en-US" w:eastAsia="pt-BR"/>
          <w14:ligatures w14:val="none"/>
        </w:rPr>
        <w:t xml:space="preserve">. 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Springer-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Verlag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New York. 2016. URL </w:t>
      </w:r>
      <w:hyperlink r:id="rId37" w:history="1">
        <w:r w:rsidRPr="00CB655B">
          <w:rPr>
            <w:rFonts w:ascii="Helvetica" w:eastAsia="Times New Roman" w:hAnsi="Helvetica" w:cs="Helvetica"/>
            <w:color w:val="0000FF"/>
            <w:spacing w:val="3"/>
            <w:kern w:val="0"/>
            <w:u w:val="single"/>
            <w:lang w:eastAsia="pt-BR"/>
            <w14:ligatures w14:val="none"/>
          </w:rPr>
          <w:t>https://ggplot2.tidyverse.org</w:t>
        </w:r>
      </w:hyperlink>
    </w:p>
    <w:p w14:paraId="3BD7A49C" w14:textId="3BD8C8A9" w:rsidR="00CB655B" w:rsidRPr="00CB655B" w:rsidRDefault="00CB655B" w:rsidP="00F44528">
      <w:pPr>
        <w:shd w:val="clear" w:color="auto" w:fill="D9F2D0" w:themeFill="accent6" w:themeFillTint="33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b/>
          <w:bCs/>
          <w:color w:val="704214"/>
          <w:spacing w:val="3"/>
          <w:kern w:val="0"/>
          <w:sz w:val="36"/>
          <w:szCs w:val="36"/>
          <w:lang w:eastAsia="pt-BR"/>
          <w14:ligatures w14:val="none"/>
        </w:rPr>
        <w:t>Exercícios</w:t>
      </w:r>
    </w:p>
    <w:p w14:paraId="5AD2BAA7" w14:textId="77777777" w:rsidR="00CB655B" w:rsidRPr="00CB655B" w:rsidRDefault="00CB655B" w:rsidP="00F44528">
      <w:pPr>
        <w:numPr>
          <w:ilvl w:val="0"/>
          <w:numId w:val="9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Escolha uma base que você tenha utilizado recentemente no trabalho e a partir da qual você tenha gerado algum gráfico no </w:t>
      </w:r>
      <w:proofErr w:type="spell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excel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ou outro software. Tente reproduzir dois ou três gráficos utilizando o pacote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 Não se esqueça de procurar ajuda na internet, principalmente no </w:t>
      </w:r>
      <w:r w:rsidRPr="00CB655B">
        <w:rPr>
          <w:rFonts w:ascii="Helvetica" w:eastAsia="Times New Roman" w:hAnsi="Helvetica" w:cs="Helvetica"/>
          <w:i/>
          <w:iCs/>
          <w:color w:val="704214"/>
          <w:spacing w:val="3"/>
          <w:kern w:val="0"/>
          <w:lang w:eastAsia="pt-BR"/>
          <w14:ligatures w14:val="none"/>
        </w:rPr>
        <w:t>Stack Overflow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e na documentação do pacote, além da apostila.</w:t>
      </w:r>
    </w:p>
    <w:p w14:paraId="614F8B88" w14:textId="77777777" w:rsidR="00CB655B" w:rsidRPr="00CB655B" w:rsidRDefault="00CB655B" w:rsidP="00F44528">
      <w:pPr>
        <w:numPr>
          <w:ilvl w:val="0"/>
          <w:numId w:val="9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Nos gráficos do exercício 1, há algum aspecto que você gostaria de melhorar? Pesquise sobre como fazê-lo utilizando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p w14:paraId="43A8CBB4" w14:textId="77777777" w:rsidR="00CB655B" w:rsidRPr="00CB655B" w:rsidRDefault="00CB655B" w:rsidP="00F44528">
      <w:pPr>
        <w:numPr>
          <w:ilvl w:val="0"/>
          <w:numId w:val="9"/>
        </w:numPr>
        <w:shd w:val="clear" w:color="auto" w:fill="D9F2D0" w:themeFill="accent6" w:themeFillTint="33"/>
        <w:spacing w:after="0" w:line="240" w:lineRule="auto"/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</w:pP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Sofistique seu gráfico do </w:t>
      </w:r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ggplot2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</w:t>
      </w:r>
      <w:proofErr w:type="spellStart"/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pro</w:t>
      </w:r>
      <w:proofErr w:type="spellEnd"/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meio da função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ggplotly</w:t>
      </w:r>
      <w:proofErr w:type="spellEnd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(objeto_criado_com_ggplot2)</w:t>
      </w:r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 do pacote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plotly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. Você pode tornar o seu gráfico interativo </w:t>
      </w:r>
      <w:proofErr w:type="gramStart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e também</w:t>
      </w:r>
      <w:proofErr w:type="gram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 xml:space="preserve"> construir outros gráficos diferentes com </w:t>
      </w:r>
      <w:proofErr w:type="spellStart"/>
      <w:r w:rsidRPr="00CB655B">
        <w:rPr>
          <w:rFonts w:ascii="Consolas" w:eastAsia="Times New Roman" w:hAnsi="Consolas" w:cs="Courier New"/>
          <w:color w:val="657B83"/>
          <w:spacing w:val="3"/>
          <w:kern w:val="0"/>
          <w:sz w:val="20"/>
          <w:szCs w:val="20"/>
          <w:bdr w:val="none" w:sz="0" w:space="0" w:color="auto" w:frame="1"/>
          <w:shd w:val="clear" w:color="auto" w:fill="FDF6E3"/>
          <w:lang w:eastAsia="pt-BR"/>
          <w14:ligatures w14:val="none"/>
        </w:rPr>
        <w:t>plotly</w:t>
      </w:r>
      <w:proofErr w:type="spellEnd"/>
      <w:r w:rsidRPr="00CB655B">
        <w:rPr>
          <w:rFonts w:ascii="Helvetica" w:eastAsia="Times New Roman" w:hAnsi="Helvetica" w:cs="Helvetica"/>
          <w:color w:val="704214"/>
          <w:spacing w:val="3"/>
          <w:kern w:val="0"/>
          <w:lang w:eastAsia="pt-BR"/>
          <w14:ligatures w14:val="none"/>
        </w:rPr>
        <w:t>.</w:t>
      </w:r>
    </w:p>
    <w:bookmarkEnd w:id="0"/>
    <w:p w14:paraId="507395C4" w14:textId="77777777" w:rsidR="00CB655B" w:rsidRDefault="00CB655B" w:rsidP="00F44528">
      <w:pPr>
        <w:shd w:val="clear" w:color="auto" w:fill="D9F2D0" w:themeFill="accent6" w:themeFillTint="33"/>
      </w:pPr>
    </w:p>
    <w:sectPr w:rsidR="00CB65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96895"/>
    <w:multiLevelType w:val="multilevel"/>
    <w:tmpl w:val="E754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6171C"/>
    <w:multiLevelType w:val="multilevel"/>
    <w:tmpl w:val="A708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E4A17"/>
    <w:multiLevelType w:val="multilevel"/>
    <w:tmpl w:val="56043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B7D4D"/>
    <w:multiLevelType w:val="multilevel"/>
    <w:tmpl w:val="73C60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11562B"/>
    <w:multiLevelType w:val="multilevel"/>
    <w:tmpl w:val="EA98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7E02F6"/>
    <w:multiLevelType w:val="multilevel"/>
    <w:tmpl w:val="7EE81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8F2FD1"/>
    <w:multiLevelType w:val="multilevel"/>
    <w:tmpl w:val="57D6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2F4B63"/>
    <w:multiLevelType w:val="multilevel"/>
    <w:tmpl w:val="C9A8B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8E50A9"/>
    <w:multiLevelType w:val="multilevel"/>
    <w:tmpl w:val="4E78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9090475">
    <w:abstractNumId w:val="8"/>
  </w:num>
  <w:num w:numId="2" w16cid:durableId="1118715554">
    <w:abstractNumId w:val="5"/>
  </w:num>
  <w:num w:numId="3" w16cid:durableId="1546256581">
    <w:abstractNumId w:val="0"/>
  </w:num>
  <w:num w:numId="4" w16cid:durableId="846791679">
    <w:abstractNumId w:val="4"/>
  </w:num>
  <w:num w:numId="5" w16cid:durableId="869531996">
    <w:abstractNumId w:val="3"/>
  </w:num>
  <w:num w:numId="6" w16cid:durableId="1239248421">
    <w:abstractNumId w:val="7"/>
  </w:num>
  <w:num w:numId="7" w16cid:durableId="594217223">
    <w:abstractNumId w:val="6"/>
  </w:num>
  <w:num w:numId="8" w16cid:durableId="853425287">
    <w:abstractNumId w:val="2"/>
  </w:num>
  <w:num w:numId="9" w16cid:durableId="886380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5B"/>
    <w:rsid w:val="00221C91"/>
    <w:rsid w:val="008748DD"/>
    <w:rsid w:val="00CB655B"/>
    <w:rsid w:val="00F4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02342"/>
  <w15:chartTrackingRefBased/>
  <w15:docId w15:val="{9E64B93A-439B-4CBE-A72F-C7A881931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B65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B6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B65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B65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B65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B65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B65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B65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B65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B65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B65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CB65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CB65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B655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B65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B655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B65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B65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B65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B6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B65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B65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B6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B655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B655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B655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B65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B655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B655B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CB6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B65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CB655B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CB655B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B65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B655B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CB655B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B655B"/>
    <w:rPr>
      <w:color w:val="800080"/>
      <w:u w:val="single"/>
    </w:rPr>
  </w:style>
  <w:style w:type="character" w:customStyle="1" w:styleId="fu">
    <w:name w:val="fu"/>
    <w:basedOn w:val="Fontepargpadro"/>
    <w:rsid w:val="00CB655B"/>
  </w:style>
  <w:style w:type="character" w:customStyle="1" w:styleId="co">
    <w:name w:val="co"/>
    <w:basedOn w:val="Fontepargpadro"/>
    <w:rsid w:val="00CB655B"/>
  </w:style>
  <w:style w:type="character" w:customStyle="1" w:styleId="ot">
    <w:name w:val="ot"/>
    <w:basedOn w:val="Fontepargpadro"/>
    <w:rsid w:val="00CB655B"/>
  </w:style>
  <w:style w:type="character" w:customStyle="1" w:styleId="at">
    <w:name w:val="at"/>
    <w:basedOn w:val="Fontepargpadro"/>
    <w:rsid w:val="00CB655B"/>
  </w:style>
  <w:style w:type="character" w:customStyle="1" w:styleId="st">
    <w:name w:val="st"/>
    <w:basedOn w:val="Fontepargpadro"/>
    <w:rsid w:val="00CB655B"/>
  </w:style>
  <w:style w:type="character" w:customStyle="1" w:styleId="sc">
    <w:name w:val="sc"/>
    <w:basedOn w:val="Fontepargpadro"/>
    <w:rsid w:val="00CB655B"/>
  </w:style>
  <w:style w:type="character" w:customStyle="1" w:styleId="dv">
    <w:name w:val="dv"/>
    <w:basedOn w:val="Fontepargpadro"/>
    <w:rsid w:val="00CB655B"/>
  </w:style>
  <w:style w:type="character" w:customStyle="1" w:styleId="header-section-number">
    <w:name w:val="header-section-number"/>
    <w:basedOn w:val="Fontepargpadro"/>
    <w:rsid w:val="00CB655B"/>
  </w:style>
  <w:style w:type="character" w:styleId="Forte">
    <w:name w:val="Strong"/>
    <w:basedOn w:val="Fontepargpadro"/>
    <w:uiPriority w:val="22"/>
    <w:qFormat/>
    <w:rsid w:val="00CB655B"/>
    <w:rPr>
      <w:b/>
      <w:bCs/>
    </w:rPr>
  </w:style>
  <w:style w:type="character" w:customStyle="1" w:styleId="math">
    <w:name w:val="math"/>
    <w:basedOn w:val="Fontepargpadro"/>
    <w:rsid w:val="00CB655B"/>
  </w:style>
  <w:style w:type="character" w:customStyle="1" w:styleId="mathjaxpreview">
    <w:name w:val="mathjax_preview"/>
    <w:basedOn w:val="Fontepargpadro"/>
    <w:rsid w:val="00CB655B"/>
  </w:style>
  <w:style w:type="character" w:customStyle="1" w:styleId="mjx-chtml">
    <w:name w:val="mjx-chtml"/>
    <w:basedOn w:val="Fontepargpadro"/>
    <w:rsid w:val="00CB655B"/>
  </w:style>
  <w:style w:type="character" w:customStyle="1" w:styleId="mjx-math">
    <w:name w:val="mjx-math"/>
    <w:basedOn w:val="Fontepargpadro"/>
    <w:rsid w:val="00CB655B"/>
  </w:style>
  <w:style w:type="character" w:customStyle="1" w:styleId="mjx-mrow">
    <w:name w:val="mjx-mrow"/>
    <w:basedOn w:val="Fontepargpadro"/>
    <w:rsid w:val="00CB655B"/>
  </w:style>
  <w:style w:type="character" w:customStyle="1" w:styleId="mjx-mi">
    <w:name w:val="mjx-mi"/>
    <w:basedOn w:val="Fontepargpadro"/>
    <w:rsid w:val="00CB655B"/>
  </w:style>
  <w:style w:type="character" w:customStyle="1" w:styleId="mjx-char">
    <w:name w:val="mjx-char"/>
    <w:basedOn w:val="Fontepargpadro"/>
    <w:rsid w:val="00CB655B"/>
  </w:style>
  <w:style w:type="character" w:customStyle="1" w:styleId="mjx-mo">
    <w:name w:val="mjx-mo"/>
    <w:basedOn w:val="Fontepargpadro"/>
    <w:rsid w:val="00CB655B"/>
  </w:style>
  <w:style w:type="character" w:customStyle="1" w:styleId="mjx-mn">
    <w:name w:val="mjx-mn"/>
    <w:basedOn w:val="Fontepargpadro"/>
    <w:rsid w:val="00CB655B"/>
  </w:style>
  <w:style w:type="character" w:customStyle="1" w:styleId="mjxassistivemathml">
    <w:name w:val="mjx_assistive_mathml"/>
    <w:basedOn w:val="Fontepargpadro"/>
    <w:rsid w:val="00CB655B"/>
  </w:style>
  <w:style w:type="character" w:customStyle="1" w:styleId="fl">
    <w:name w:val="fl"/>
    <w:basedOn w:val="Fontepargpadro"/>
    <w:rsid w:val="00CB655B"/>
  </w:style>
  <w:style w:type="character" w:customStyle="1" w:styleId="cn">
    <w:name w:val="cn"/>
    <w:basedOn w:val="Fontepargpadro"/>
    <w:rsid w:val="00CB65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0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8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1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7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0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77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6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8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9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3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0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22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3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0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0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9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hyperlink" Target="https://stats.idre.ucla.edu/stat/data/intro_ggplot2_int/ggplot2_intro_interactive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datanovia.com/en/blog/ggplot-themes-gallery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gplot2.tidyverse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r4ds.co.nz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joseguilhermelopes.com.br/o-guia-do-ggplot2-como-fazer-qualquer-tipo-de-grafico-no-r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28</Pages>
  <Words>3722</Words>
  <Characters>20102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PRATA</dc:creator>
  <cp:keywords/>
  <dc:description/>
  <cp:lastModifiedBy>DAVID PRATA</cp:lastModifiedBy>
  <cp:revision>2</cp:revision>
  <dcterms:created xsi:type="dcterms:W3CDTF">2024-05-07T09:54:00Z</dcterms:created>
  <dcterms:modified xsi:type="dcterms:W3CDTF">2024-05-07T10:23:00Z</dcterms:modified>
</cp:coreProperties>
</file>