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4/11/2020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L405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5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some items of report 4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coding, testing of some screen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Continue to find out report 5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Continue coding and testing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members have limited professional knowledge.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887pAFD1pxLbG2u3wv0BIkYsQg==">AMUW2mVBeuO7cpNV9lz1Fa/mr1xtPT453YbImFZiXcolBxD0bnFkOCoRX8oTLhTtgW2EEv3zjzsutIjaD258d0WiVOu0Xt83/zCoBVh2CYEpWZfvkS8/mysAIfZITUIfpQ9tNFcpAeXE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