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Remote Learning System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90"/>
        <w:gridCol w:w="2325"/>
        <w:gridCol w:w="2520"/>
        <w:gridCol w:w="2385"/>
        <w:gridCol w:w="1920"/>
        <w:tblGridChange w:id="0">
          <w:tblGrid>
            <w:gridCol w:w="690"/>
            <w:gridCol w:w="2325"/>
            <w:gridCol w:w="2520"/>
            <w:gridCol w:w="2385"/>
            <w:gridCol w:w="1920"/>
          </w:tblGrid>
        </w:tblGridChange>
      </w:tblGrid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Remote Learning System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RLS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16/09/2020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9h10 - 10h50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Venue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 – L207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Meeting Objective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assign new task for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Clearly define the  project's proposal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Attendees</w:t>
            </w:r>
          </w:p>
        </w:tc>
      </w:tr>
      <w:tr>
        <w:trPr>
          <w:trHeight w:val="495" w:hRule="atLeast"/>
        </w:trPr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Name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Unit/ Group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Trung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Duc 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Ngoc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(late 15 minutes)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Done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New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Pain Point.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Survey system exists.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table write of each member's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ability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Thinking about changing the project name.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Analyze and show basic system features of system exist according each Actor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Viet Nam: Topica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International: Cousera, Udemy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Risk &amp; Difficulty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Difficulty in analyzing according to each actor as admin, organization, staff.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Vietnam has few information systems following the universities linkage model.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et3E7BN8HQjHlstrfY3KPzRK8Q==">AMUW2mWI231Evh91vsjAO3i6Hwkoxa2mKVzUst1tzmsrTunv82jY7lm3nHOwcoBXQYRzO1TXrxvvo7Us9T/PzCVVvvFzZsHt/t40T/DcuN5EWUH1YuY+HTOXzzL33d4krlFQGQ+GDBLt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