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48"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CỘNG HÒA XÃ HỘI CHỦ NGHĨA VIỆT NAM</w:t>
      </w:r>
      <w:r w:rsidDel="00000000" w:rsidR="00000000" w:rsidRPr="00000000">
        <w:rPr>
          <w:rtl w:val="0"/>
        </w:rPr>
      </w:r>
    </w:p>
    <w:p w:rsidR="00000000" w:rsidDel="00000000" w:rsidP="00000000" w:rsidRDefault="00000000" w:rsidRPr="00000000" w14:paraId="00000002">
      <w:pPr>
        <w:spacing w:line="348"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3">
      <w:pPr>
        <w:spacing w:line="34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--------0O0---------</w:t>
      </w:r>
      <w:r w:rsidDel="00000000" w:rsidR="00000000" w:rsidRPr="00000000">
        <w:rPr>
          <w:rtl w:val="0"/>
        </w:rPr>
      </w:r>
    </w:p>
    <w:p w:rsidR="00000000" w:rsidDel="00000000" w:rsidP="00000000" w:rsidRDefault="00000000" w:rsidRPr="00000000" w14:paraId="00000004">
      <w:pPr>
        <w:spacing w:line="34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HỢP ĐỒNG CUNG CẤP PHẦN MỀM</w:t>
      </w:r>
      <w:r w:rsidDel="00000000" w:rsidR="00000000" w:rsidRPr="00000000">
        <w:rPr>
          <w:rtl w:val="0"/>
        </w:rPr>
      </w:r>
    </w:p>
    <w:tbl>
      <w:tblPr>
        <w:tblStyle w:val="Table1"/>
        <w:tblW w:w="10436.0" w:type="dxa"/>
        <w:jc w:val="left"/>
        <w:tblInd w:w="0.0" w:type="dxa"/>
        <w:tblLayout w:type="fixed"/>
        <w:tblLook w:val="0400"/>
      </w:tblPr>
      <w:tblGrid>
        <w:gridCol w:w="7338"/>
        <w:gridCol w:w="3098"/>
        <w:tblGridChange w:id="0">
          <w:tblGrid>
            <w:gridCol w:w="7338"/>
            <w:gridCol w:w="3098"/>
          </w:tblGrid>
        </w:tblGridChange>
      </w:tblGrid>
      <w:tr>
        <w:tc>
          <w:tcPr/>
          <w:p w:rsidR="00000000" w:rsidDel="00000000" w:rsidP="00000000" w:rsidRDefault="00000000" w:rsidRPr="00000000" w14:paraId="00000005">
            <w:pPr>
              <w:tabs>
                <w:tab w:val="left" w:pos="8400"/>
              </w:tabs>
              <w:spacing w:line="348" w:lineRule="auto"/>
              <w:jc w:val="right"/>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tc>
        <w:tc>
          <w:tcPr/>
          <w:p w:rsidR="00000000" w:rsidDel="00000000" w:rsidP="00000000" w:rsidRDefault="00000000" w:rsidRPr="00000000" w14:paraId="00000006">
            <w:pPr>
              <w:tabs>
                <w:tab w:val="left" w:pos="8400"/>
              </w:tabs>
              <w:spacing w:line="348" w:lineRule="auto"/>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07">
            <w:pPr>
              <w:spacing w:line="348"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Ngày: </w:t>
            </w:r>
            <w:r w:rsidDel="00000000" w:rsidR="00000000" w:rsidRPr="00000000">
              <w:rPr>
                <w:rtl w:val="0"/>
              </w:rPr>
            </w:r>
          </w:p>
        </w:tc>
        <w:tc>
          <w:tcPr/>
          <w:p w:rsidR="00000000" w:rsidDel="00000000" w:rsidP="00000000" w:rsidRDefault="00000000" w:rsidRPr="00000000" w14:paraId="00000008">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14/11/2020</w:t>
            </w:r>
          </w:p>
        </w:tc>
      </w:tr>
    </w:tbl>
    <w:p w:rsidR="00000000" w:rsidDel="00000000" w:rsidP="00000000" w:rsidRDefault="00000000" w:rsidRPr="00000000" w14:paraId="00000009">
      <w:pPr>
        <w:tabs>
          <w:tab w:val="left" w:pos="8400"/>
        </w:tabs>
        <w:spacing w:line="348"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 Căn cứ Bộ luật Dân sự số 91/2015/QH13 ngày 24/11/2015 và các văn bản pháp luật liên quan;</w:t>
      </w: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0A">
      <w:pPr>
        <w:tabs>
          <w:tab w:val="left" w:pos="8400"/>
        </w:tabs>
        <w:spacing w:line="348"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 Căn cứ Luật Thương mại số 36/2005/QH11 ngày 14/06/2015 và các văn bản pháp luật liên quan;</w:t>
      </w:r>
      <w:r w:rsidDel="00000000" w:rsidR="00000000" w:rsidRPr="00000000">
        <w:rPr>
          <w:rtl w:val="0"/>
        </w:rPr>
      </w:r>
    </w:p>
    <w:p w:rsidR="00000000" w:rsidDel="00000000" w:rsidP="00000000" w:rsidRDefault="00000000" w:rsidRPr="00000000" w14:paraId="0000000B">
      <w:pPr>
        <w:tabs>
          <w:tab w:val="left" w:pos="8400"/>
        </w:tabs>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Căn cứ vào nhu cầu và khả năng của hai bên</w:t>
      </w:r>
      <w:r w:rsidDel="00000000" w:rsidR="00000000" w:rsidRPr="00000000">
        <w:rPr>
          <w:rtl w:val="0"/>
        </w:rPr>
      </w:r>
    </w:p>
    <w:p w:rsidR="00000000" w:rsidDel="00000000" w:rsidP="00000000" w:rsidRDefault="00000000" w:rsidRPr="00000000" w14:paraId="0000000C">
      <w:pPr>
        <w:tabs>
          <w:tab w:val="left" w:pos="8400"/>
        </w:tabs>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0D">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Chúng tôi gồm:</w:t>
      </w:r>
      <w:r w:rsidDel="00000000" w:rsidR="00000000" w:rsidRPr="00000000">
        <w:rPr>
          <w:rtl w:val="0"/>
        </w:rPr>
      </w:r>
    </w:p>
    <w:tbl>
      <w:tblPr>
        <w:tblStyle w:val="Table2"/>
        <w:tblW w:w="9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5"/>
        <w:gridCol w:w="4338"/>
        <w:gridCol w:w="80"/>
        <w:gridCol w:w="1258"/>
        <w:gridCol w:w="72"/>
        <w:gridCol w:w="25"/>
        <w:gridCol w:w="2077"/>
        <w:tblGridChange w:id="0">
          <w:tblGrid>
            <w:gridCol w:w="1885"/>
            <w:gridCol w:w="4338"/>
            <w:gridCol w:w="80"/>
            <w:gridCol w:w="1258"/>
            <w:gridCol w:w="72"/>
            <w:gridCol w:w="25"/>
            <w:gridCol w:w="2077"/>
          </w:tblGrid>
        </w:tblGridChange>
      </w:tblGrid>
      <w:tr>
        <w:trPr>
          <w:trHeight w:val="20" w:hRule="atLeast"/>
        </w:trPr>
        <w:tc>
          <w:tcPr/>
          <w:p w:rsidR="00000000" w:rsidDel="00000000" w:rsidP="00000000" w:rsidRDefault="00000000" w:rsidRPr="00000000" w14:paraId="0000000E">
            <w:pPr>
              <w:tabs>
                <w:tab w:val="center" w:pos="4320"/>
                <w:tab w:val="right" w:pos="8640"/>
                <w:tab w:val="left" w:pos="1843"/>
              </w:tabs>
              <w:spacing w:after="120" w:before="120" w:line="348" w:lineRule="auto"/>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Bên A:</w:t>
            </w:r>
            <w:r w:rsidDel="00000000" w:rsidR="00000000" w:rsidRPr="00000000">
              <w:rPr>
                <w:rtl w:val="0"/>
              </w:rPr>
            </w:r>
          </w:p>
        </w:tc>
        <w:tc>
          <w:tcPr>
            <w:gridSpan w:val="6"/>
          </w:tcPr>
          <w:p w:rsidR="00000000" w:rsidDel="00000000" w:rsidP="00000000" w:rsidRDefault="00000000" w:rsidRPr="00000000" w14:paraId="0000000F">
            <w:pPr>
              <w:tabs>
                <w:tab w:val="center" w:pos="4320"/>
                <w:tab w:val="right" w:pos="8640"/>
                <w:tab w:val="left" w:pos="1843"/>
              </w:tabs>
              <w:spacing w:after="120" w:before="120"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PHÒNG KHÁM …….</w:t>
            </w:r>
            <w:r w:rsidDel="00000000" w:rsidR="00000000" w:rsidRPr="00000000">
              <w:rPr>
                <w:rtl w:val="0"/>
              </w:rPr>
            </w:r>
          </w:p>
        </w:tc>
      </w:tr>
      <w:tr>
        <w:trPr>
          <w:trHeight w:val="144" w:hRule="atLeast"/>
        </w:trPr>
        <w:tc>
          <w:tcPr/>
          <w:p w:rsidR="00000000" w:rsidDel="00000000" w:rsidP="00000000" w:rsidRDefault="00000000" w:rsidRPr="00000000" w14:paraId="00000015">
            <w:pPr>
              <w:spacing w:line="348"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Đại diện:</w:t>
            </w:r>
            <w:r w:rsidDel="00000000" w:rsidR="00000000" w:rsidRPr="00000000">
              <w:rPr>
                <w:rtl w:val="0"/>
              </w:rPr>
            </w:r>
          </w:p>
        </w:tc>
        <w:tc>
          <w:tcPr>
            <w:gridSpan w:val="2"/>
          </w:tcPr>
          <w:p w:rsidR="00000000" w:rsidDel="00000000" w:rsidP="00000000" w:rsidRDefault="00000000" w:rsidRPr="00000000" w14:paraId="00000016">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Ông </w:t>
            </w:r>
            <w:r w:rsidDel="00000000" w:rsidR="00000000" w:rsidRPr="00000000">
              <w:rPr>
                <w:rFonts w:ascii="Times New Roman" w:cs="Times New Roman" w:eastAsia="Times New Roman" w:hAnsi="Times New Roman"/>
                <w:sz w:val="24"/>
                <w:szCs w:val="24"/>
                <w:rtl w:val="0"/>
              </w:rPr>
              <w:t xml:space="preserve">…….</w:t>
            </w:r>
          </w:p>
        </w:tc>
        <w:tc>
          <w:tcPr>
            <w:gridSpan w:val="2"/>
          </w:tcPr>
          <w:p w:rsidR="00000000" w:rsidDel="00000000" w:rsidP="00000000" w:rsidRDefault="00000000" w:rsidRPr="00000000" w14:paraId="00000018">
            <w:pPr>
              <w:spacing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gridSpan w:val="2"/>
          </w:tcPr>
          <w:p w:rsidR="00000000" w:rsidDel="00000000" w:rsidP="00000000" w:rsidRDefault="00000000" w:rsidRPr="00000000" w14:paraId="0000001A">
            <w:pPr>
              <w:spacing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20" w:hRule="atLeast"/>
        </w:trPr>
        <w:tc>
          <w:tcPr/>
          <w:p w:rsidR="00000000" w:rsidDel="00000000" w:rsidP="00000000" w:rsidRDefault="00000000" w:rsidRPr="00000000" w14:paraId="0000001C">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w:t>
            </w:r>
          </w:p>
        </w:tc>
        <w:tc>
          <w:tcPr>
            <w:gridSpan w:val="6"/>
          </w:tcPr>
          <w:p w:rsidR="00000000" w:rsidDel="00000000" w:rsidP="00000000" w:rsidRDefault="00000000" w:rsidRPr="00000000" w14:paraId="0000001D">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20" w:hRule="atLeast"/>
        </w:trPr>
        <w:tc>
          <w:tcPr/>
          <w:p w:rsidR="00000000" w:rsidDel="00000000" w:rsidP="00000000" w:rsidRDefault="00000000" w:rsidRPr="00000000" w14:paraId="00000023">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w:t>
            </w:r>
          </w:p>
        </w:tc>
        <w:tc>
          <w:tcPr>
            <w:gridSpan w:val="2"/>
          </w:tcPr>
          <w:p w:rsidR="00000000" w:rsidDel="00000000" w:rsidP="00000000" w:rsidRDefault="00000000" w:rsidRPr="00000000" w14:paraId="00000024">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gridSpan w:val="3"/>
          </w:tcPr>
          <w:p w:rsidR="00000000" w:rsidDel="00000000" w:rsidP="00000000" w:rsidRDefault="00000000" w:rsidRPr="00000000" w14:paraId="00000026">
            <w:pPr>
              <w:spacing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w:t>
            </w:r>
          </w:p>
        </w:tc>
        <w:tc>
          <w:tcPr/>
          <w:p w:rsidR="00000000" w:rsidDel="00000000" w:rsidP="00000000" w:rsidRDefault="00000000" w:rsidRPr="00000000" w14:paraId="00000029">
            <w:pPr>
              <w:spacing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gridSpan w:val="7"/>
          </w:tcPr>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31">
            <w:pPr>
              <w:spacing w:line="348" w:lineRule="auto"/>
              <w:jc w:val="both"/>
              <w:rPr>
                <w:rFonts w:ascii="Times New Roman" w:cs="Times New Roman" w:eastAsia="Times New Roman" w:hAnsi="Times New Roman"/>
                <w:sz w:val="20"/>
                <w:szCs w:val="20"/>
              </w:rPr>
            </w:pPr>
            <w:bookmarkStart w:colFirst="0" w:colLast="0" w:name="_3znysh7" w:id="2"/>
            <w:bookmarkEnd w:id="2"/>
            <w:r w:rsidDel="00000000" w:rsidR="00000000" w:rsidRPr="00000000">
              <w:rPr>
                <w:rFonts w:ascii="Times New Roman" w:cs="Times New Roman" w:eastAsia="Times New Roman" w:hAnsi="Times New Roman"/>
                <w:b w:val="1"/>
                <w:sz w:val="24"/>
                <w:szCs w:val="24"/>
                <w:rtl w:val="0"/>
              </w:rPr>
              <w:t xml:space="preserve">Bên B:</w:t>
            </w:r>
            <w:r w:rsidDel="00000000" w:rsidR="00000000" w:rsidRPr="00000000">
              <w:rPr>
                <w:rtl w:val="0"/>
              </w:rPr>
            </w:r>
          </w:p>
        </w:tc>
        <w:tc>
          <w:tcPr>
            <w:gridSpan w:val="6"/>
          </w:tcPr>
          <w:p w:rsidR="00000000" w:rsidDel="00000000" w:rsidP="00000000" w:rsidRDefault="00000000" w:rsidRPr="00000000" w14:paraId="00000032">
            <w:pPr>
              <w:spacing w:line="348" w:lineRule="auto"/>
              <w:ind w:left="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CMA Team</w:t>
            </w:r>
            <w:r w:rsidDel="00000000" w:rsidR="00000000" w:rsidRPr="00000000">
              <w:rPr>
                <w:rtl w:val="0"/>
              </w:rPr>
            </w:r>
          </w:p>
        </w:tc>
      </w:tr>
      <w:tr>
        <w:trPr>
          <w:trHeight w:val="505.166015625" w:hRule="atLeast"/>
        </w:trPr>
        <w:tc>
          <w:tcPr/>
          <w:p w:rsidR="00000000" w:rsidDel="00000000" w:rsidP="00000000" w:rsidRDefault="00000000" w:rsidRPr="00000000" w14:paraId="00000038">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Đại diện:</w:t>
            </w:r>
            <w:r w:rsidDel="00000000" w:rsidR="00000000" w:rsidRPr="00000000">
              <w:rPr>
                <w:rtl w:val="0"/>
              </w:rPr>
            </w:r>
          </w:p>
        </w:tc>
        <w:tc>
          <w:tcPr/>
          <w:p w:rsidR="00000000" w:rsidDel="00000000" w:rsidP="00000000" w:rsidRDefault="00000000" w:rsidRPr="00000000" w14:paraId="00000039">
            <w:pPr>
              <w:spacing w:line="348" w:lineRule="auto"/>
              <w:ind w:left="0" w:firstLine="0"/>
              <w:jc w:val="both"/>
              <w:rPr>
                <w:rFonts w:ascii="Times New Roman" w:cs="Times New Roman" w:eastAsia="Times New Roman" w:hAnsi="Times New Roman"/>
                <w:b w:val="1"/>
                <w:sz w:val="20"/>
                <w:szCs w:val="20"/>
              </w:rPr>
            </w:pPr>
            <w:bookmarkStart w:colFirst="0" w:colLast="0" w:name="_2et92p0" w:id="3"/>
            <w:bookmarkEnd w:id="3"/>
            <w:r w:rsidDel="00000000" w:rsidR="00000000" w:rsidRPr="00000000">
              <w:rPr>
                <w:rFonts w:ascii="Times New Roman" w:cs="Times New Roman" w:eastAsia="Times New Roman" w:hAnsi="Times New Roman"/>
                <w:b w:val="1"/>
                <w:sz w:val="24"/>
                <w:szCs w:val="24"/>
                <w:rtl w:val="0"/>
              </w:rPr>
              <w:t xml:space="preserve">Bà Nguyễn Thị Trang</w:t>
            </w:r>
            <w:r w:rsidDel="00000000" w:rsidR="00000000" w:rsidRPr="00000000">
              <w:rPr>
                <w:rtl w:val="0"/>
              </w:rPr>
            </w:r>
          </w:p>
        </w:tc>
        <w:tc>
          <w:tcPr>
            <w:gridSpan w:val="2"/>
          </w:tcPr>
          <w:p w:rsidR="00000000" w:rsidDel="00000000" w:rsidP="00000000" w:rsidRDefault="00000000" w:rsidRPr="00000000" w14:paraId="0000003A">
            <w:pPr>
              <w:spacing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gridSpan w:val="3"/>
          </w:tcPr>
          <w:p w:rsidR="00000000" w:rsidDel="00000000" w:rsidP="00000000" w:rsidRDefault="00000000" w:rsidRPr="00000000" w14:paraId="0000003C">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Project Manager</w:t>
            </w:r>
          </w:p>
        </w:tc>
      </w:tr>
      <w:tr>
        <w:tc>
          <w:tcPr/>
          <w:p w:rsidR="00000000" w:rsidDel="00000000" w:rsidP="00000000" w:rsidRDefault="00000000" w:rsidRPr="00000000" w14:paraId="0000003F">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Điện thoại:</w:t>
            </w:r>
            <w:r w:rsidDel="00000000" w:rsidR="00000000" w:rsidRPr="00000000">
              <w:rPr>
                <w:rtl w:val="0"/>
              </w:rPr>
            </w:r>
          </w:p>
        </w:tc>
        <w:tc>
          <w:tcPr>
            <w:gridSpan w:val="6"/>
          </w:tcPr>
          <w:p w:rsidR="00000000" w:rsidDel="00000000" w:rsidP="00000000" w:rsidRDefault="00000000" w:rsidRPr="00000000" w14:paraId="00000040">
            <w:pPr>
              <w:spacing w:line="348" w:lineRule="auto"/>
              <w:ind w:left="4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0337631111</w:t>
            </w:r>
          </w:p>
        </w:tc>
      </w:tr>
    </w:tbl>
    <w:p w:rsidR="00000000" w:rsidDel="00000000" w:rsidP="00000000" w:rsidRDefault="00000000" w:rsidRPr="00000000" w14:paraId="00000046">
      <w:pPr>
        <w:spacing w:line="348" w:lineRule="auto"/>
        <w:jc w:val="both"/>
        <w:rPr>
          <w:rFonts w:ascii="Times New Roman" w:cs="Times New Roman" w:eastAsia="Times New Roman" w:hAnsi="Times New Roman"/>
          <w:b w:val="1"/>
          <w:i w:val="1"/>
          <w:sz w:val="24"/>
          <w:szCs w:val="24"/>
        </w:rPr>
      </w:pPr>
      <w:bookmarkStart w:colFirst="0" w:colLast="0" w:name="_3dy6vkm" w:id="4"/>
      <w:bookmarkEnd w:id="4"/>
      <w:r w:rsidDel="00000000" w:rsidR="00000000" w:rsidRPr="00000000">
        <w:rPr>
          <w:rtl w:val="0"/>
        </w:rPr>
      </w:r>
    </w:p>
    <w:p w:rsidR="00000000" w:rsidDel="00000000" w:rsidP="00000000" w:rsidRDefault="00000000" w:rsidRPr="00000000" w14:paraId="00000047">
      <w:pPr>
        <w:spacing w:line="348" w:lineRule="auto"/>
        <w:jc w:val="both"/>
        <w:rPr>
          <w:rFonts w:ascii="Times New Roman" w:cs="Times New Roman" w:eastAsia="Times New Roman" w:hAnsi="Times New Roman"/>
          <w:sz w:val="20"/>
          <w:szCs w:val="20"/>
        </w:rPr>
      </w:pPr>
      <w:bookmarkStart w:colFirst="0" w:colLast="0" w:name="_ex13hy6o6qju" w:id="5"/>
      <w:bookmarkEnd w:id="5"/>
      <w:r w:rsidDel="00000000" w:rsidR="00000000" w:rsidRPr="00000000">
        <w:rPr>
          <w:rFonts w:ascii="Times New Roman" w:cs="Times New Roman" w:eastAsia="Times New Roman" w:hAnsi="Times New Roman"/>
          <w:b w:val="1"/>
          <w:i w:val="1"/>
          <w:sz w:val="24"/>
          <w:szCs w:val="24"/>
          <w:rtl w:val="0"/>
        </w:rPr>
        <w:t xml:space="preserve">Hai bên thống nhất thỏa thuận ký kết hợp đồng này với nội dung như sau : </w:t>
      </w:r>
      <w:r w:rsidDel="00000000" w:rsidR="00000000" w:rsidRPr="00000000">
        <w:rPr>
          <w:rtl w:val="0"/>
        </w:rPr>
      </w:r>
    </w:p>
    <w:p w:rsidR="00000000" w:rsidDel="00000000" w:rsidP="00000000" w:rsidRDefault="00000000" w:rsidRPr="00000000" w14:paraId="00000048">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 Sản phẩm, Dịch vụ</w:t>
      </w:r>
    </w:p>
    <w:p w:rsidR="00000000" w:rsidDel="00000000" w:rsidP="00000000" w:rsidRDefault="00000000" w:rsidRPr="00000000" w14:paraId="00000049">
      <w:pPr>
        <w:tabs>
          <w:tab w:val="left" w:pos="375"/>
        </w:tabs>
        <w:spacing w:after="113" w:before="113"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B có trách nhiệm chuyển giao phần mềm Quản lý phòng khám cho bên A theo số lượng và giá trị mô tả chi tiết như sau:</w:t>
      </w:r>
    </w:p>
    <w:tbl>
      <w:tblPr>
        <w:tblStyle w:val="Table3"/>
        <w:tblW w:w="1008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60"/>
        <w:gridCol w:w="810"/>
        <w:gridCol w:w="810"/>
        <w:gridCol w:w="1350"/>
        <w:gridCol w:w="1350"/>
        <w:tblGridChange w:id="0">
          <w:tblGrid>
            <w:gridCol w:w="5760"/>
            <w:gridCol w:w="810"/>
            <w:gridCol w:w="810"/>
            <w:gridCol w:w="1350"/>
            <w:gridCol w:w="1350"/>
          </w:tblGrid>
        </w:tblGridChange>
      </w:tblGrid>
      <w:tr>
        <w:tc>
          <w:tcPr>
            <w:vAlign w:val="center"/>
          </w:tcPr>
          <w:p w:rsidR="00000000" w:rsidDel="00000000" w:rsidP="00000000" w:rsidRDefault="00000000" w:rsidRPr="00000000" w14:paraId="0000004A">
            <w:pPr>
              <w:spacing w:line="348"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Sản phẩm/Dịch vụ</w:t>
            </w:r>
          </w:p>
        </w:tc>
        <w:tc>
          <w:tcPr>
            <w:vAlign w:val="center"/>
          </w:tcPr>
          <w:p w:rsidR="00000000" w:rsidDel="00000000" w:rsidP="00000000" w:rsidRDefault="00000000" w:rsidRPr="00000000" w14:paraId="0000004B">
            <w:pPr>
              <w:spacing w:line="348"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Đơn vị</w:t>
            </w:r>
          </w:p>
        </w:tc>
        <w:tc>
          <w:tcPr>
            <w:vAlign w:val="center"/>
          </w:tcPr>
          <w:p w:rsidR="00000000" w:rsidDel="00000000" w:rsidP="00000000" w:rsidRDefault="00000000" w:rsidRPr="00000000" w14:paraId="0000004C">
            <w:pPr>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Số lượng</w:t>
            </w:r>
            <w:r w:rsidDel="00000000" w:rsidR="00000000" w:rsidRPr="00000000">
              <w:rPr>
                <w:rtl w:val="0"/>
              </w:rPr>
            </w:r>
          </w:p>
        </w:tc>
        <w:tc>
          <w:tcPr>
            <w:vAlign w:val="center"/>
          </w:tcPr>
          <w:p w:rsidR="00000000" w:rsidDel="00000000" w:rsidP="00000000" w:rsidRDefault="00000000" w:rsidRPr="00000000" w14:paraId="0000004D">
            <w:pPr>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Đơn giá   (VNĐ)</w:t>
            </w:r>
            <w:r w:rsidDel="00000000" w:rsidR="00000000" w:rsidRPr="00000000">
              <w:rPr>
                <w:rtl w:val="0"/>
              </w:rPr>
            </w:r>
          </w:p>
        </w:tc>
        <w:tc>
          <w:tcPr>
            <w:vAlign w:val="center"/>
          </w:tcPr>
          <w:p w:rsidR="00000000" w:rsidDel="00000000" w:rsidP="00000000" w:rsidRDefault="00000000" w:rsidRPr="00000000" w14:paraId="0000004E">
            <w:pPr>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Thành tiền (VNĐ)</w:t>
            </w:r>
            <w:r w:rsidDel="00000000" w:rsidR="00000000" w:rsidRPr="00000000">
              <w:rPr>
                <w:rtl w:val="0"/>
              </w:rPr>
            </w:r>
          </w:p>
        </w:tc>
      </w:tr>
      <w:tr>
        <w:tc>
          <w:tcPr/>
          <w:p w:rsidR="00000000" w:rsidDel="00000000" w:rsidP="00000000" w:rsidRDefault="00000000" w:rsidRPr="00000000" w14:paraId="0000004F">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mềm quản lý phòng khám CMA version 1</w:t>
            </w:r>
          </w:p>
          <w:p w:rsidR="00000000" w:rsidDel="00000000" w:rsidP="00000000" w:rsidRDefault="00000000" w:rsidRPr="00000000" w14:paraId="00000050">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CMA version 1</w:t>
            </w:r>
            <w:r w:rsidDel="00000000" w:rsidR="00000000" w:rsidRPr="00000000">
              <w:rPr>
                <w:rFonts w:ascii="Times New Roman" w:cs="Times New Roman" w:eastAsia="Times New Roman" w:hAnsi="Times New Roman"/>
                <w:sz w:val="24"/>
                <w:szCs w:val="24"/>
                <w:rtl w:val="0"/>
              </w:rPr>
              <w:t xml:space="preserve"> bao gồm các tính năng sau: Tạo/quản lý lịch hẹn khám, in số thứ tự khám, quản lý phiếu khám, xem lịch sử khám bệnh của bệnh nhân, chỉ định các dịch vụ cận lâm sàng, quản lý danh sách khám cận lâm sàng, kê đơn thuốc, in kết quả khám, thanh toán chi phí khám bệnh, chi phí thuốc cho bệnh nhân, thống kê thu/chi, quản lý công nợ, quản lý thông tin của bệnh nhân, quản lý nhập thuốc, thống kê danh mục thuốc/vật tư, thống kê đơn thuốc, thống kê doanh số bán thuốc, in hóa đơn bán hàng, quản lý tài khoản, phân quyền tài khoản.</w:t>
            </w:r>
          </w:p>
        </w:tc>
        <w:tc>
          <w:tcPr>
            <w:vAlign w:val="center"/>
          </w:tcPr>
          <w:p w:rsidR="00000000" w:rsidDel="00000000" w:rsidP="00000000" w:rsidRDefault="00000000" w:rsidRPr="00000000" w14:paraId="00000051">
            <w:pPr>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Gói</w:t>
            </w:r>
          </w:p>
        </w:tc>
        <w:tc>
          <w:tcPr>
            <w:vAlign w:val="center"/>
          </w:tcPr>
          <w:p w:rsidR="00000000" w:rsidDel="00000000" w:rsidP="00000000" w:rsidRDefault="00000000" w:rsidRPr="00000000" w14:paraId="00000052">
            <w:pPr>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53">
            <w:pPr>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1.500.000</w:t>
            </w:r>
          </w:p>
        </w:tc>
        <w:tc>
          <w:tcPr>
            <w:vAlign w:val="center"/>
          </w:tcPr>
          <w:p w:rsidR="00000000" w:rsidDel="00000000" w:rsidP="00000000" w:rsidRDefault="00000000" w:rsidRPr="00000000" w14:paraId="00000054">
            <w:pPr>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1.500.000</w:t>
            </w:r>
          </w:p>
        </w:tc>
      </w:tr>
      <w:tr>
        <w:trPr>
          <w:trHeight w:val="404" w:hRule="atLeast"/>
        </w:trPr>
        <w:tc>
          <w:tcPr>
            <w:gridSpan w:val="4"/>
            <w:vAlign w:val="center"/>
          </w:tcPr>
          <w:p w:rsidR="00000000" w:rsidDel="00000000" w:rsidP="00000000" w:rsidRDefault="00000000" w:rsidRPr="00000000" w14:paraId="00000055">
            <w:pPr>
              <w:spacing w:line="34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TỔNG CỘNG</w:t>
            </w:r>
          </w:p>
        </w:tc>
        <w:tc>
          <w:tcPr>
            <w:vAlign w:val="center"/>
          </w:tcPr>
          <w:p w:rsidR="00000000" w:rsidDel="00000000" w:rsidP="00000000" w:rsidRDefault="00000000" w:rsidRPr="00000000" w14:paraId="00000059">
            <w:pPr>
              <w:spacing w:line="34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1.500.000</w:t>
            </w:r>
          </w:p>
        </w:tc>
      </w:tr>
    </w:tbl>
    <w:p w:rsidR="00000000" w:rsidDel="00000000" w:rsidP="00000000" w:rsidRDefault="00000000" w:rsidRPr="00000000" w14:paraId="0000005A">
      <w:pPr>
        <w:spacing w:after="120" w:before="120" w:line="348"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Tổng giá trị của hợp đồng này là: </w:t>
      </w:r>
      <w:r w:rsidDel="00000000" w:rsidR="00000000" w:rsidRPr="00000000">
        <w:rPr>
          <w:rFonts w:ascii="Times New Roman" w:cs="Times New Roman" w:eastAsia="Times New Roman" w:hAnsi="Times New Roman"/>
          <w:b w:val="1"/>
          <w:sz w:val="24"/>
          <w:szCs w:val="24"/>
          <w:rtl w:val="0"/>
        </w:rPr>
        <w:t xml:space="preserve">1.500.000VNĐ </w:t>
      </w:r>
      <w:r w:rsidDel="00000000" w:rsidR="00000000" w:rsidRPr="00000000">
        <w:rPr>
          <w:rFonts w:ascii="Times New Roman" w:cs="Times New Roman" w:eastAsia="Times New Roman" w:hAnsi="Times New Roman"/>
          <w:i w:val="1"/>
          <w:sz w:val="24"/>
          <w:szCs w:val="24"/>
          <w:rtl w:val="0"/>
        </w:rPr>
        <w:t xml:space="preserve">(Bằng chữ: Một triệu lăm trăm ngàn đồng).</w:t>
      </w:r>
    </w:p>
    <w:p w:rsidR="00000000" w:rsidDel="00000000" w:rsidP="00000000" w:rsidRDefault="00000000" w:rsidRPr="00000000" w14:paraId="0000005B">
      <w:pPr>
        <w:spacing w:line="348"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Phí duy trì hàng năm là 25% giá trị phần mềm với số tiền là </w:t>
      </w:r>
      <w:r w:rsidDel="00000000" w:rsidR="00000000" w:rsidRPr="00000000">
        <w:rPr>
          <w:rFonts w:ascii="Times New Roman" w:cs="Times New Roman" w:eastAsia="Times New Roman" w:hAnsi="Times New Roman"/>
          <w:b w:val="1"/>
          <w:sz w:val="24"/>
          <w:szCs w:val="24"/>
          <w:rtl w:val="0"/>
        </w:rPr>
        <w:t xml:space="preserve">375.000 VNĐ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(Bằng chữ: Ba trăm bảy mươi lăm ngàn) </w:t>
      </w:r>
    </w:p>
    <w:p w:rsidR="00000000" w:rsidDel="00000000" w:rsidP="00000000" w:rsidRDefault="00000000" w:rsidRPr="00000000" w14:paraId="0000005C">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Điều 2: Cài đặt chương trình</w:t>
      </w:r>
      <w:r w:rsidDel="00000000" w:rsidR="00000000" w:rsidRPr="00000000">
        <w:rPr>
          <w:rtl w:val="0"/>
        </w:rPr>
      </w:r>
    </w:p>
    <w:p w:rsidR="00000000" w:rsidDel="00000000" w:rsidP="00000000" w:rsidRDefault="00000000" w:rsidRPr="00000000" w14:paraId="0000005D">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Bên B cài đặt 01 (Một) bản phần mềm CMA chạy trong mạng lan cung cấp theo Điều 1 cho Bên A. (</w:t>
      </w:r>
      <w:r w:rsidDel="00000000" w:rsidR="00000000" w:rsidRPr="00000000">
        <w:rPr>
          <w:rFonts w:ascii="Times New Roman" w:cs="Times New Roman" w:eastAsia="Times New Roman" w:hAnsi="Times New Roman"/>
          <w:i w:val="1"/>
          <w:sz w:val="24"/>
          <w:szCs w:val="24"/>
          <w:rtl w:val="0"/>
        </w:rPr>
        <w:t xml:space="preserve">Trong trường hợp cài đặt online. Bên A cần chuẩn bị địa chỉ IP tĩnh hoặc tên miền Dyndns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E">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Số lượng máy cài đặt: </w:t>
      </w:r>
      <w:r w:rsidDel="00000000" w:rsidR="00000000" w:rsidRPr="00000000">
        <w:rPr>
          <w:rFonts w:ascii="Times New Roman" w:cs="Times New Roman" w:eastAsia="Times New Roman" w:hAnsi="Times New Roman"/>
          <w:b w:val="1"/>
          <w:sz w:val="24"/>
          <w:szCs w:val="24"/>
          <w:rtl w:val="0"/>
        </w:rPr>
        <w:t xml:space="preserve">01</w:t>
      </w:r>
      <w:r w:rsidDel="00000000" w:rsidR="00000000" w:rsidRPr="00000000">
        <w:rPr>
          <w:rFonts w:ascii="Times New Roman" w:cs="Times New Roman" w:eastAsia="Times New Roman" w:hAnsi="Times New Roman"/>
          <w:sz w:val="24"/>
          <w:szCs w:val="24"/>
          <w:rtl w:val="0"/>
        </w:rPr>
        <w:t xml:space="preserve"> máy chủ và </w:t>
      </w:r>
      <w:r w:rsidDel="00000000" w:rsidR="00000000" w:rsidRPr="00000000">
        <w:rPr>
          <w:rFonts w:ascii="Times New Roman" w:cs="Times New Roman" w:eastAsia="Times New Roman" w:hAnsi="Times New Roman"/>
          <w:b w:val="1"/>
          <w:sz w:val="24"/>
          <w:szCs w:val="24"/>
          <w:rtl w:val="0"/>
        </w:rPr>
        <w:t xml:space="preserve">nhiều</w:t>
      </w:r>
      <w:r w:rsidDel="00000000" w:rsidR="00000000" w:rsidRPr="00000000">
        <w:rPr>
          <w:rFonts w:ascii="Times New Roman" w:cs="Times New Roman" w:eastAsia="Times New Roman" w:hAnsi="Times New Roman"/>
          <w:sz w:val="24"/>
          <w:szCs w:val="24"/>
          <w:rtl w:val="0"/>
        </w:rPr>
        <w:t xml:space="preserve"> máy trạm.</w:t>
      </w:r>
    </w:p>
    <w:p w:rsidR="00000000" w:rsidDel="00000000" w:rsidP="00000000" w:rsidRDefault="00000000" w:rsidRPr="00000000" w14:paraId="0000005F">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3: Phương thức và thời hạn thanh toán</w:t>
      </w:r>
    </w:p>
    <w:p w:rsidR="00000000" w:rsidDel="00000000" w:rsidP="00000000" w:rsidRDefault="00000000" w:rsidRPr="00000000" w14:paraId="00000060">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3.1. Phương thức thanh toán</w:t>
      </w:r>
      <w:r w:rsidDel="00000000" w:rsidR="00000000" w:rsidRPr="00000000">
        <w:rPr>
          <w:rtl w:val="0"/>
        </w:rPr>
      </w:r>
    </w:p>
    <w:p w:rsidR="00000000" w:rsidDel="00000000" w:rsidP="00000000" w:rsidRDefault="00000000" w:rsidRPr="00000000" w14:paraId="00000061">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Bên A thanh toán cho Bên B bằng tiền mặt hoặc chuyển khoản.</w:t>
      </w:r>
      <w:r w:rsidDel="00000000" w:rsidR="00000000" w:rsidRPr="00000000">
        <w:rPr>
          <w:rtl w:val="0"/>
        </w:rPr>
      </w:r>
    </w:p>
    <w:p w:rsidR="00000000" w:rsidDel="00000000" w:rsidP="00000000" w:rsidRDefault="00000000" w:rsidRPr="00000000" w14:paraId="00000062">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Giá trị hợp đồng được quy đổi thành Việt Nam đồng theo tỷ giá giao dịch bình quân liên Ngân hàng tại thời điểm thanh toán.</w:t>
      </w:r>
      <w:r w:rsidDel="00000000" w:rsidR="00000000" w:rsidRPr="00000000">
        <w:rPr>
          <w:rtl w:val="0"/>
        </w:rPr>
      </w:r>
    </w:p>
    <w:p w:rsidR="00000000" w:rsidDel="00000000" w:rsidP="00000000" w:rsidRDefault="00000000" w:rsidRPr="00000000" w14:paraId="00000063">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Phí chuyển tiền (nếu có) sẽ do bên A chịu.</w:t>
      </w:r>
    </w:p>
    <w:p w:rsidR="00000000" w:rsidDel="00000000" w:rsidP="00000000" w:rsidRDefault="00000000" w:rsidRPr="00000000" w14:paraId="00000064">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3.2. Thời hạn thanh toán</w:t>
      </w:r>
      <w:r w:rsidDel="00000000" w:rsidR="00000000" w:rsidRPr="00000000">
        <w:rPr>
          <w:rtl w:val="0"/>
        </w:rPr>
      </w:r>
    </w:p>
    <w:p w:rsidR="00000000" w:rsidDel="00000000" w:rsidP="00000000" w:rsidRDefault="00000000" w:rsidRPr="00000000" w14:paraId="00000065">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A sẽ thanh toán 50% giá trị hợp đồng cho bên B tương đương </w:t>
      </w:r>
      <w:r w:rsidDel="00000000" w:rsidR="00000000" w:rsidRPr="00000000">
        <w:rPr>
          <w:rFonts w:ascii="Times New Roman" w:cs="Times New Roman" w:eastAsia="Times New Roman" w:hAnsi="Times New Roman"/>
          <w:b w:val="1"/>
          <w:sz w:val="24"/>
          <w:szCs w:val="24"/>
          <w:rtl w:val="0"/>
        </w:rPr>
        <w:t xml:space="preserve">750.000 VNĐ </w:t>
      </w:r>
      <w:r w:rsidDel="00000000" w:rsidR="00000000" w:rsidRPr="00000000">
        <w:rPr>
          <w:rFonts w:ascii="Times New Roman" w:cs="Times New Roman" w:eastAsia="Times New Roman" w:hAnsi="Times New Roman"/>
          <w:b w:val="1"/>
          <w:i w:val="1"/>
          <w:sz w:val="24"/>
          <w:szCs w:val="24"/>
          <w:rtl w:val="0"/>
        </w:rPr>
        <w:t xml:space="preserve">(Bằng chữ:</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Bảy trăm năm mươi ngàn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ngay sau khi ký hợp đồng.</w:t>
      </w:r>
    </w:p>
    <w:p w:rsidR="00000000" w:rsidDel="00000000" w:rsidP="00000000" w:rsidRDefault="00000000" w:rsidRPr="00000000" w14:paraId="00000066">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A sẽ thanh toán nốt 50% giá trị còn lại cho bên B tương đương </w:t>
      </w:r>
      <w:r w:rsidDel="00000000" w:rsidR="00000000" w:rsidRPr="00000000">
        <w:rPr>
          <w:rFonts w:ascii="Times New Roman" w:cs="Times New Roman" w:eastAsia="Times New Roman" w:hAnsi="Times New Roman"/>
          <w:b w:val="1"/>
          <w:sz w:val="24"/>
          <w:szCs w:val="24"/>
          <w:rtl w:val="0"/>
        </w:rPr>
        <w:t xml:space="preserve">750.000 VNĐ </w:t>
      </w:r>
      <w:r w:rsidDel="00000000" w:rsidR="00000000" w:rsidRPr="00000000">
        <w:rPr>
          <w:rFonts w:ascii="Times New Roman" w:cs="Times New Roman" w:eastAsia="Times New Roman" w:hAnsi="Times New Roman"/>
          <w:b w:val="1"/>
          <w:i w:val="1"/>
          <w:sz w:val="24"/>
          <w:szCs w:val="24"/>
          <w:rtl w:val="0"/>
        </w:rPr>
        <w:t xml:space="preserve">(Bằng chữ: Bảy trăm năm mươi ngàn)</w:t>
      </w:r>
      <w:r w:rsidDel="00000000" w:rsidR="00000000" w:rsidRPr="00000000">
        <w:rPr>
          <w:rFonts w:ascii="Times New Roman" w:cs="Times New Roman" w:eastAsia="Times New Roman" w:hAnsi="Times New Roman"/>
          <w:sz w:val="24"/>
          <w:szCs w:val="24"/>
          <w:rtl w:val="0"/>
        </w:rPr>
        <w:t xml:space="preserve"> sau </w:t>
      </w:r>
      <w:r w:rsidDel="00000000" w:rsidR="00000000" w:rsidRPr="00000000">
        <w:rPr>
          <w:rFonts w:ascii="Times New Roman" w:cs="Times New Roman" w:eastAsia="Times New Roman" w:hAnsi="Times New Roman"/>
          <w:b w:val="1"/>
          <w:sz w:val="24"/>
          <w:szCs w:val="24"/>
          <w:rtl w:val="0"/>
        </w:rPr>
        <w:t xml:space="preserve">02 tuần</w:t>
      </w:r>
      <w:r w:rsidDel="00000000" w:rsidR="00000000" w:rsidRPr="00000000">
        <w:rPr>
          <w:rFonts w:ascii="Times New Roman" w:cs="Times New Roman" w:eastAsia="Times New Roman" w:hAnsi="Times New Roman"/>
          <w:sz w:val="24"/>
          <w:szCs w:val="24"/>
          <w:rtl w:val="0"/>
        </w:rPr>
        <w:t xml:space="preserve"> khi bên B đã hoàn tất quá trình cài đặt và đào tạo cho bên A.</w:t>
      </w:r>
    </w:p>
    <w:p w:rsidR="00000000" w:rsidDel="00000000" w:rsidP="00000000" w:rsidRDefault="00000000" w:rsidRPr="00000000" w14:paraId="00000067">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4: Bảo hành</w:t>
      </w:r>
    </w:p>
    <w:p w:rsidR="00000000" w:rsidDel="00000000" w:rsidP="00000000" w:rsidRDefault="00000000" w:rsidRPr="00000000" w14:paraId="00000068">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Bên B chịu trách nhiệm bảo hành </w:t>
      </w:r>
      <w:r w:rsidDel="00000000" w:rsidR="00000000" w:rsidRPr="00000000">
        <w:rPr>
          <w:rFonts w:ascii="Times New Roman" w:cs="Times New Roman" w:eastAsia="Times New Roman" w:hAnsi="Times New Roman"/>
          <w:b w:val="1"/>
          <w:sz w:val="24"/>
          <w:szCs w:val="24"/>
          <w:rtl w:val="0"/>
        </w:rPr>
        <w:t xml:space="preserve">vĩnh viễn</w:t>
      </w:r>
      <w:r w:rsidDel="00000000" w:rsidR="00000000" w:rsidRPr="00000000">
        <w:rPr>
          <w:rFonts w:ascii="Times New Roman" w:cs="Times New Roman" w:eastAsia="Times New Roman" w:hAnsi="Times New Roman"/>
          <w:sz w:val="24"/>
          <w:szCs w:val="24"/>
          <w:rtl w:val="0"/>
        </w:rPr>
        <w:t xml:space="preserve"> phần mềm quản lý phòng khám CMA cung cấp cho Bên A. </w:t>
      </w:r>
      <w:r w:rsidDel="00000000" w:rsidR="00000000" w:rsidRPr="00000000">
        <w:rPr>
          <w:rtl w:val="0"/>
        </w:rPr>
      </w:r>
    </w:p>
    <w:p w:rsidR="00000000" w:rsidDel="00000000" w:rsidP="00000000" w:rsidRDefault="00000000" w:rsidRPr="00000000" w14:paraId="00000069">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4.1. Nội dung bảo hành</w:t>
      </w:r>
      <w:r w:rsidDel="00000000" w:rsidR="00000000" w:rsidRPr="00000000">
        <w:rPr>
          <w:rtl w:val="0"/>
        </w:rPr>
      </w:r>
    </w:p>
    <w:p w:rsidR="00000000" w:rsidDel="00000000" w:rsidP="00000000" w:rsidRDefault="00000000" w:rsidRPr="00000000" w14:paraId="0000006A">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Bên B sẽ bảo hành các lỗi của chương trình và hỗ trợ sử dụng qua Teamviewer.</w:t>
      </w:r>
      <w:r w:rsidDel="00000000" w:rsidR="00000000" w:rsidRPr="00000000">
        <w:rPr>
          <w:rtl w:val="0"/>
        </w:rPr>
      </w:r>
    </w:p>
    <w:p w:rsidR="00000000" w:rsidDel="00000000" w:rsidP="00000000" w:rsidRDefault="00000000" w:rsidRPr="00000000" w14:paraId="0000006B">
      <w:pPr>
        <w:spacing w:line="34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B hỗ trợ bên A cài đặt chế độ sao lưu dữ liệu tự động theo ngày. Dữ liệu được sao lưu và đồng bộ qua Internet vào tài khoản Google Drive, Dropbox, OneDrive, … do bên A quản lý (Việc này đảm bảo bên A vẫn có thể phục hồi dữ liệu phần mềm ngay cả khi máy chủ gặp sự cố phần cứng). </w:t>
      </w:r>
    </w:p>
    <w:p w:rsidR="00000000" w:rsidDel="00000000" w:rsidP="00000000" w:rsidRDefault="00000000" w:rsidRPr="00000000" w14:paraId="0000006D">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Bên A yêu cầu cài đặt lại phần mềm do cài lại hệ điều hành ( Windows, Linux) hoặc chuyển máy chủ thì phí phát sinh là </w:t>
      </w:r>
      <w:r w:rsidDel="00000000" w:rsidR="00000000" w:rsidRPr="00000000">
        <w:rPr>
          <w:rFonts w:ascii="Times New Roman" w:cs="Times New Roman" w:eastAsia="Times New Roman" w:hAnsi="Times New Roman"/>
          <w:b w:val="1"/>
          <w:sz w:val="24"/>
          <w:szCs w:val="24"/>
          <w:rtl w:val="0"/>
        </w:rPr>
        <w:t xml:space="preserve">150.000 đ/lần. </w:t>
      </w:r>
      <w:r w:rsidDel="00000000" w:rsidR="00000000" w:rsidRPr="00000000">
        <w:rPr>
          <w:rFonts w:ascii="Times New Roman" w:cs="Times New Roman" w:eastAsia="Times New Roman" w:hAnsi="Times New Roman"/>
          <w:sz w:val="24"/>
          <w:szCs w:val="24"/>
          <w:rtl w:val="0"/>
        </w:rPr>
        <w:t xml:space="preserve">( Trường hợp bên A đổi máy chủ yêu cầu gửi công văn cho Bên B để đảm bảo </w:t>
      </w:r>
      <w:r w:rsidDel="00000000" w:rsidR="00000000" w:rsidRPr="00000000">
        <w:rPr>
          <w:rFonts w:ascii="Times New Roman" w:cs="Times New Roman" w:eastAsia="Times New Roman" w:hAnsi="Times New Roman"/>
          <w:b w:val="1"/>
          <w:sz w:val="24"/>
          <w:szCs w:val="24"/>
          <w:rtl w:val="0"/>
        </w:rPr>
        <w:t xml:space="preserve">bảo mật</w:t>
      </w:r>
      <w:r w:rsidDel="00000000" w:rsidR="00000000" w:rsidRPr="00000000">
        <w:rPr>
          <w:rFonts w:ascii="Times New Roman" w:cs="Times New Roman" w:eastAsia="Times New Roman" w:hAnsi="Times New Roman"/>
          <w:sz w:val="24"/>
          <w:szCs w:val="24"/>
          <w:rtl w:val="0"/>
        </w:rPr>
        <w:t xml:space="preserve"> và </w:t>
      </w:r>
      <w:r w:rsidDel="00000000" w:rsidR="00000000" w:rsidRPr="00000000">
        <w:rPr>
          <w:rFonts w:ascii="Times New Roman" w:cs="Times New Roman" w:eastAsia="Times New Roman" w:hAnsi="Times New Roman"/>
          <w:b w:val="1"/>
          <w:sz w:val="24"/>
          <w:szCs w:val="24"/>
          <w:rtl w:val="0"/>
        </w:rPr>
        <w:t xml:space="preserve">bản quyền sử dụng</w:t>
      </w:r>
      <w:r w:rsidDel="00000000" w:rsidR="00000000" w:rsidRPr="00000000">
        <w:rPr>
          <w:rFonts w:ascii="Times New Roman" w:cs="Times New Roman" w:eastAsia="Times New Roman" w:hAnsi="Times New Roman"/>
          <w:sz w:val="24"/>
          <w:szCs w:val="24"/>
          <w:rtl w:val="0"/>
        </w:rPr>
        <w:t xml:space="preserve"> của bên A)</w:t>
      </w:r>
    </w:p>
    <w:p w:rsidR="00000000" w:rsidDel="00000000" w:rsidP="00000000" w:rsidRDefault="00000000" w:rsidRPr="00000000" w14:paraId="0000006E">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hành không bao gồm việc phát triển các tính năng mới theo yêu cầu đặc thù của bên A.</w:t>
      </w:r>
    </w:p>
    <w:p w:rsidR="00000000" w:rsidDel="00000000" w:rsidP="00000000" w:rsidRDefault="00000000" w:rsidRPr="00000000" w14:paraId="0000006F">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4.2. Phương thức bảo hành</w:t>
      </w:r>
      <w:r w:rsidDel="00000000" w:rsidR="00000000" w:rsidRPr="00000000">
        <w:rPr>
          <w:rtl w:val="0"/>
        </w:rPr>
      </w:r>
    </w:p>
    <w:p w:rsidR="00000000" w:rsidDel="00000000" w:rsidP="00000000" w:rsidRDefault="00000000" w:rsidRPr="00000000" w14:paraId="00000070">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Khi nhận được thông báo của Bên A, Bên B sẽ phải tiến hành khắc phục các lỗi của chương trình theo một trong các phương thức sau đây:</w:t>
      </w:r>
      <w:r w:rsidDel="00000000" w:rsidR="00000000" w:rsidRPr="00000000">
        <w:rPr>
          <w:rtl w:val="0"/>
        </w:rPr>
      </w:r>
    </w:p>
    <w:p w:rsidR="00000000" w:rsidDel="00000000" w:rsidP="00000000" w:rsidRDefault="00000000" w:rsidRPr="00000000" w14:paraId="00000071">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Hướng dẫn người sử dụng sửa lỗi chương trình thông qua điện thoại, fax, Email hoặc Teamviewer trong vòng 02 (hai) ngày kể từ khi nhận được thông báo của bên A.</w:t>
      </w:r>
      <w:r w:rsidDel="00000000" w:rsidR="00000000" w:rsidRPr="00000000">
        <w:rPr>
          <w:rtl w:val="0"/>
        </w:rPr>
      </w:r>
    </w:p>
    <w:p w:rsidR="00000000" w:rsidDel="00000000" w:rsidP="00000000" w:rsidRDefault="00000000" w:rsidRPr="00000000" w14:paraId="00000072">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Bảo hành từ xa thông qua chương trình Teamviewer. </w:t>
      </w:r>
    </w:p>
    <w:p w:rsidR="00000000" w:rsidDel="00000000" w:rsidP="00000000" w:rsidRDefault="00000000" w:rsidRPr="00000000" w14:paraId="00000073">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Email tiếp nhận lỗi và thông tin hỗ trợ là </w:t>
      </w:r>
      <w:hyperlink r:id="rId6">
        <w:r w:rsidDel="00000000" w:rsidR="00000000" w:rsidRPr="00000000">
          <w:rPr>
            <w:rFonts w:ascii="Times New Roman" w:cs="Times New Roman" w:eastAsia="Times New Roman" w:hAnsi="Times New Roman"/>
            <w:b w:val="1"/>
            <w:color w:val="0000ff"/>
            <w:sz w:val="24"/>
            <w:szCs w:val="24"/>
            <w:u w:val="single"/>
            <w:rtl w:val="0"/>
          </w:rPr>
          <w:t xml:space="preserve">CMAsupport@gmail.com</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hoặc gọi </w:t>
      </w:r>
      <w:r w:rsidDel="00000000" w:rsidR="00000000" w:rsidRPr="00000000">
        <w:rPr>
          <w:rFonts w:ascii="Times New Roman" w:cs="Times New Roman" w:eastAsia="Times New Roman" w:hAnsi="Times New Roman"/>
          <w:b w:val="1"/>
          <w:sz w:val="24"/>
          <w:szCs w:val="24"/>
          <w:rtl w:val="0"/>
        </w:rPr>
        <w:t xml:space="preserve">0337631111 </w:t>
      </w:r>
    </w:p>
    <w:p w:rsidR="00000000" w:rsidDel="00000000" w:rsidP="00000000" w:rsidRDefault="00000000" w:rsidRPr="00000000" w14:paraId="00000074">
      <w:pPr>
        <w:spacing w:line="34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5: Hướng dẫn sử dụng, Đào tạo</w:t>
      </w:r>
    </w:p>
    <w:p w:rsidR="00000000" w:rsidDel="00000000" w:rsidP="00000000" w:rsidRDefault="00000000" w:rsidRPr="00000000" w14:paraId="00000076">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Bên B có trách nhiệm Hướng dẫn, Hỗ trợ Nhập liệu cho bên A tại văn phòng bên A trong số buổi </w:t>
      </w:r>
      <w:r w:rsidDel="00000000" w:rsidR="00000000" w:rsidRPr="00000000">
        <w:rPr>
          <w:rFonts w:ascii="Times New Roman" w:cs="Times New Roman" w:eastAsia="Times New Roman" w:hAnsi="Times New Roman"/>
          <w:b w:val="1"/>
          <w:sz w:val="24"/>
          <w:szCs w:val="24"/>
          <w:rtl w:val="0"/>
        </w:rPr>
        <w:t xml:space="preserve">giới hạn</w:t>
      </w:r>
      <w:r w:rsidDel="00000000" w:rsidR="00000000" w:rsidRPr="00000000">
        <w:rPr>
          <w:rFonts w:ascii="Times New Roman" w:cs="Times New Roman" w:eastAsia="Times New Roman" w:hAnsi="Times New Roman"/>
          <w:sz w:val="24"/>
          <w:szCs w:val="24"/>
          <w:rtl w:val="0"/>
        </w:rPr>
        <w:t xml:space="preserve"> theo Mô tả Dịch vụ tại Điều 1 hoặc TeamViewer </w:t>
      </w:r>
    </w:p>
    <w:p w:rsidR="00000000" w:rsidDel="00000000" w:rsidP="00000000" w:rsidRDefault="00000000" w:rsidRPr="00000000" w14:paraId="00000077">
      <w:pPr>
        <w:shd w:fill="ffffff" w:val="clear"/>
        <w:spacing w:after="75" w:before="75"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A cần sắp xếp các buổi đào tạo trực tiếp trong không quá 14 ngày kể từ ngày ký hợp đồng. Qua thời gian này việc đào tạo sẽ diễn ra Online.</w:t>
      </w:r>
    </w:p>
    <w:p w:rsidR="00000000" w:rsidDel="00000000" w:rsidP="00000000" w:rsidRDefault="00000000" w:rsidRPr="00000000" w14:paraId="00000078">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B sẽ bàn giao toàn bộ tài liệu và video Hướng dẫn sử dụng cho bên A. Cán bộ của bên A có trách nhiệm đọc và nghiên cứu các tài liệu Bên B chuyển giao.</w:t>
      </w:r>
    </w:p>
    <w:p w:rsidR="00000000" w:rsidDel="00000000" w:rsidP="00000000" w:rsidRDefault="00000000" w:rsidRPr="00000000" w14:paraId="00000079">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B tổ chức các buổi đào tạo tập trung tại văn phòng bên B và đào tạo online định kỳ Bên A có thể cử cán bộ tham gia. Phí đào tạo tập trung là miễn phí.</w:t>
      </w:r>
    </w:p>
    <w:p w:rsidR="00000000" w:rsidDel="00000000" w:rsidP="00000000" w:rsidRDefault="00000000" w:rsidRPr="00000000" w14:paraId="0000007A">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Bên A yêu cầu thêm việc Đào tạo trực tiếp tại văn phòng bên A.</w:t>
      </w:r>
    </w:p>
    <w:p w:rsidR="00000000" w:rsidDel="00000000" w:rsidP="00000000" w:rsidRDefault="00000000" w:rsidRPr="00000000" w14:paraId="0000007B">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Phí đào tạo là </w:t>
      </w:r>
      <w:r w:rsidDel="00000000" w:rsidR="00000000" w:rsidRPr="00000000">
        <w:rPr>
          <w:rFonts w:ascii="Times New Roman" w:cs="Times New Roman" w:eastAsia="Times New Roman" w:hAnsi="Times New Roman"/>
          <w:b w:val="1"/>
          <w:sz w:val="24"/>
          <w:szCs w:val="24"/>
          <w:rtl w:val="0"/>
        </w:rPr>
        <w:t xml:space="preserve">100.000 đ/Ngày</w:t>
      </w:r>
      <w:r w:rsidDel="00000000" w:rsidR="00000000" w:rsidRPr="00000000">
        <w:rPr>
          <w:rFonts w:ascii="Times New Roman" w:cs="Times New Roman" w:eastAsia="Times New Roman" w:hAnsi="Times New Roman"/>
          <w:sz w:val="24"/>
          <w:szCs w:val="24"/>
          <w:rtl w:val="0"/>
        </w:rPr>
        <w:t xml:space="preserve"> (Trong trường hợp văn phòng bên A không ở tại tỉnh thành bên B làm việc : Phí ăn ở đi lại của cán bộ bên B do bên A chi trả).</w:t>
      </w:r>
    </w:p>
    <w:p w:rsidR="00000000" w:rsidDel="00000000" w:rsidP="00000000" w:rsidRDefault="00000000" w:rsidRPr="00000000" w14:paraId="0000007C">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Bên B cung cấp công cụ để bên A có thể tự sửa các mẫu biểu phục vụ việc xuất file và in ấn (phiếu khám bệnh, hóa đơn, kết quả khám).. Nếu phát sinh thêm các mẫu biểu khác cần bên B sửa phí phát sinh là </w:t>
      </w:r>
      <w:r w:rsidDel="00000000" w:rsidR="00000000" w:rsidRPr="00000000">
        <w:rPr>
          <w:rFonts w:ascii="Times New Roman" w:cs="Times New Roman" w:eastAsia="Times New Roman" w:hAnsi="Times New Roman"/>
          <w:b w:val="1"/>
          <w:sz w:val="24"/>
          <w:szCs w:val="24"/>
          <w:rtl w:val="0"/>
        </w:rPr>
        <w:t xml:space="preserve">50.000 đ/Mẫu.</w:t>
      </w:r>
    </w:p>
    <w:tbl>
      <w:tblPr>
        <w:tblStyle w:val="Table4"/>
        <w:tblW w:w="9702.0" w:type="dxa"/>
        <w:jc w:val="left"/>
        <w:tblInd w:w="0.0" w:type="dxa"/>
        <w:tblLayout w:type="fixed"/>
        <w:tblLook w:val="0000"/>
      </w:tblPr>
      <w:tblGrid>
        <w:gridCol w:w="4851"/>
        <w:gridCol w:w="4755"/>
        <w:gridCol w:w="96"/>
        <w:tblGridChange w:id="0">
          <w:tblGrid>
            <w:gridCol w:w="4851"/>
            <w:gridCol w:w="4755"/>
            <w:gridCol w:w="96"/>
          </w:tblGrid>
        </w:tblGridChange>
      </w:tblGrid>
      <w:tr>
        <w:trPr>
          <w:trHeight w:val="12321" w:hRule="atLeast"/>
        </w:trPr>
        <w:tc>
          <w:tcPr>
            <w:gridSpan w:val="2"/>
          </w:tcPr>
          <w:p w:rsidR="00000000" w:rsidDel="00000000" w:rsidP="00000000" w:rsidRDefault="00000000" w:rsidRPr="00000000" w14:paraId="0000007D">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Điều 6: Trách nhiệm của Bên A</w:t>
            </w:r>
            <w:r w:rsidDel="00000000" w:rsidR="00000000" w:rsidRPr="00000000">
              <w:rPr>
                <w:rtl w:val="0"/>
              </w:rPr>
            </w:r>
          </w:p>
          <w:p w:rsidR="00000000" w:rsidDel="00000000" w:rsidP="00000000" w:rsidRDefault="00000000" w:rsidRPr="00000000" w14:paraId="0000007E">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Không sao chép sửa đổi chương trình dưới mọi hình thức nếu không được sự đồng ý của Bên B. Bên A tuân thủ luật bảo hộ quyền tác giả đối với chương trình được cài đặt.</w:t>
            </w:r>
            <w:r w:rsidDel="00000000" w:rsidR="00000000" w:rsidRPr="00000000">
              <w:rPr>
                <w:rtl w:val="0"/>
              </w:rPr>
            </w:r>
          </w:p>
          <w:p w:rsidR="00000000" w:rsidDel="00000000" w:rsidP="00000000" w:rsidRDefault="00000000" w:rsidRPr="00000000" w14:paraId="0000007F">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Tạo điều kiện cho Bên B thực hiện đúng tiến độ hợp đồng.</w:t>
            </w:r>
            <w:r w:rsidDel="00000000" w:rsidR="00000000" w:rsidRPr="00000000">
              <w:rPr>
                <w:rtl w:val="0"/>
              </w:rPr>
            </w:r>
          </w:p>
          <w:p w:rsidR="00000000" w:rsidDel="00000000" w:rsidP="00000000" w:rsidRDefault="00000000" w:rsidRPr="00000000" w14:paraId="00000080">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Thanh toán cho Bên B theo đúng thời hạn ghi ở Điều 3. </w:t>
            </w:r>
          </w:p>
          <w:p w:rsidR="00000000" w:rsidDel="00000000" w:rsidP="00000000" w:rsidRDefault="00000000" w:rsidRPr="00000000" w14:paraId="00000081">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Đảm bảo chỉ có những người có trách nhiệm được cấp quyền truy cập vào phần mềm và máy chủ cài phần mềm. </w:t>
            </w:r>
          </w:p>
          <w:p w:rsidR="00000000" w:rsidDel="00000000" w:rsidP="00000000" w:rsidRDefault="00000000" w:rsidRPr="00000000" w14:paraId="00000082">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Điều 7: Trách nhiệm của Bên B</w:t>
            </w:r>
            <w:r w:rsidDel="00000000" w:rsidR="00000000" w:rsidRPr="00000000">
              <w:rPr>
                <w:rtl w:val="0"/>
              </w:rPr>
            </w:r>
          </w:p>
          <w:p w:rsidR="00000000" w:rsidDel="00000000" w:rsidP="00000000" w:rsidRDefault="00000000" w:rsidRPr="00000000" w14:paraId="00000083">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Đảm bảo bản phần mềm cung cấp cho Bên A có các chức năng theo quy định tại Điều 1.</w:t>
            </w:r>
            <w:r w:rsidDel="00000000" w:rsidR="00000000" w:rsidRPr="00000000">
              <w:rPr>
                <w:rtl w:val="0"/>
              </w:rPr>
            </w:r>
          </w:p>
          <w:p w:rsidR="00000000" w:rsidDel="00000000" w:rsidP="00000000" w:rsidRDefault="00000000" w:rsidRPr="00000000" w14:paraId="00000084">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Cử các cán bộ có đủ năng lực để thực hiện tốt các công việc trong Điều 2.</w:t>
            </w:r>
            <w:r w:rsidDel="00000000" w:rsidR="00000000" w:rsidRPr="00000000">
              <w:rPr>
                <w:rtl w:val="0"/>
              </w:rPr>
            </w:r>
          </w:p>
          <w:p w:rsidR="00000000" w:rsidDel="00000000" w:rsidP="00000000" w:rsidRDefault="00000000" w:rsidRPr="00000000" w14:paraId="00000085">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Thực hiện bảo hành, bảo trì theo Điều 4.</w:t>
            </w:r>
          </w:p>
          <w:p w:rsidR="00000000" w:rsidDel="00000000" w:rsidP="00000000" w:rsidRDefault="00000000" w:rsidRPr="00000000" w14:paraId="00000086">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Bên B cam kết không sao chép phát tán dữ liệu khách hàng của bên A dưới bất kỳ hình thức nào.</w:t>
            </w:r>
          </w:p>
          <w:p w:rsidR="00000000" w:rsidDel="00000000" w:rsidP="00000000" w:rsidRDefault="00000000" w:rsidRPr="00000000" w14:paraId="00000087">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Trong trường hợp bên A phát hiện bên B sử dụng dữ liệu khách hàng khi không có sự cho phép của bên A  thì bên B sẽ phải bồi thường thiệt hại tương đương (Dựa trên văn bản pháp luật chứng minh thiệt hại). </w:t>
            </w:r>
          </w:p>
          <w:p w:rsidR="00000000" w:rsidDel="00000000" w:rsidP="00000000" w:rsidRDefault="00000000" w:rsidRPr="00000000" w14:paraId="00000088">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Bên B không chịu trách nhiệm về dữ liệu khách hàng của bên A trong các trường hợp sau: </w:t>
            </w:r>
          </w:p>
          <w:p w:rsidR="00000000" w:rsidDel="00000000" w:rsidP="00000000" w:rsidRDefault="00000000" w:rsidRPr="00000000" w14:paraId="00000089">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Do người sử dụng của bên A vô tình hay cố ý làm lộ thông tin truy cập, để người không có thẩm quyền truy cập vào dữ liệu khách hàng. </w:t>
            </w:r>
          </w:p>
          <w:p w:rsidR="00000000" w:rsidDel="00000000" w:rsidP="00000000" w:rsidRDefault="00000000" w:rsidRPr="00000000" w14:paraId="0000008A">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Do thiên tai (động đất, núi lửa, hỏa hoạn, </w:t>
            </w:r>
            <w:r w:rsidDel="00000000" w:rsidR="00000000" w:rsidRPr="00000000">
              <w:rPr>
                <w:rFonts w:ascii="Times New Roman" w:cs="Times New Roman" w:eastAsia="Times New Roman" w:hAnsi="Times New Roman"/>
                <w:sz w:val="24"/>
                <w:szCs w:val="24"/>
                <w:rtl w:val="0"/>
              </w:rPr>
              <w:t xml:space="preserve">lụt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lội</w:t>
            </w:r>
            <w:r w:rsidDel="00000000" w:rsidR="00000000" w:rsidRPr="00000000">
              <w:rPr>
                <w:rFonts w:ascii="Times New Roman" w:cs="Times New Roman" w:eastAsia="Times New Roman" w:hAnsi="Times New Roman"/>
                <w:sz w:val="24"/>
                <w:szCs w:val="24"/>
                <w:rtl w:val="0"/>
              </w:rPr>
              <w:t xml:space="preserve"> ...), địch họa (chiến tranh, hoặc tội phạm tấn công có tổ chức)... hoặc những sự cố bất khả kháng khác.</w:t>
            </w:r>
          </w:p>
          <w:p w:rsidR="00000000" w:rsidDel="00000000" w:rsidP="00000000" w:rsidRDefault="00000000" w:rsidRPr="00000000" w14:paraId="0000008B">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Điều 8: Điều khoản chung</w:t>
            </w:r>
            <w:r w:rsidDel="00000000" w:rsidR="00000000" w:rsidRPr="00000000">
              <w:rPr>
                <w:rtl w:val="0"/>
              </w:rPr>
            </w:r>
          </w:p>
          <w:p w:rsidR="00000000" w:rsidDel="00000000" w:rsidP="00000000" w:rsidRDefault="00000000" w:rsidRPr="00000000" w14:paraId="0000008C">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Hai bên cam kết nghiêm chỉnh thực hiện các điều khoản trên của Hợp đồng.</w:t>
            </w:r>
          </w:p>
          <w:p w:rsidR="00000000" w:rsidDel="00000000" w:rsidP="00000000" w:rsidRDefault="00000000" w:rsidRPr="00000000" w14:paraId="0000008D">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Những vấn đề phát sinh trong khi thực hiện Hợp đồng sẽ được Hai Bên bàn bạc thỏa thuận giải quyết trên cơ sở thương lượng. Các tranh chấp Hai Bên không thể thương lượng để giải quyết thì</w:t>
            </w:r>
          </w:p>
          <w:p w:rsidR="00000000" w:rsidDel="00000000" w:rsidP="00000000" w:rsidRDefault="00000000" w:rsidRPr="00000000" w14:paraId="0000008E">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sẽ được đưa ra giải quyết tại tòa án kinh tế thành phố Hà Nội.</w:t>
            </w:r>
            <w:r w:rsidDel="00000000" w:rsidR="00000000" w:rsidRPr="00000000">
              <w:rPr>
                <w:rtl w:val="0"/>
              </w:rPr>
            </w:r>
          </w:p>
          <w:p w:rsidR="00000000" w:rsidDel="00000000" w:rsidP="00000000" w:rsidRDefault="00000000" w:rsidRPr="00000000" w14:paraId="0000008F">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Hợp đồng này có hiệu lực kể từ ngày ký và sau </w:t>
            </w: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 ngày nếu không có vướng mắc gì thì hợp đồng này tự động được thanh lý.</w:t>
            </w:r>
            <w:r w:rsidDel="00000000" w:rsidR="00000000" w:rsidRPr="00000000">
              <w:rPr>
                <w:rtl w:val="0"/>
              </w:rPr>
            </w:r>
          </w:p>
          <w:p w:rsidR="00000000" w:rsidDel="00000000" w:rsidP="00000000" w:rsidRDefault="00000000" w:rsidRPr="00000000" w14:paraId="00000090">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Hợp đồng này được lập thành 02 (Hai) bản có giá trị pháp lý ngang nhau, mỗi bên giữ 01 (Một) bản.</w:t>
            </w:r>
            <w:r w:rsidDel="00000000" w:rsidR="00000000" w:rsidRPr="00000000">
              <w:rPr>
                <w:rtl w:val="0"/>
              </w:rPr>
            </w:r>
          </w:p>
        </w:tc>
      </w:tr>
      <w:tr>
        <w:tc>
          <w:tcPr/>
          <w:p w:rsidR="00000000" w:rsidDel="00000000" w:rsidP="00000000" w:rsidRDefault="00000000" w:rsidRPr="00000000" w14:paraId="00000092">
            <w:pPr>
              <w:spacing w:line="34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DIỆN BÊN A</w:t>
            </w:r>
          </w:p>
          <w:p w:rsidR="00000000" w:rsidDel="00000000" w:rsidP="00000000" w:rsidRDefault="00000000" w:rsidRPr="00000000" w14:paraId="00000093">
            <w:pPr>
              <w:spacing w:line="348" w:lineRule="auto"/>
              <w:jc w:val="center"/>
              <w:rPr>
                <w:rFonts w:ascii="Times New Roman" w:cs="Times New Roman" w:eastAsia="Times New Roman" w:hAnsi="Times New Roman"/>
                <w:b w:val="1"/>
                <w:sz w:val="24"/>
                <w:szCs w:val="24"/>
              </w:rPr>
            </w:pPr>
            <w:r w:rsidDel="00000000" w:rsidR="00000000" w:rsidRPr="00000000">
              <w:rPr>
                <w:rtl w:val="0"/>
              </w:rPr>
            </w:r>
          </w:p>
        </w:tc>
        <w:tc>
          <w:tcPr>
            <w:gridSpan w:val="2"/>
          </w:tcPr>
          <w:p w:rsidR="00000000" w:rsidDel="00000000" w:rsidP="00000000" w:rsidRDefault="00000000" w:rsidRPr="00000000" w14:paraId="00000094">
            <w:pPr>
              <w:spacing w:line="34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DIỆN BÊN B</w:t>
            </w:r>
          </w:p>
          <w:p w:rsidR="00000000" w:rsidDel="00000000" w:rsidP="00000000" w:rsidRDefault="00000000" w:rsidRPr="00000000" w14:paraId="00000095">
            <w:pPr>
              <w:spacing w:line="348"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97">
      <w:pPr>
        <w:tabs>
          <w:tab w:val="left" w:pos="2355"/>
        </w:tabs>
        <w:spacing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tabs>
          <w:tab w:val="left" w:pos="2355"/>
        </w:tabs>
        <w:spacing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pport@crmviet.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