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61AA" w14:textId="77777777" w:rsidR="00B5149B" w:rsidRDefault="00003AB7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ATTACHMENT D</w:t>
      </w:r>
    </w:p>
    <w:p w14:paraId="79D9B59C" w14:textId="77777777" w:rsidR="00B5149B" w:rsidRDefault="00003AB7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RISK ASSESSMENT PLAN TEMPLATE</w:t>
      </w:r>
    </w:p>
    <w:p w14:paraId="30190F71" w14:textId="77777777" w:rsidR="00B5149B" w:rsidRDefault="00B5149B">
      <w:pPr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17B33CFD" w14:textId="77777777">
        <w:tc>
          <w:tcPr>
            <w:tcW w:w="1188" w:type="dxa"/>
          </w:tcPr>
          <w:p w14:paraId="4C723FEF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1: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0BA484" w14:textId="53129710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Typhoons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>
              <w:rPr>
                <w:rFonts w:ascii="docs-Calibri" w:hAnsi="docs-Calibri"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temporary stops for dangerous climate conditions</w:t>
            </w:r>
          </w:p>
        </w:tc>
      </w:tr>
      <w:tr w:rsidR="00B5149B" w14:paraId="3778A9DA" w14:textId="77777777">
        <w:tc>
          <w:tcPr>
            <w:tcW w:w="1188" w:type="dxa"/>
          </w:tcPr>
          <w:p w14:paraId="52377200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2F407" w14:textId="1EAAFB62" w:rsidR="00B5149B" w:rsidRDefault="00D923B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There are insurance able to reduce the risk impact of 42%.</w:t>
            </w:r>
          </w:p>
        </w:tc>
      </w:tr>
    </w:tbl>
    <w:p w14:paraId="2B18ECF5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764747E5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75F5CE6F" w14:textId="77777777">
        <w:tc>
          <w:tcPr>
            <w:tcW w:w="1188" w:type="dxa"/>
          </w:tcPr>
          <w:p w14:paraId="279E14AE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2: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8C0DAE" w14:textId="2F332F54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Workers Safety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>
              <w:rPr>
                <w:rFonts w:ascii="docs-Calibri" w:hAnsi="docs-Calibri"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accidents that could compromise the safety of the workers</w:t>
            </w:r>
          </w:p>
        </w:tc>
      </w:tr>
      <w:tr w:rsidR="00B5149B" w14:paraId="2D57785E" w14:textId="77777777">
        <w:tc>
          <w:tcPr>
            <w:tcW w:w="1188" w:type="dxa"/>
          </w:tcPr>
          <w:p w14:paraId="71FD6CD6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A732DF" w14:textId="157BA1DB" w:rsidR="00B5149B" w:rsidRDefault="00003AB7" w:rsidP="00D923B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Formation courses about security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C020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nsurances for italian workers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 xml:space="preserve"> reduce the risk of 74,4 %. We choose to transfer the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esponsibility of vietnamese workers to vietnamese assembly company.</w:t>
            </w:r>
          </w:p>
        </w:tc>
      </w:tr>
    </w:tbl>
    <w:p w14:paraId="0FB18272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27E61027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299CDDF2" w14:textId="77777777">
        <w:tc>
          <w:tcPr>
            <w:tcW w:w="1188" w:type="dxa"/>
          </w:tcPr>
          <w:p w14:paraId="40067F9C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3: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5A5C89" w14:textId="3AAE895D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Floods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damages of buildings, structures and operations</w:t>
            </w:r>
          </w:p>
        </w:tc>
      </w:tr>
      <w:tr w:rsidR="00B5149B" w14:paraId="76896C80" w14:textId="77777777">
        <w:tc>
          <w:tcPr>
            <w:tcW w:w="1188" w:type="dxa"/>
          </w:tcPr>
          <w:p w14:paraId="01FB4F28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6F6BDA" w14:textId="0D550816" w:rsidR="00B5149B" w:rsidRDefault="005C0208" w:rsidP="005C020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install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 xml:space="preserve"> Protective barriers, drainage systems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reduce the risk of damage in case of floods of 53,7%.</w:t>
            </w:r>
          </w:p>
        </w:tc>
      </w:tr>
    </w:tbl>
    <w:p w14:paraId="11145055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535A7AA9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3F9205F8" w14:textId="77777777">
        <w:tc>
          <w:tcPr>
            <w:tcW w:w="1188" w:type="dxa"/>
          </w:tcPr>
          <w:p w14:paraId="51207E8F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4: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A413A1" w14:textId="4CA272B3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Contractual Changes With Subcontra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ctor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 w:rsidRPr="00D923B4">
              <w:rPr>
                <w:rFonts w:ascii="docs-Calibri" w:hAnsi="docs-Calibri"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the reliability of civil enterprise</w:t>
            </w:r>
          </w:p>
        </w:tc>
      </w:tr>
      <w:tr w:rsidR="00B5149B" w14:paraId="15D173B8" w14:textId="77777777">
        <w:tc>
          <w:tcPr>
            <w:tcW w:w="1188" w:type="dxa"/>
          </w:tcPr>
          <w:p w14:paraId="5FFBC5F2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117566" w14:textId="2540DF00" w:rsidR="00B5149B" w:rsidRDefault="00507424" w:rsidP="005074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There are contractual penalties that transfer 50 % of possible damage to subcontractors.</w:t>
            </w:r>
          </w:p>
        </w:tc>
      </w:tr>
    </w:tbl>
    <w:p w14:paraId="1F510D06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036D607C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70DAE64A" w14:textId="77777777">
        <w:tc>
          <w:tcPr>
            <w:tcW w:w="1188" w:type="dxa"/>
          </w:tcPr>
          <w:p w14:paraId="161B20D8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5: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C7CB9C" w14:textId="0296DC3E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Covid-19 Restrictions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slowdown in scheduled activities</w:t>
            </w:r>
          </w:p>
        </w:tc>
      </w:tr>
      <w:tr w:rsidR="00B5149B" w14:paraId="2A592272" w14:textId="77777777">
        <w:tc>
          <w:tcPr>
            <w:tcW w:w="1188" w:type="dxa"/>
          </w:tcPr>
          <w:p w14:paraId="18C19970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668715" w14:textId="3FB07827" w:rsidR="00B5149B" w:rsidRDefault="00FF5C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have to accept this risks for the impossibility to prevent it.</w:t>
            </w:r>
          </w:p>
        </w:tc>
      </w:tr>
    </w:tbl>
    <w:p w14:paraId="388B45E2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5204BA1B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0ADE682A" w14:textId="77777777">
        <w:tc>
          <w:tcPr>
            <w:tcW w:w="1188" w:type="dxa"/>
          </w:tcPr>
          <w:p w14:paraId="1A6470D5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6: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4958BF" w14:textId="666EA60E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Efficient </w:t>
            </w:r>
            <w:r w:rsidR="00FF5C9A">
              <w:rPr>
                <w:rFonts w:ascii="Calibri" w:eastAsia="Calibri" w:hAnsi="Calibri" w:cs="Calibri"/>
                <w:sz w:val="22"/>
                <w:szCs w:val="22"/>
              </w:rPr>
              <w:t>Communication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misunderstanding</w:t>
            </w:r>
          </w:p>
        </w:tc>
      </w:tr>
      <w:tr w:rsidR="00B5149B" w14:paraId="11B74967" w14:textId="77777777">
        <w:tc>
          <w:tcPr>
            <w:tcW w:w="1188" w:type="dxa"/>
          </w:tcPr>
          <w:p w14:paraId="114EBF65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B6D933" w14:textId="02C80C24" w:rsidR="00B5149B" w:rsidRDefault="00FF5C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organize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>easonal meeting to check the progress of the project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we 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>hir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 xml:space="preserve"> an interpreter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These solutions reduce risk cost of 44,4%.</w:t>
            </w:r>
          </w:p>
        </w:tc>
      </w:tr>
    </w:tbl>
    <w:p w14:paraId="3F87C005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55DE6438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50106879" w14:textId="77777777">
        <w:tc>
          <w:tcPr>
            <w:tcW w:w="1188" w:type="dxa"/>
          </w:tcPr>
          <w:p w14:paraId="4FB7A178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7: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A4C5D" w14:textId="579B8A69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Bureaucracy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923B4" w:rsidRPr="00D923B4">
              <w:rPr>
                <w:rFonts w:ascii="Calibri" w:eastAsia="Calibri" w:hAnsi="Calibri" w:cs="Calibri"/>
                <w:sz w:val="22"/>
                <w:szCs w:val="22"/>
              </w:rPr>
              <w:t>Risk due to delays in permits and authorizations</w:t>
            </w:r>
          </w:p>
        </w:tc>
      </w:tr>
      <w:tr w:rsidR="00B5149B" w14:paraId="167A9E59" w14:textId="77777777">
        <w:tc>
          <w:tcPr>
            <w:tcW w:w="1188" w:type="dxa"/>
          </w:tcPr>
          <w:p w14:paraId="2084B7E2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181F6D" w14:textId="35D7D98F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Delays in bureaucracy may </w:t>
            </w:r>
            <w:r w:rsidR="00FF5C9A">
              <w:rPr>
                <w:rFonts w:ascii="Calibri" w:eastAsia="Calibri" w:hAnsi="Calibri" w:cs="Calibri"/>
                <w:sz w:val="22"/>
                <w:szCs w:val="22"/>
              </w:rPr>
              <w:t>occur and is impossible to reduce the probability of this risk. So we choose to accept it.</w:t>
            </w:r>
          </w:p>
        </w:tc>
      </w:tr>
    </w:tbl>
    <w:p w14:paraId="791978A5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61365A9C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6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11982563" w14:textId="77777777">
        <w:tc>
          <w:tcPr>
            <w:tcW w:w="1188" w:type="dxa"/>
          </w:tcPr>
          <w:p w14:paraId="7D3EF87F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8: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D01A91" w14:textId="29DF1CE6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Machines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 w:rsidRPr="00021D8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923B4" w:rsidRPr="00021D87">
              <w:rPr>
                <w:rFonts w:ascii="Calibri" w:eastAsia="Calibri" w:hAnsi="Calibri" w:cs="Calibri"/>
                <w:sz w:val="22"/>
                <w:szCs w:val="22"/>
              </w:rPr>
              <w:t>Risk due to machines failures</w:t>
            </w:r>
          </w:p>
        </w:tc>
      </w:tr>
      <w:tr w:rsidR="00B5149B" w14:paraId="48B7A8B1" w14:textId="77777777">
        <w:tc>
          <w:tcPr>
            <w:tcW w:w="1188" w:type="dxa"/>
          </w:tcPr>
          <w:p w14:paraId="14DF126C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FF99C" w14:textId="1F367BD5" w:rsidR="00B5149B" w:rsidRDefault="00021D8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sign d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>etailed contract with clauses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that transfer 51,7% of possible damages </w:t>
            </w:r>
            <w:r w:rsidR="00AE6185">
              <w:rPr>
                <w:rFonts w:ascii="Calibri" w:eastAsia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supplier.</w:t>
            </w:r>
          </w:p>
        </w:tc>
      </w:tr>
    </w:tbl>
    <w:p w14:paraId="48CF7208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59566DAD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65FDDCCB" w14:textId="77777777">
        <w:tc>
          <w:tcPr>
            <w:tcW w:w="1188" w:type="dxa"/>
          </w:tcPr>
          <w:p w14:paraId="63BA7EB5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9: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BBF13" w14:textId="3A59D51C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Strikes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>
              <w:rPr>
                <w:rFonts w:ascii="docs-Calibri" w:hAnsi="docs-Calibri"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="00D923B4" w:rsidRPr="00021D87">
              <w:rPr>
                <w:rFonts w:ascii="Calibri" w:eastAsia="Calibri" w:hAnsi="Calibri" w:cs="Calibri"/>
                <w:sz w:val="22"/>
                <w:szCs w:val="22"/>
              </w:rPr>
              <w:t>Risk due to workers unsatisfaction</w:t>
            </w:r>
          </w:p>
        </w:tc>
      </w:tr>
      <w:tr w:rsidR="00B5149B" w14:paraId="58C42061" w14:textId="77777777">
        <w:tc>
          <w:tcPr>
            <w:tcW w:w="1188" w:type="dxa"/>
          </w:tcPr>
          <w:p w14:paraId="570C4DFB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2BFE35" w14:textId="2F6592CF" w:rsidR="00B5149B" w:rsidRDefault="00AE61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choose to accept strikes because are a workers’ right.</w:t>
            </w:r>
          </w:p>
        </w:tc>
      </w:tr>
    </w:tbl>
    <w:p w14:paraId="771AFD01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p w14:paraId="61691269" w14:textId="77777777" w:rsidR="00B5149B" w:rsidRDefault="00B5149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8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8280"/>
      </w:tblGrid>
      <w:tr w:rsidR="00B5149B" w14:paraId="5D812307" w14:textId="77777777">
        <w:tc>
          <w:tcPr>
            <w:tcW w:w="1188" w:type="dxa"/>
          </w:tcPr>
          <w:p w14:paraId="16F43A83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Risk 10:  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756A70" w14:textId="0AA27F6C" w:rsidR="00B5149B" w:rsidRDefault="00003AB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Lack of electrical energy</w:t>
            </w:r>
            <w:r w:rsidR="00D923B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D923B4" w:rsidRPr="00AE618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923B4" w:rsidRPr="00AE6185">
              <w:rPr>
                <w:rFonts w:ascii="Calibri" w:eastAsia="Calibri" w:hAnsi="Calibri" w:cs="Calibri"/>
                <w:sz w:val="22"/>
                <w:szCs w:val="22"/>
              </w:rPr>
              <w:t>Risk due to unsuitable energy supply</w:t>
            </w:r>
          </w:p>
        </w:tc>
      </w:tr>
      <w:tr w:rsidR="00B5149B" w14:paraId="64449E88" w14:textId="77777777">
        <w:tc>
          <w:tcPr>
            <w:tcW w:w="1188" w:type="dxa"/>
          </w:tcPr>
          <w:p w14:paraId="3E29A34D" w14:textId="77777777" w:rsidR="00B5149B" w:rsidRDefault="00003AB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Solution:  </w:t>
            </w:r>
          </w:p>
        </w:tc>
        <w:tc>
          <w:tcPr>
            <w:tcW w:w="8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8B262F" w14:textId="44745AF7" w:rsidR="00B5149B" w:rsidRDefault="00AE61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decide to accept this risk because the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installation of 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 xml:space="preserve">a reserve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electrical</w:t>
            </w:r>
            <w:r w:rsidR="00003AB7">
              <w:rPr>
                <w:rFonts w:ascii="Calibri" w:eastAsia="Calibri" w:hAnsi="Calibri" w:cs="Calibri"/>
                <w:sz w:val="22"/>
                <w:szCs w:val="22"/>
              </w:rPr>
              <w:t xml:space="preserve"> system is more expensive than the risk.</w:t>
            </w:r>
          </w:p>
        </w:tc>
      </w:tr>
    </w:tbl>
    <w:p w14:paraId="3782AFDB" w14:textId="77777777" w:rsidR="00B5149B" w:rsidRDefault="00B5149B"/>
    <w:sectPr w:rsidR="00B5149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9B"/>
    <w:rsid w:val="00003AB7"/>
    <w:rsid w:val="00021D87"/>
    <w:rsid w:val="00507424"/>
    <w:rsid w:val="005C0208"/>
    <w:rsid w:val="00AE6185"/>
    <w:rsid w:val="00B5149B"/>
    <w:rsid w:val="00D923B4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5304"/>
  <w15:docId w15:val="{5E554947-03C1-4CCD-BBF1-30F70C4E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0FF3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H9FJvyqlyvvLGPG6l35AA9h7TA==">AMUW2mXi/kFBmRRG/NBbCxaPTe5pOJyFAOpUd+Pvzw1MvqMJ0FaDXkB4oBJAES2OUWC5Rka6sAdBF2p8Uu4c0baeY7pAEhoXTp1YtV9tS1+bF/CPGT9Yqxo=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Samuele Chimenti</dc:creator>
  <cp:lastModifiedBy>GIOANA MATTEO</cp:lastModifiedBy>
  <cp:revision>10</cp:revision>
  <dcterms:created xsi:type="dcterms:W3CDTF">2020-11-26T10:33:00Z</dcterms:created>
  <dcterms:modified xsi:type="dcterms:W3CDTF">2020-11-28T09:45:00Z</dcterms:modified>
</cp:coreProperties>
</file>