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  <w:color w:val="000000"/>
        </w:rPr>
      </w:pPr>
      <w:bookmarkStart w:id="0" w:name="compilazione-separata-e-linkage"/>
      <w:r>
        <w:rPr>
          <w:rFonts w:ascii="Times New Roman" w:hAnsi="Times New Roman"/>
          <w:color w:val="000000"/>
        </w:rPr>
        <w:t>Compilazione separata e linkage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Se vogliamo utilizzare più file per suddividere il codice secondo criteri coerenti con le metodologie di programmazione, possiamo ricorrere alla </w:t>
      </w:r>
      <w:r>
        <w:rPr>
          <w:rFonts w:ascii="Times New Roman" w:hAnsi="Times New Roman"/>
          <w:b/>
          <w:bCs/>
          <w:color w:val="000000"/>
        </w:rPr>
        <w:t>compilazione separata</w:t>
      </w:r>
      <w:r>
        <w:rPr>
          <w:rFonts w:ascii="Times New Roman" w:hAnsi="Times New Roman"/>
          <w:color w:val="000000"/>
        </w:rPr>
        <w:t xml:space="preserve"> e al </w:t>
      </w:r>
      <w:r>
        <w:rPr>
          <w:rFonts w:ascii="Times New Roman" w:hAnsi="Times New Roman"/>
          <w:b/>
          <w:bCs/>
          <w:color w:val="000000"/>
        </w:rPr>
        <w:t>linkage</w:t>
      </w:r>
      <w:r>
        <w:rPr>
          <w:rFonts w:ascii="Times New Roman" w:hAnsi="Times New Roman"/>
          <w:color w:val="000000"/>
        </w:rPr>
        <w:t xml:space="preserve"> di più file sorgente per ottenere il programma finale.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In una prima fase interviene il </w:t>
      </w:r>
      <w:r>
        <w:rPr>
          <w:rFonts w:ascii="Times New Roman" w:hAnsi="Times New Roman"/>
          <w:b/>
          <w:bCs/>
          <w:color w:val="000000"/>
        </w:rPr>
        <w:t>preprocessore</w:t>
      </w:r>
      <w:r>
        <w:rPr>
          <w:rFonts w:ascii="Times New Roman" w:hAnsi="Times New Roman"/>
          <w:color w:val="000000"/>
        </w:rPr>
        <w:t>, che si occupa di:</w:t>
      </w:r>
    </w:p>
    <w:p>
      <w:pPr>
        <w:pStyle w:val="Compact"/>
        <w:numPr>
          <w:ilvl w:val="0"/>
          <w:numId w:val="1"/>
        </w:numPr>
        <w:rPr/>
      </w:pPr>
      <w:r>
        <w:rPr>
          <w:rFonts w:ascii="Times New Roman" w:hAnsi="Times New Roman"/>
          <w:color w:val="000000"/>
        </w:rPr>
        <w:t xml:space="preserve">espandere le direttive </w:t>
      </w:r>
      <w:r>
        <w:rPr>
          <w:rStyle w:val="VerbatimChar"/>
          <w:rFonts w:ascii="Times New Roman" w:hAnsi="Times New Roman"/>
          <w:color w:val="000000"/>
        </w:rPr>
        <w:t>#include</w:t>
      </w:r>
    </w:p>
    <w:p>
      <w:pPr>
        <w:pStyle w:val="Compact"/>
        <w:numPr>
          <w:ilvl w:val="0"/>
          <w:numId w:val="1"/>
        </w:numPr>
        <w:rPr/>
      </w:pPr>
      <w:r>
        <w:rPr>
          <w:rFonts w:ascii="Times New Roman" w:hAnsi="Times New Roman"/>
          <w:color w:val="000000"/>
        </w:rPr>
        <w:t xml:space="preserve">sostituire le macro definite con </w:t>
      </w:r>
      <w:r>
        <w:rPr>
          <w:rStyle w:val="VerbatimChar"/>
          <w:rFonts w:ascii="Times New Roman" w:hAnsi="Times New Roman"/>
          <w:color w:val="000000"/>
        </w:rPr>
        <w:t>#define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Successivamente ogni file sorgente viene compilato separatamente, producendo delle </w:t>
      </w:r>
      <w:r>
        <w:rPr>
          <w:rFonts w:ascii="Times New Roman" w:hAnsi="Times New Roman"/>
          <w:b/>
          <w:bCs/>
          <w:color w:val="000000"/>
        </w:rPr>
        <w:t>unità di traduzione</w:t>
      </w:r>
      <w:r>
        <w:rPr>
          <w:rFonts w:ascii="Times New Roman" w:hAnsi="Times New Roman"/>
          <w:color w:val="000000"/>
        </w:rPr>
        <w:t>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Infine entra in gioco il </w:t>
      </w:r>
      <w:r>
        <w:rPr>
          <w:rFonts w:ascii="Times New Roman" w:hAnsi="Times New Roman"/>
          <w:b/>
          <w:bCs/>
          <w:color w:val="000000"/>
        </w:rPr>
        <w:t>linker</w:t>
      </w:r>
      <w:r>
        <w:rPr>
          <w:rFonts w:ascii="Times New Roman" w:hAnsi="Times New Roman"/>
          <w:color w:val="000000"/>
        </w:rPr>
        <w:t>, il modulo che ha il compito di collegare (linkare) tra loro le varie unità di traduzione per generare l’eseguibile finale.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Durante la fase di linkaggio è necessario prestare particolare attenzione a come dichiariamo e definiamo le entità (variabili, funzioni, classi) nei diversi file. Alcuni errori, infatti, </w:t>
      </w:r>
      <w:r>
        <w:rPr>
          <w:rFonts w:ascii="Times New Roman" w:hAnsi="Times New Roman"/>
          <w:b/>
          <w:bCs/>
          <w:color w:val="000000"/>
        </w:rPr>
        <w:t>non vengono rilevati dal compilatore</w:t>
      </w:r>
      <w:r>
        <w:rPr>
          <w:rFonts w:ascii="Times New Roman" w:hAnsi="Times New Roman"/>
          <w:color w:val="000000"/>
        </w:rPr>
        <w:t>, ma emergono solo in fase di linkaggio (ad esempio simboli duplicati o non definiti).</w:t>
      </w:r>
      <w:bookmarkEnd w:id="0"/>
    </w:p>
    <w:p>
      <w:pPr>
        <w:pStyle w:val="Heading1"/>
        <w:rPr>
          <w:rFonts w:ascii="Times New Roman" w:hAnsi="Times New Roman"/>
          <w:color w:val="000000"/>
        </w:rPr>
      </w:pPr>
      <w:bookmarkStart w:id="1" w:name="tipi-di-linkage"/>
      <w:r>
        <w:rPr>
          <w:rFonts w:ascii="Times New Roman" w:hAnsi="Times New Roman"/>
          <w:color w:val="000000"/>
        </w:rPr>
        <w:t>Tipi di linkage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Esistono principalmente due tipi di linkage:</w:t>
      </w:r>
    </w:p>
    <w:p>
      <w:pPr>
        <w:pStyle w:val="Compact"/>
        <w:numPr>
          <w:ilvl w:val="0"/>
          <w:numId w:val="7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linkage interno</w:t>
      </w:r>
    </w:p>
    <w:p>
      <w:pPr>
        <w:pStyle w:val="Compact"/>
        <w:numPr>
          <w:ilvl w:val="0"/>
          <w:numId w:val="8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linkage esterno</w:t>
      </w:r>
    </w:p>
    <w:p>
      <w:pPr>
        <w:pStyle w:val="Heading2"/>
        <w:rPr>
          <w:rFonts w:ascii="Times New Roman" w:hAnsi="Times New Roman"/>
          <w:color w:val="000000"/>
        </w:rPr>
      </w:pPr>
      <w:bookmarkStart w:id="2" w:name="linkage-interno"/>
      <w:r>
        <w:rPr>
          <w:rFonts w:ascii="Times New Roman" w:hAnsi="Times New Roman"/>
          <w:color w:val="000000"/>
        </w:rPr>
        <w:t>Linkage interno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Un’entità con </w:t>
      </w:r>
      <w:r>
        <w:rPr>
          <w:rFonts w:ascii="Times New Roman" w:hAnsi="Times New Roman"/>
          <w:b/>
          <w:bCs/>
          <w:color w:val="000000"/>
        </w:rPr>
        <w:t>linkage interno</w:t>
      </w:r>
      <w:r>
        <w:rPr>
          <w:rFonts w:ascii="Times New Roman" w:hAnsi="Times New Roman"/>
          <w:color w:val="000000"/>
        </w:rPr>
        <w:t xml:space="preserve"> è visibile </w:t>
      </w:r>
      <w:r>
        <w:rPr>
          <w:rFonts w:ascii="Times New Roman" w:hAnsi="Times New Roman"/>
          <w:b/>
          <w:bCs/>
          <w:color w:val="000000"/>
        </w:rPr>
        <w:t>solo all’interno dell’unità di traduzione</w:t>
      </w:r>
      <w:r>
        <w:rPr>
          <w:rFonts w:ascii="Times New Roman" w:hAnsi="Times New Roman"/>
          <w:color w:val="000000"/>
        </w:rPr>
        <w:t xml:space="preserve"> in cui è definita e non può essere utilizzata da altri file.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Il linkage interno si ottiene dichiarando l’entità:</w:t>
      </w:r>
    </w:p>
    <w:p>
      <w:pPr>
        <w:pStyle w:val="Compact"/>
        <w:numPr>
          <w:ilvl w:val="0"/>
          <w:numId w:val="9"/>
        </w:numPr>
        <w:rPr/>
      </w:pPr>
      <w:r>
        <w:rPr>
          <w:rFonts w:ascii="Times New Roman" w:hAnsi="Times New Roman"/>
          <w:color w:val="000000"/>
        </w:rPr>
        <w:t xml:space="preserve">con la parola chiave </w:t>
      </w:r>
      <w:r>
        <w:rPr>
          <w:rStyle w:val="VerbatimChar"/>
          <w:rFonts w:ascii="Times New Roman" w:hAnsi="Times New Roman"/>
          <w:color w:val="000000"/>
        </w:rPr>
        <w:t>static</w:t>
      </w:r>
    </w:p>
    <w:p>
      <w:pPr>
        <w:pStyle w:val="Compact"/>
        <w:numPr>
          <w:ilvl w:val="0"/>
          <w:numId w:val="10"/>
        </w:numPr>
        <w:rPr/>
      </w:pPr>
      <w:r>
        <w:rPr>
          <w:rFonts w:ascii="Times New Roman" w:hAnsi="Times New Roman"/>
          <w:color w:val="000000"/>
        </w:rPr>
        <w:t xml:space="preserve">oppure dichiarando una variabile </w:t>
      </w:r>
      <w:r>
        <w:rPr>
          <w:rStyle w:val="VerbatimChar"/>
          <w:rFonts w:ascii="Times New Roman" w:hAnsi="Times New Roman"/>
          <w:color w:val="000000"/>
        </w:rPr>
        <w:t>const</w:t>
      </w:r>
      <w:r>
        <w:rPr>
          <w:rFonts w:ascii="Times New Roman" w:hAnsi="Times New Roman"/>
          <w:color w:val="000000"/>
        </w:rPr>
        <w:t xml:space="preserve"> a livello di namespace globale (comportamento predefinito in C++)</w:t>
      </w:r>
    </w:p>
    <w:p>
      <w:pPr>
        <w:pStyle w:val="FirstParagraph"/>
        <w:rPr>
          <w:rFonts w:ascii="Times New Roman" w:hAnsi="Times New Roman"/>
          <w:color w:val="000000"/>
        </w:rPr>
      </w:pPr>
      <w:bookmarkStart w:id="3" w:name="linkage-interno"/>
      <w:r>
        <w:rPr>
          <w:rFonts w:ascii="Times New Roman" w:hAnsi="Times New Roman"/>
          <w:color w:val="000000"/>
        </w:rPr>
        <w:t>Questo meccanismo permette di evitare conflitti di nomi tra file diversi.</w:t>
      </w:r>
      <w:bookmarkEnd w:id="3"/>
    </w:p>
    <w:p>
      <w:pPr>
        <w:pStyle w:val="Heading2"/>
        <w:rPr>
          <w:rFonts w:ascii="Times New Roman" w:hAnsi="Times New Roman"/>
          <w:color w:val="000000"/>
        </w:rPr>
      </w:pPr>
      <w:bookmarkStart w:id="4" w:name="linkage-esterno"/>
      <w:r>
        <w:rPr>
          <w:rFonts w:ascii="Times New Roman" w:hAnsi="Times New Roman"/>
          <w:color w:val="000000"/>
        </w:rPr>
        <w:t>Linkage esterno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Un’entità con </w:t>
      </w:r>
      <w:r>
        <w:rPr>
          <w:rFonts w:ascii="Times New Roman" w:hAnsi="Times New Roman"/>
          <w:b/>
          <w:bCs/>
          <w:color w:val="000000"/>
        </w:rPr>
        <w:t>linkage esterno</w:t>
      </w:r>
      <w:r>
        <w:rPr>
          <w:rFonts w:ascii="Times New Roman" w:hAnsi="Times New Roman"/>
          <w:color w:val="000000"/>
        </w:rPr>
        <w:t xml:space="preserve"> è visibile e utilizzabile anche da altre unità di traduzione.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Per ottenere il linkage esterno:</w:t>
      </w:r>
    </w:p>
    <w:p>
      <w:pPr>
        <w:pStyle w:val="Compact"/>
        <w:numPr>
          <w:ilvl w:val="0"/>
          <w:numId w:val="11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la definizione dell’entità deve essere unica</w:t>
      </w:r>
    </w:p>
    <w:p>
      <w:pPr>
        <w:pStyle w:val="Compact"/>
        <w:numPr>
          <w:ilvl w:val="0"/>
          <w:numId w:val="12"/>
        </w:numPr>
        <w:rPr/>
      </w:pPr>
      <w:r>
        <w:rPr>
          <w:rFonts w:ascii="Times New Roman" w:hAnsi="Times New Roman"/>
          <w:color w:val="000000"/>
        </w:rPr>
        <w:t xml:space="preserve">le altre unità di traduzione devono dichiarare l’entità tramite la parola chiave </w:t>
      </w:r>
      <w:r>
        <w:rPr>
          <w:rStyle w:val="VerbatimChar"/>
          <w:rFonts w:ascii="Times New Roman" w:hAnsi="Times New Roman"/>
          <w:color w:val="000000"/>
        </w:rPr>
        <w:t>extern</w:t>
      </w:r>
    </w:p>
    <w:p>
      <w:pPr>
        <w:pStyle w:val="FirstParagraph"/>
        <w:rPr>
          <w:rFonts w:ascii="Times New Roman" w:hAnsi="Times New Roman"/>
          <w:color w:val="000000"/>
        </w:rPr>
      </w:pPr>
      <w:bookmarkStart w:id="5" w:name="tipi-di-linkage"/>
      <w:bookmarkStart w:id="6" w:name="linkage-esterno"/>
      <w:r>
        <w:rPr>
          <w:rFonts w:ascii="Times New Roman" w:hAnsi="Times New Roman"/>
          <w:color w:val="000000"/>
        </w:rPr>
        <w:t>Il linkage esterno è tipicamente utilizzato per funzioni e variabili globali condivise tra più file.</w:t>
      </w:r>
      <w:bookmarkEnd w:id="5"/>
      <w:bookmarkEnd w:id="6"/>
    </w:p>
    <w:p>
      <w:pPr>
        <w:pStyle w:val="Heading1"/>
        <w:rPr>
          <w:rFonts w:ascii="Times New Roman" w:hAnsi="Times New Roman"/>
          <w:color w:val="000000"/>
        </w:rPr>
      </w:pPr>
      <w:bookmarkStart w:id="7" w:name="nota-metodologica"/>
      <w:r>
        <w:rPr>
          <w:rFonts w:ascii="Times New Roman" w:hAnsi="Times New Roman"/>
          <w:color w:val="000000"/>
        </w:rPr>
        <w:t>Nota metodologica</w:t>
      </w:r>
    </w:p>
    <w:p>
      <w:pPr>
        <w:pStyle w:val="FirstParagrap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La corretta gestione del linkage è fondamentale per:</w:t>
      </w:r>
    </w:p>
    <w:p>
      <w:pPr>
        <w:pStyle w:val="Compact"/>
        <w:numPr>
          <w:ilvl w:val="0"/>
          <w:numId w:val="13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favorire la modularità del codice</w:t>
      </w:r>
    </w:p>
    <w:p>
      <w:pPr>
        <w:pStyle w:val="Compact"/>
        <w:numPr>
          <w:ilvl w:val="0"/>
          <w:numId w:val="1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evitare dipendenze non controllate</w:t>
      </w:r>
    </w:p>
    <w:p>
      <w:pPr>
        <w:pStyle w:val="Compact"/>
        <w:numPr>
          <w:ilvl w:val="0"/>
          <w:numId w:val="15"/>
        </w:numPr>
        <w:spacing w:before="36" w:after="36"/>
        <w:rPr>
          <w:rFonts w:ascii="Times New Roman" w:hAnsi="Times New Roman"/>
          <w:color w:val="000000"/>
        </w:rPr>
      </w:pPr>
      <w:bookmarkStart w:id="8" w:name="nota-metodologica"/>
      <w:r>
        <w:rPr>
          <w:rFonts w:ascii="Times New Roman" w:hAnsi="Times New Roman"/>
          <w:color w:val="000000"/>
        </w:rPr>
        <w:t>prevenire errori difficili da individuare in fase di sviluppo</w:t>
      </w:r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311</Words>
  <Characters>1775</Characters>
  <CharactersWithSpaces>2046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2025-12-21T18:01:32Z</dcterms:created>
  <dc:creator/>
  <dc:description/>
  <dc:language>it-IT</dc:language>
  <cp:lastModifiedBy/>
  <dcterms:modified xsi:type="dcterms:W3CDTF">2026-01-08T13:41:28Z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