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  <w:sz w:val="28"/>
          <w:szCs w:val="28"/>
        </w:rPr>
      </w:pPr>
      <w:bookmarkStart w:id="0" w:name="X16f02b7f97c2b7b94689d841694e050ca51f85a"/>
      <w:r>
        <w:rPr>
          <w:rFonts w:ascii="Times New Roman" w:hAnsi="Times New Roman"/>
          <w:sz w:val="28"/>
          <w:szCs w:val="28"/>
        </w:rPr>
        <w:t>1. Come si può definire la risorsa informazione?</w:t>
      </w:r>
    </w:p>
    <w:p>
      <w:pPr>
        <w:pStyle w:val="FirstParagraph"/>
        <w:rPr>
          <w:rFonts w:ascii="Times New Roman" w:hAnsi="Times New Roman"/>
        </w:rPr>
      </w:pPr>
      <w:bookmarkStart w:id="1" w:name="X16f02b7f97c2b7b94689d841694e050ca51f85a"/>
      <w:r>
        <w:rPr>
          <w:rFonts w:ascii="Times New Roman" w:hAnsi="Times New Roman"/>
        </w:rPr>
        <w:t>L’informazione è una risorsa immateriale che permette di dare significato ai dati grezzi. È un contenuto organizzato e utile che riduce l’incertezza e supporta decisioni, comunicazione e conoscenza.</w:t>
      </w:r>
      <w:bookmarkEnd w:id="1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" w:name="come-funziona-il-ciclo-o-piramide-dikw"/>
      <w:r>
        <w:rPr>
          <w:rFonts w:ascii="Times New Roman" w:hAnsi="Times New Roman"/>
          <w:sz w:val="28"/>
          <w:szCs w:val="28"/>
        </w:rPr>
        <w:t>2. Come funziona il ciclo o piramide DIKW?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piramide DIKW descrive la trasformazione progressiva dei dati in saggezza: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 – Data (Dati): fatti grezzi, non interpretati.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 – Information (Informazione): dati organizzati e contestualizzati.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 – Knowledge (Conoscenza): informazioni integrate nell’esperienza umana.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W – Wisdom (Saggezza): capacità di prendere decisioni corrette basate sulla conoscenza.</w:t>
      </w:r>
    </w:p>
    <w:p>
      <w:pPr>
        <w:pStyle w:val="FirstParagraph"/>
        <w:rPr>
          <w:rFonts w:ascii="Times New Roman" w:hAnsi="Times New Roman"/>
        </w:rPr>
      </w:pPr>
      <w:bookmarkStart w:id="3" w:name="come-funziona-il-ciclo-o-piramide-dikw"/>
      <w:r>
        <w:rPr>
          <w:rFonts w:ascii="Times New Roman" w:hAnsi="Times New Roman"/>
        </w:rPr>
        <w:t>Ogni livello aggiunge significato, contesto e valore a quello precedente.</w:t>
      </w:r>
      <w:bookmarkEnd w:id="3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4" w:name="X04fcf3d0819895db5be6f6e447cad6ded3465ed"/>
      <w:r>
        <w:rPr>
          <w:rFonts w:ascii="Times New Roman" w:hAnsi="Times New Roman"/>
          <w:sz w:val="28"/>
          <w:szCs w:val="28"/>
        </w:rPr>
        <w:t>3. Che cosa sono i dati, l'informazione, la conoscenza e la saggezza?</w:t>
      </w:r>
    </w:p>
    <w:p>
      <w:pPr>
        <w:pStyle w:val="Compact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Dati</w:t>
      </w:r>
      <w:r>
        <w:rPr>
          <w:rFonts w:ascii="Times New Roman" w:hAnsi="Times New Roman"/>
        </w:rPr>
        <w:t>: elementi grezzi, numeri, simboli, misurazioni senza significato autonomo.</w:t>
      </w:r>
    </w:p>
    <w:p>
      <w:pPr>
        <w:pStyle w:val="Compact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Informazione</w:t>
      </w:r>
      <w:r>
        <w:rPr>
          <w:rFonts w:ascii="Times New Roman" w:hAnsi="Times New Roman"/>
        </w:rPr>
        <w:t>: dati elaborati e interpretabili che rispondono a domande (“chi?”, “che cosa?”, “quando?”).</w:t>
      </w:r>
    </w:p>
    <w:p>
      <w:pPr>
        <w:pStyle w:val="Compact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Conoscenza</w:t>
      </w:r>
      <w:r>
        <w:rPr>
          <w:rFonts w:ascii="Times New Roman" w:hAnsi="Times New Roman"/>
        </w:rPr>
        <w:t>: comprensione derivante dalle informazioni combinate con esperienza e apprendimento.</w:t>
      </w:r>
    </w:p>
    <w:p>
      <w:pPr>
        <w:pStyle w:val="Compact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Saggezza</w:t>
      </w:r>
      <w:r>
        <w:rPr>
          <w:rFonts w:ascii="Times New Roman" w:hAnsi="Times New Roman"/>
        </w:rPr>
        <w:t>: capacità di usare la conoscenza in modo etico, efficace e consapevole nelle decisioni.</w:t>
      </w:r>
      <w:bookmarkEnd w:id="4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5" w:name="X78b0fe35a1d87be45dded71c0516039664a0122"/>
      <w:r>
        <w:rPr>
          <w:rFonts w:ascii="Times New Roman" w:hAnsi="Times New Roman"/>
          <w:sz w:val="28"/>
          <w:szCs w:val="28"/>
        </w:rPr>
        <w:t>4. Che cosa si intende per conoscenza esplicita?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È la conoscenza che può essere:</w:t>
      </w:r>
    </w:p>
    <w:p>
      <w:pPr>
        <w:pStyle w:val="Compact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fissata su un supporto,</w:t>
      </w:r>
    </w:p>
    <w:p>
      <w:pPr>
        <w:pStyle w:val="Compact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documentata,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spiegata a parole,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t>trasmessa facilmente.</w:t>
      </w:r>
    </w:p>
    <w:p>
      <w:pPr>
        <w:pStyle w:val="FirstParagraph"/>
        <w:rPr>
          <w:rFonts w:ascii="Times New Roman" w:hAnsi="Times New Roman"/>
        </w:rPr>
      </w:pPr>
      <w:bookmarkStart w:id="6" w:name="X78b0fe35a1d87be45dded71c0516039664a0122"/>
      <w:r>
        <w:rPr>
          <w:rFonts w:ascii="Times New Roman" w:hAnsi="Times New Roman"/>
        </w:rPr>
        <w:t>Esempi: manuali, tutorial, formule, procedure.</w:t>
      </w:r>
      <w:bookmarkEnd w:id="6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7" w:name="Xc811b94e91a320f91628f52ba0407a85a02715a"/>
      <w:r>
        <w:rPr>
          <w:rFonts w:ascii="Times New Roman" w:hAnsi="Times New Roman"/>
          <w:sz w:val="28"/>
          <w:szCs w:val="28"/>
        </w:rPr>
        <w:t>5. Che cosa si intende per conoscenza tacita?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È la conoscenza personale, difficile da formalizzare, che deriva da: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esperienza pratica,</w:t>
      </w:r>
    </w:p>
    <w:p>
      <w:pPr>
        <w:pStyle w:val="Compact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intuizioni,</w:t>
      </w:r>
    </w:p>
    <w:p>
      <w:pPr>
        <w:pStyle w:val="Compact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abilità motorie o cognitive,</w:t>
      </w:r>
    </w:p>
    <w:p>
      <w:pPr>
        <w:pStyle w:val="Compact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competenze non facilmente verbalizzabili.</w:t>
      </w:r>
    </w:p>
    <w:p>
      <w:pPr>
        <w:pStyle w:val="FirstParagraph"/>
        <w:rPr>
          <w:rFonts w:ascii="Times New Roman" w:hAnsi="Times New Roman"/>
        </w:rPr>
      </w:pPr>
      <w:bookmarkStart w:id="8" w:name="Xc811b94e91a320f91628f52ba0407a85a02715a"/>
      <w:r>
        <w:rPr>
          <w:rFonts w:ascii="Times New Roman" w:hAnsi="Times New Roman"/>
        </w:rPr>
        <w:t>Esempi: saper andare in bicicletta, prendere decisioni intuitive, capacità artigianali.</w:t>
      </w:r>
      <w:bookmarkEnd w:id="8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9" w:name="X3fffd163d88b0ba77127032b9ce874189f4a3fc"/>
      <w:r>
        <w:rPr>
          <w:rFonts w:ascii="Times New Roman" w:hAnsi="Times New Roman"/>
          <w:sz w:val="28"/>
          <w:szCs w:val="28"/>
        </w:rPr>
        <w:t>6. Come funziona il ciclo "spirale" della conoscenza?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modello SECI di Nonaka e Takeuchi descrive la spirale della conoscenza attraverso quattro processi:</w:t>
      </w:r>
    </w:p>
    <w:p>
      <w:pPr>
        <w:pStyle w:val="Compact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Socializzazione</w:t>
      </w:r>
      <w:r>
        <w:rPr>
          <w:rFonts w:ascii="Times New Roman" w:hAnsi="Times New Roman"/>
        </w:rPr>
        <w:t xml:space="preserve"> (tacita → tacita) Lavorare insieme, osservare, imitare.</w:t>
      </w:r>
    </w:p>
    <w:p>
      <w:pPr>
        <w:pStyle w:val="Compact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Esteriorizzazione</w:t>
      </w:r>
      <w:r>
        <w:rPr>
          <w:rFonts w:ascii="Times New Roman" w:hAnsi="Times New Roman"/>
        </w:rPr>
        <w:t xml:space="preserve"> (tacita → esplicita) Trasformare l'esperienza in concetti, documentarla.</w:t>
      </w:r>
    </w:p>
    <w:p>
      <w:pPr>
        <w:pStyle w:val="Compact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Combinazione</w:t>
      </w:r>
      <w:r>
        <w:rPr>
          <w:rFonts w:ascii="Times New Roman" w:hAnsi="Times New Roman"/>
        </w:rPr>
        <w:t xml:space="preserve"> (esplicita → esplicita) Raccogliere, unire e riorganizzare informazioni esplicite (documenti, dati, libri).</w:t>
      </w:r>
    </w:p>
    <w:p>
      <w:pPr>
        <w:pStyle w:val="Compact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Interiorizzazione</w:t>
      </w:r>
      <w:r>
        <w:rPr>
          <w:rFonts w:ascii="Times New Roman" w:hAnsi="Times New Roman"/>
        </w:rPr>
        <w:t xml:space="preserve"> (esplicita → tacita) Apprendere facendo, assimilare ciò che si è studiato.</w:t>
      </w:r>
    </w:p>
    <w:p>
      <w:pPr>
        <w:pStyle w:val="FirstParagraph"/>
        <w:rPr>
          <w:rFonts w:ascii="Times New Roman" w:hAnsi="Times New Roman"/>
        </w:rPr>
      </w:pPr>
      <w:bookmarkStart w:id="10" w:name="X3fffd163d88b0ba77127032b9ce874189f4a3fc"/>
      <w:r>
        <w:rPr>
          <w:rFonts w:ascii="Times New Roman" w:hAnsi="Times New Roman"/>
        </w:rPr>
        <w:t>Il ciclo si ripete generando nuova conoscenza sempre più raffinata.</w:t>
      </w:r>
      <w:bookmarkEnd w:id="10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11" w:name="X7fa52d99de7fc40fdafaf1a500b05fa97123abb"/>
      <w:r>
        <w:rPr>
          <w:rFonts w:ascii="Times New Roman" w:hAnsi="Times New Roman"/>
          <w:sz w:val="28"/>
          <w:szCs w:val="28"/>
        </w:rPr>
        <w:t>7. Che cosa si intende per overload informativo?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È una condizione in cui la quantità di informazioni supera la capacità dell’individuo di:</w:t>
      </w:r>
    </w:p>
    <w:p>
      <w:pPr>
        <w:pStyle w:val="Compact"/>
        <w:numPr>
          <w:ilvl w:val="0"/>
          <w:numId w:val="30"/>
        </w:numPr>
        <w:rPr>
          <w:rFonts w:ascii="Times New Roman" w:hAnsi="Times New Roman"/>
        </w:rPr>
      </w:pPr>
      <w:r>
        <w:rPr>
          <w:rFonts w:ascii="Times New Roman" w:hAnsi="Times New Roman"/>
        </w:rPr>
        <w:t>elaborarle,</w:t>
      </w:r>
    </w:p>
    <w:p>
      <w:pPr>
        <w:pStyle w:val="Compact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comprenderle,</w:t>
      </w:r>
    </w:p>
    <w:p>
      <w:pPr>
        <w:pStyle w:val="Compact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prenderne decisioni.</w:t>
      </w:r>
    </w:p>
    <w:p>
      <w:pPr>
        <w:pStyle w:val="FirstParagraph"/>
        <w:rPr>
          <w:rFonts w:ascii="Times New Roman" w:hAnsi="Times New Roman"/>
        </w:rPr>
      </w:pPr>
      <w:bookmarkStart w:id="12" w:name="X7fa52d99de7fc40fdafaf1a500b05fa97123abb"/>
      <w:r>
        <w:rPr>
          <w:rFonts w:ascii="Times New Roman" w:hAnsi="Times New Roman"/>
        </w:rPr>
        <w:t>È tipico dell’era digitale, dove il flusso informativo è costante e sovrabbondante.</w:t>
      </w:r>
      <w:bookmarkEnd w:id="12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13" w:name="Xebaaaf36efdcbdd3bc516769a23e567f258f18d"/>
      <w:r>
        <w:rPr>
          <w:rFonts w:ascii="Times New Roman" w:hAnsi="Times New Roman"/>
          <w:sz w:val="28"/>
          <w:szCs w:val="28"/>
        </w:rPr>
        <w:t>8. Come viene rappresentata l'informazione nel mondo fisico?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Attraverso segnali fisici come:</w:t>
      </w:r>
    </w:p>
    <w:p>
      <w:pPr>
        <w:pStyle w:val="Compact"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</w:rPr>
        <w:t>onde elettromagnetiche (radio, luce),</w:t>
      </w:r>
    </w:p>
    <w:p>
      <w:pPr>
        <w:pStyle w:val="Compact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pressione dell’aria (suoni),</w:t>
      </w:r>
    </w:p>
    <w:p>
      <w:pPr>
        <w:pStyle w:val="Compact"/>
        <w:numPr>
          <w:ilvl w:val="0"/>
          <w:numId w:val="35"/>
        </w:numPr>
        <w:rPr>
          <w:rFonts w:ascii="Times New Roman" w:hAnsi="Times New Roman"/>
        </w:rPr>
      </w:pPr>
      <w:r>
        <w:rPr>
          <w:rFonts w:ascii="Times New Roman" w:hAnsi="Times New Roman"/>
        </w:rPr>
        <w:t>segni scritti (inchiostro su carta),</w:t>
      </w:r>
    </w:p>
    <w:p>
      <w:pPr>
        <w:pStyle w:val="Compact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variazioni elettriche in circuiti analogici.</w:t>
      </w:r>
    </w:p>
    <w:p>
      <w:pPr>
        <w:pStyle w:val="FirstParagraph"/>
        <w:rPr>
          <w:rFonts w:ascii="Times New Roman" w:hAnsi="Times New Roman"/>
        </w:rPr>
      </w:pPr>
      <w:bookmarkStart w:id="14" w:name="Xebaaaf36efdcbdd3bc516769a23e567f258f18d"/>
      <w:r>
        <w:rPr>
          <w:rFonts w:ascii="Times New Roman" w:hAnsi="Times New Roman"/>
        </w:rPr>
        <w:t>La rappresentazione è continua (analogica).</w:t>
      </w:r>
      <w:bookmarkEnd w:id="14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15" w:name="X303134b9f27e5cbca6e452cf03c38c70973b6cc"/>
      <w:r>
        <w:rPr>
          <w:rFonts w:ascii="Times New Roman" w:hAnsi="Times New Roman"/>
          <w:sz w:val="28"/>
          <w:szCs w:val="28"/>
        </w:rPr>
        <w:t>9. Come viene rappresentata l'informazione nel mondo digitale?</w:t>
      </w:r>
    </w:p>
    <w:p>
      <w:pPr>
        <w:pStyle w:val="FirstParagraph"/>
        <w:rPr>
          <w:rFonts w:ascii="Times New Roman" w:hAnsi="Times New Roman"/>
        </w:rPr>
      </w:pPr>
      <w:bookmarkStart w:id="16" w:name="X303134b9f27e5cbca6e452cf03c38c70973b6cc"/>
      <w:r>
        <w:rPr>
          <w:rFonts w:ascii="Times New Roman" w:hAnsi="Times New Roman"/>
        </w:rPr>
        <w:t>Attraverso sequenze di bit (0 e 1), cioè valori numerici discreti. Tutto ciò che è digitale (testo, immagini, suoni, video) viene convertito in combinazioni di 0 e 1 tramite processi di codifica.</w:t>
      </w:r>
      <w:bookmarkEnd w:id="16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17" w:name="che-cosa-sono-i-simboli-e-gli-alfabeti"/>
      <w:r>
        <w:rPr>
          <w:rFonts w:ascii="Times New Roman" w:hAnsi="Times New Roman"/>
          <w:sz w:val="28"/>
          <w:szCs w:val="28"/>
        </w:rPr>
        <w:t>10. Che cosa sono i simboli e gli alfabeti?</w:t>
      </w:r>
    </w:p>
    <w:p>
      <w:pPr>
        <w:pStyle w:val="Compact"/>
        <w:numPr>
          <w:ilvl w:val="0"/>
          <w:numId w:val="3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Simboli</w:t>
      </w:r>
      <w:r>
        <w:rPr>
          <w:rFonts w:ascii="Times New Roman" w:hAnsi="Times New Roman"/>
        </w:rPr>
        <w:t>: rappresentazioni astratte usate per comunicare (lettere, numeri, segni).</w:t>
      </w:r>
    </w:p>
    <w:p>
      <w:pPr>
        <w:pStyle w:val="Compact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Alfabeti</w:t>
      </w:r>
      <w:r>
        <w:rPr>
          <w:rFonts w:ascii="Times New Roman" w:hAnsi="Times New Roman"/>
        </w:rPr>
        <w:t>: insiemi finiti di simboli usati per creare linguaggi (alfabeto latino, cifre binarie, emoji).</w:t>
      </w:r>
      <w:bookmarkEnd w:id="17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18" w:name="che-cosè-il-codice-ascii"/>
      <w:r>
        <w:rPr>
          <w:rFonts w:ascii="Times New Roman" w:hAnsi="Times New Roman"/>
          <w:sz w:val="28"/>
          <w:szCs w:val="28"/>
        </w:rPr>
        <w:t>11. Che cos'è il codice ASCII?</w:t>
      </w:r>
    </w:p>
    <w:p>
      <w:pPr>
        <w:pStyle w:val="FirstParagraph"/>
        <w:rPr>
          <w:rFonts w:ascii="Times New Roman" w:hAnsi="Times New Roman"/>
        </w:rPr>
      </w:pPr>
      <w:bookmarkStart w:id="19" w:name="che-cosè-il-codice-ascii"/>
      <w:r>
        <w:rPr>
          <w:rFonts w:ascii="Times New Roman" w:hAnsi="Times New Roman"/>
        </w:rPr>
        <w:t>ASCII (American Standard Code for Information Interchange) è un codice che associa a ogni carattere (lettera, numero, simbolo) un numero da 0 a 127. È uno dei primi standard per rappresentare il testo al computer.</w:t>
      </w:r>
      <w:bookmarkEnd w:id="19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0" w:name="che-cosè-il-codice-unicode"/>
      <w:r>
        <w:rPr>
          <w:rFonts w:ascii="Times New Roman" w:hAnsi="Times New Roman"/>
          <w:sz w:val="28"/>
          <w:szCs w:val="28"/>
        </w:rPr>
        <w:t>12. Che cos'è il codice UNICODE?</w:t>
      </w:r>
    </w:p>
    <w:p>
      <w:pPr>
        <w:pStyle w:val="FirstParagraph"/>
        <w:rPr>
          <w:rFonts w:ascii="Times New Roman" w:hAnsi="Times New Roman"/>
        </w:rPr>
      </w:pPr>
      <w:bookmarkStart w:id="21" w:name="che-cosè-il-codice-unicode"/>
      <w:r>
        <w:rPr>
          <w:rFonts w:ascii="Times New Roman" w:hAnsi="Times New Roman"/>
        </w:rPr>
        <w:t>UNICODE è un sistema di codifica universale che assegna un codice a tutti i caratteri esistenti al mondo, inclusi alfabeti, simboli matematici ed emoji. È più esteso dell’ASCII e supporta milioni di caratteri.</w:t>
      </w:r>
      <w:bookmarkEnd w:id="21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2" w:name="come-si-rappresenta-il-testo-formattato"/>
      <w:r>
        <w:rPr>
          <w:rFonts w:ascii="Times New Roman" w:hAnsi="Times New Roman"/>
          <w:sz w:val="28"/>
          <w:szCs w:val="28"/>
        </w:rPr>
        <w:t>13. Come si rappresenta il testo formattato?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testo formattato viene rappresentato usando:</w:t>
      </w:r>
    </w:p>
    <w:p>
      <w:pPr>
        <w:pStyle w:val="Compact"/>
        <w:numPr>
          <w:ilvl w:val="0"/>
          <w:numId w:val="39"/>
        </w:numPr>
        <w:rPr>
          <w:rFonts w:ascii="Times New Roman" w:hAnsi="Times New Roman"/>
        </w:rPr>
      </w:pPr>
      <w:r>
        <w:rPr>
          <w:rFonts w:ascii="Times New Roman" w:hAnsi="Times New Roman"/>
        </w:rPr>
        <w:t>markup (HTML, LaTeX),</w:t>
      </w:r>
    </w:p>
    <w:p>
      <w:pPr>
        <w:pStyle w:val="Compact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codici di controllo (RTF),</w:t>
      </w:r>
    </w:p>
    <w:p>
      <w:pPr>
        <w:pStyle w:val="Compact"/>
        <w:numPr>
          <w:ilvl w:val="0"/>
          <w:numId w:val="4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informazioni aggiuntive sullo stile (grassetto, colore, dimensione).</w:t>
      </w:r>
    </w:p>
    <w:p>
      <w:pPr>
        <w:pStyle w:val="FirstParagraph"/>
        <w:rPr>
          <w:rFonts w:ascii="Times New Roman" w:hAnsi="Times New Roman"/>
        </w:rPr>
      </w:pPr>
      <w:bookmarkStart w:id="23" w:name="come-si-rappresenta-il-testo-formattato"/>
      <w:r>
        <w:rPr>
          <w:rFonts w:ascii="Times New Roman" w:hAnsi="Times New Roman"/>
        </w:rPr>
        <w:t>Il testo contiene quindi contenuto e metadati di formattazione.</w:t>
      </w:r>
      <w:bookmarkEnd w:id="23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4" w:name="X95a83a2dbcb8aadf51c025d8c0733a25c504b8d"/>
      <w:r>
        <w:rPr>
          <w:rFonts w:ascii="Times New Roman" w:hAnsi="Times New Roman"/>
          <w:sz w:val="28"/>
          <w:szCs w:val="28"/>
        </w:rPr>
        <w:t>14. Come si rappresentano le immagini in digitale secondo il metodo vettoriale?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Le immagini vettoriali sono rappresentate tramite:</w:t>
      </w:r>
    </w:p>
    <w:p>
      <w:pPr>
        <w:pStyle w:val="Compact"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linee,</w:t>
      </w:r>
    </w:p>
    <w:p>
      <w:pPr>
        <w:pStyle w:val="Compact"/>
        <w:numPr>
          <w:ilvl w:val="0"/>
          <w:numId w:val="43"/>
        </w:numPr>
        <w:rPr>
          <w:rFonts w:ascii="Times New Roman" w:hAnsi="Times New Roman"/>
        </w:rPr>
      </w:pPr>
      <w:r>
        <w:rPr>
          <w:rFonts w:ascii="Times New Roman" w:hAnsi="Times New Roman"/>
        </w:rPr>
        <w:t>curve,</w:t>
      </w:r>
    </w:p>
    <w:p>
      <w:pPr>
        <w:pStyle w:val="Compact"/>
        <w:numPr>
          <w:ilvl w:val="0"/>
          <w:numId w:val="44"/>
        </w:numPr>
        <w:rPr>
          <w:rFonts w:ascii="Times New Roman" w:hAnsi="Times New Roman"/>
        </w:rPr>
      </w:pPr>
      <w:r>
        <w:rPr>
          <w:rFonts w:ascii="Times New Roman" w:hAnsi="Times New Roman"/>
        </w:rPr>
        <w:t>poligoni,</w:t>
      </w:r>
    </w:p>
    <w:p>
      <w:pPr>
        <w:pStyle w:val="Compact"/>
        <w:numPr>
          <w:ilvl w:val="0"/>
          <w:numId w:val="45"/>
        </w:numPr>
        <w:rPr>
          <w:rFonts w:ascii="Times New Roman" w:hAnsi="Times New Roman"/>
        </w:rPr>
      </w:pPr>
      <w:r>
        <w:rPr>
          <w:rFonts w:ascii="Times New Roman" w:hAnsi="Times New Roman"/>
        </w:rPr>
        <w:t>equazioni matematiche.</w:t>
      </w:r>
    </w:p>
    <w:p>
      <w:pPr>
        <w:pStyle w:val="FirstParagraph"/>
        <w:rPr>
          <w:rFonts w:ascii="Times New Roman" w:hAnsi="Times New Roman"/>
        </w:rPr>
      </w:pPr>
      <w:bookmarkStart w:id="25" w:name="X95a83a2dbcb8aadf51c025d8c0733a25c504b8d"/>
      <w:r>
        <w:rPr>
          <w:rFonts w:ascii="Times New Roman" w:hAnsi="Times New Roman"/>
        </w:rPr>
        <w:t>Sono indipendenti dalla risoluzione e scalabili all’infinito. Formati: SVG, EPS, PDF.</w:t>
      </w:r>
      <w:bookmarkEnd w:id="25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6" w:name="X61a6b4bad8e4ce04548840c33f73e7eef98d14b"/>
      <w:r>
        <w:rPr>
          <w:rFonts w:ascii="Times New Roman" w:hAnsi="Times New Roman"/>
          <w:sz w:val="28"/>
          <w:szCs w:val="28"/>
        </w:rPr>
        <w:t>15. Come si rappresentano le immagini in digitale secondo il metodo bitmap?</w:t>
      </w:r>
    </w:p>
    <w:p>
      <w:pPr>
        <w:pStyle w:val="FirstParagraph"/>
        <w:rPr>
          <w:rFonts w:ascii="Times New Roman" w:hAnsi="Times New Roman"/>
        </w:rPr>
      </w:pPr>
      <w:bookmarkStart w:id="27" w:name="X61a6b4bad8e4ce04548840c33f73e7eef98d14b"/>
      <w:r>
        <w:rPr>
          <w:rFonts w:ascii="Times New Roman" w:hAnsi="Times New Roman"/>
        </w:rPr>
        <w:t>Le immagini bitmap (o raster) sono formate da una griglia di pixel, ciascuno con un colore definito. Più pixel implicano maggiore qualità ma anche maggiore occupazione di memoria. Formati: JPG, PNG, GIF, BMP.</w:t>
      </w:r>
      <w:bookmarkEnd w:id="27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28" w:name="X6822bb2c77346d9e6883b928dcdf732e98119ac"/>
      <w:r>
        <w:rPr>
          <w:rFonts w:ascii="Times New Roman" w:hAnsi="Times New Roman"/>
          <w:sz w:val="28"/>
          <w:szCs w:val="28"/>
        </w:rPr>
        <w:t>16. Come si rappresentano le immagini a colori?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colori di ogni pixel possono essere rappresentati tramite:</w:t>
      </w:r>
    </w:p>
    <w:p>
      <w:pPr>
        <w:pStyle w:val="Compact"/>
        <w:numPr>
          <w:ilvl w:val="0"/>
          <w:numId w:val="46"/>
        </w:numPr>
        <w:rPr>
          <w:rFonts w:ascii="Times New Roman" w:hAnsi="Times New Roman"/>
        </w:rPr>
      </w:pPr>
      <w:r>
        <w:rPr>
          <w:rFonts w:ascii="Times New Roman" w:hAnsi="Times New Roman"/>
        </w:rPr>
        <w:t>RGB (Red, Green, Blue),</w:t>
      </w:r>
    </w:p>
    <w:p>
      <w:pPr>
        <w:pStyle w:val="Compact"/>
        <w:numPr>
          <w:ilvl w:val="0"/>
          <w:numId w:val="47"/>
        </w:numPr>
        <w:rPr>
          <w:rFonts w:ascii="Times New Roman" w:hAnsi="Times New Roman"/>
        </w:rPr>
      </w:pPr>
      <w:r>
        <w:rPr>
          <w:rFonts w:ascii="Times New Roman" w:hAnsi="Times New Roman"/>
        </w:rPr>
        <w:t>CMYK (Cyan, Magenta, Yellow, Key),</w:t>
      </w:r>
    </w:p>
    <w:p>
      <w:pPr>
        <w:pStyle w:val="Compact"/>
        <w:numPr>
          <w:ilvl w:val="0"/>
          <w:numId w:val="48"/>
        </w:numPr>
        <w:rPr>
          <w:rFonts w:ascii="Times New Roman" w:hAnsi="Times New Roman"/>
        </w:rPr>
      </w:pPr>
      <w:r>
        <w:rPr>
          <w:rFonts w:ascii="Times New Roman" w:hAnsi="Times New Roman"/>
        </w:rPr>
        <w:t>HSV/HSL.</w:t>
      </w:r>
    </w:p>
    <w:p>
      <w:pPr>
        <w:pStyle w:val="FirstParagraph"/>
        <w:rPr>
          <w:rFonts w:ascii="Times New Roman" w:hAnsi="Times New Roman"/>
        </w:rPr>
      </w:pPr>
      <w:bookmarkStart w:id="29" w:name="X6822bb2c77346d9e6883b928dcdf732e98119ac"/>
      <w:r>
        <w:rPr>
          <w:rFonts w:ascii="Times New Roman" w:hAnsi="Times New Roman"/>
        </w:rPr>
        <w:t>Ogni metodo assegna valori numerici alle componenti del colore.</w:t>
      </w:r>
      <w:bookmarkEnd w:id="29"/>
    </w:p>
    <w:p>
      <w:pPr>
        <w:pStyle w:val="Heading1"/>
        <w:rPr>
          <w:rFonts w:ascii="Times New Roman" w:hAnsi="Times New Roman"/>
          <w:sz w:val="28"/>
          <w:szCs w:val="28"/>
        </w:rPr>
      </w:pPr>
      <w:bookmarkStart w:id="30" w:name="che-cosè-il-cubo-rgb-o-cubo-dei-colori"/>
      <w:r>
        <w:rPr>
          <w:rFonts w:ascii="Times New Roman" w:hAnsi="Times New Roman"/>
          <w:sz w:val="28"/>
          <w:szCs w:val="28"/>
        </w:rPr>
        <w:t>17. Che cos'è il cubo RGB o cubo dei colori?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È un modello tridimensionale che rappresenta tutti i colori ottenibili combinando:</w:t>
      </w:r>
    </w:p>
    <w:p>
      <w:pPr>
        <w:pStyle w:val="Compact"/>
        <w:numPr>
          <w:ilvl w:val="0"/>
          <w:numId w:val="49"/>
        </w:numPr>
        <w:rPr>
          <w:rFonts w:ascii="Times New Roman" w:hAnsi="Times New Roman"/>
        </w:rPr>
      </w:pPr>
      <w:r>
        <w:rPr>
          <w:rFonts w:ascii="Times New Roman" w:hAnsi="Times New Roman"/>
        </w:rPr>
        <w:t>Rosso (R),</w:t>
      </w:r>
    </w:p>
    <w:p>
      <w:pPr>
        <w:pStyle w:val="Compact"/>
        <w:numPr>
          <w:ilvl w:val="0"/>
          <w:numId w:val="50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Verde (G),</w:t>
      </w:r>
    </w:p>
    <w:p>
      <w:pPr>
        <w:pStyle w:val="Compact"/>
        <w:numPr>
          <w:ilvl w:val="0"/>
          <w:numId w:val="51"/>
        </w:numPr>
        <w:rPr>
          <w:rFonts w:ascii="Times New Roman" w:hAnsi="Times New Roman"/>
        </w:rPr>
      </w:pPr>
      <w:r>
        <w:rPr>
          <w:rFonts w:ascii="Times New Roman" w:hAnsi="Times New Roman"/>
        </w:rPr>
        <w:t>Blu (B).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31" w:name="che-cosè-il-cubo-rgb-o-cubo-dei-colori"/>
      <w:r>
        <w:rPr>
          <w:rFonts w:ascii="Times New Roman" w:hAnsi="Times New Roman"/>
        </w:rPr>
        <w:t>Ogni asse misura l’intensità di un colore da 0 a 255. Il cubo contiene tutti i colori visualizzabili da uno schermo RGB.</w:t>
      </w:r>
      <w:bookmarkEnd w:id="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4</Pages>
  <Words>764</Words>
  <Characters>4479</Characters>
  <CharactersWithSpaces>5121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2025-12-21T23:39:41Z</dcterms:created>
  <dc:creator/>
  <dc:description/>
  <dc:language>it-IT</dc:language>
  <cp:lastModifiedBy/>
  <dcterms:modified xsi:type="dcterms:W3CDTF">2025-12-22T00:41:34Z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