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ResQKit – Faza 1: Demo</w:t>
      </w:r>
    </w:p>
    <w:p>
      <w:pPr>
        <w:jc w:val="center"/>
      </w:pPr>
      <w:r>
        <w:rPr>
          <w:i/>
          <w:sz w:val="20"/>
        </w:rPr>
        <w:t>Roadmap • Tehnologii • Arhitectură • Dashboard • Testare • Feedback</w:t>
      </w:r>
    </w:p>
    <w:p>
      <w:pPr>
        <w:pStyle w:val="Heading1"/>
      </w:pPr>
      <w:r>
        <w:t>1. Scopul Fazei 1 – Demo</w:t>
      </w:r>
    </w:p>
    <w:p>
      <w:r>
        <w:t>Faza 1 demonstrează că tehnologia de bază ResQKit funcționează cap-coadă, fără integrare directă cu infrastructura 112/ISU. Construim un sistem demonstrabil care colectează date de la trusă, le transmite securizat către backend și le afișează într-un responder dashboard controlat de echipa noastră.</w:t>
      </w:r>
    </w:p>
    <w:p>
      <w:r>
        <w:t>Obiectivul nu este să pretindem că dashboard-ul este deja conectat la ambulanța reală. El este o simulare tehnică a punctului în care, în Faza 3, ar putea ajunge informațiile prin interfața oficială aprobată.</w:t>
      </w:r>
    </w:p>
    <w:p>
      <w:pPr>
        <w:pStyle w:val="Heading1"/>
      </w:pPr>
      <w:r>
        <w:t>2. Arhitectura tehnică – Faza 1</w:t>
      </w:r>
    </w:p>
    <w:p>
      <w:pPr>
        <w:jc w:val="center"/>
      </w:pPr>
      <w:r>
        <w:rPr>
          <w:b/>
        </w:rPr>
        <w:t>RESQKIT</w:t>
      </w:r>
    </w:p>
    <w:p>
      <w:pPr>
        <w:jc w:val="center"/>
      </w:pPr>
      <w:r>
        <w:t>↓</w:t>
      </w:r>
    </w:p>
    <w:p>
      <w:pPr>
        <w:jc w:val="center"/>
      </w:pPr>
      <w:r>
        <w:t>BLE – Bluetooth Low Energy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USER APP</w:t>
      </w:r>
    </w:p>
    <w:p>
      <w:pPr>
        <w:jc w:val="center"/>
      </w:pPr>
      <w:r>
        <w:t>↓</w:t>
      </w:r>
    </w:p>
    <w:p>
      <w:pPr>
        <w:jc w:val="center"/>
      </w:pPr>
      <w:r>
        <w:t>HTTPS + TLS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RESQKIT BACKEND</w:t>
      </w:r>
    </w:p>
    <w:p>
      <w:pPr>
        <w:jc w:val="center"/>
      </w:pPr>
      <w:r>
        <w:t>↓</w:t>
      </w:r>
    </w:p>
    <w:p>
      <w:pPr>
        <w:jc w:val="center"/>
      </w:pPr>
      <w:r>
        <w:t>WebSocket / Push Notifications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RESPONDER DASHBOARD</w:t>
      </w:r>
    </w:p>
    <w:p>
      <w:pPr>
        <w:jc w:val="center"/>
      </w:pPr>
      <w:r>
        <w:t>↓</w:t>
      </w:r>
    </w:p>
    <w:p>
      <w:pPr>
        <w:jc w:val="center"/>
      </w:pPr>
      <w:r>
        <w:t>TECHNICAL VALIDATION + RESPONDER USEFULNESS</w:t>
      </w:r>
    </w:p>
    <w:p>
      <w:pPr>
        <w:pStyle w:val="Heading1"/>
      </w:pPr>
      <w:r>
        <w:t>3. Tehnologii specifice – Faza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Tehnologie / termen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Ce face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Rol în Demo</w:t>
            </w:r>
          </w:p>
        </w:tc>
      </w:tr>
      <w:tr>
        <w:tc>
          <w:tcPr>
            <w:tcW w:type="dxa" w:w="3437"/>
            <w:vAlign w:val="center"/>
          </w:tcPr>
          <w:p>
            <w:r>
              <w:t>BLE – Bluetooth Low Energy</w:t>
            </w:r>
          </w:p>
        </w:tc>
        <w:tc>
          <w:tcPr>
            <w:tcW w:type="dxa" w:w="3437"/>
            <w:vAlign w:val="center"/>
          </w:tcPr>
          <w:p>
            <w:r>
              <w:t>Conectează trusa ResQKit la telefon cu consum redus.</w:t>
            </w:r>
          </w:p>
        </w:tc>
        <w:tc>
          <w:tcPr>
            <w:tcW w:type="dxa" w:w="3437"/>
            <w:vAlign w:val="center"/>
          </w:tcPr>
          <w:p>
            <w:r>
              <w:t>ResQKit → User App</w:t>
            </w:r>
          </w:p>
        </w:tc>
      </w:tr>
      <w:tr>
        <w:tc>
          <w:tcPr>
            <w:tcW w:type="dxa" w:w="3437"/>
            <w:vAlign w:val="center"/>
          </w:tcPr>
          <w:p>
            <w:r>
              <w:t>User App</w:t>
            </w:r>
          </w:p>
        </w:tc>
        <w:tc>
          <w:tcPr>
            <w:tcW w:type="dxa" w:w="3437"/>
            <w:vAlign w:val="center"/>
          </w:tcPr>
          <w:p>
            <w:r>
              <w:t>Primește datele trusei și permite utilizatorului să introducă/actualizeze informații despre incident.</w:t>
            </w:r>
          </w:p>
        </w:tc>
        <w:tc>
          <w:tcPr>
            <w:tcW w:type="dxa" w:w="3437"/>
            <w:vAlign w:val="center"/>
          </w:tcPr>
          <w:p>
            <w:r>
              <w:t>Interfața utilizatorului</w:t>
            </w:r>
          </w:p>
        </w:tc>
      </w:tr>
      <w:tr>
        <w:tc>
          <w:tcPr>
            <w:tcW w:type="dxa" w:w="3437"/>
            <w:vAlign w:val="center"/>
          </w:tcPr>
          <w:p>
            <w:r>
              <w:t>HTTPS</w:t>
            </w:r>
          </w:p>
        </w:tc>
        <w:tc>
          <w:tcPr>
            <w:tcW w:type="dxa" w:w="3437"/>
            <w:vAlign w:val="center"/>
          </w:tcPr>
          <w:p>
            <w:r>
              <w:t>Transportă datele între aplicație și backend prin HTTP securizat.</w:t>
            </w:r>
          </w:p>
        </w:tc>
        <w:tc>
          <w:tcPr>
            <w:tcW w:type="dxa" w:w="3437"/>
            <w:vAlign w:val="center"/>
          </w:tcPr>
          <w:p>
            <w:r>
              <w:t>User App → Backend</w:t>
            </w:r>
          </w:p>
        </w:tc>
      </w:tr>
      <w:tr>
        <w:tc>
          <w:tcPr>
            <w:tcW w:type="dxa" w:w="3437"/>
            <w:vAlign w:val="center"/>
          </w:tcPr>
          <w:p>
            <w:r>
              <w:t>TLS – Transport Layer Security</w:t>
            </w:r>
          </w:p>
        </w:tc>
        <w:tc>
          <w:tcPr>
            <w:tcW w:type="dxa" w:w="3437"/>
            <w:vAlign w:val="center"/>
          </w:tcPr>
          <w:p>
            <w:r>
              <w:t>Criptează comunicația dintre client și server.</w:t>
            </w:r>
          </w:p>
        </w:tc>
        <w:tc>
          <w:tcPr>
            <w:tcW w:type="dxa" w:w="3437"/>
            <w:vAlign w:val="center"/>
          </w:tcPr>
          <w:p>
            <w:r>
              <w:t>Protecția comunicației</w:t>
            </w:r>
          </w:p>
        </w:tc>
      </w:tr>
      <w:tr>
        <w:tc>
          <w:tcPr>
            <w:tcW w:type="dxa" w:w="3437"/>
            <w:vAlign w:val="center"/>
          </w:tcPr>
          <w:p>
            <w:r>
              <w:t>Backend</w:t>
            </w:r>
          </w:p>
        </w:tc>
        <w:tc>
          <w:tcPr>
            <w:tcW w:type="dxa" w:w="3437"/>
            <w:vAlign w:val="center"/>
          </w:tcPr>
          <w:p>
            <w:r>
              <w:t>Primește, validează, procesează și stochează datele incidentului.</w:t>
            </w:r>
          </w:p>
        </w:tc>
        <w:tc>
          <w:tcPr>
            <w:tcW w:type="dxa" w:w="3437"/>
            <w:vAlign w:val="center"/>
          </w:tcPr>
          <w:p>
            <w:r>
              <w:t>Infrastructura centrală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REST API</w:t>
            </w:r>
          </w:p>
        </w:tc>
        <w:tc>
          <w:tcPr>
            <w:tcW w:type="dxa" w:w="3437"/>
            <w:vAlign w:val="center"/>
          </w:tcPr>
          <w:p>
            <w:r>
              <w:t>Permite aplicației să trimită și să solicite date de la backend.</w:t>
            </w:r>
          </w:p>
        </w:tc>
        <w:tc>
          <w:tcPr>
            <w:tcW w:type="dxa" w:w="3437"/>
            <w:vAlign w:val="center"/>
          </w:tcPr>
          <w:p>
            <w:r>
              <w:t>API-ul aplicației</w:t>
            </w:r>
          </w:p>
        </w:tc>
      </w:tr>
      <w:tr>
        <w:tc>
          <w:tcPr>
            <w:tcW w:type="dxa" w:w="3437"/>
            <w:vAlign w:val="center"/>
          </w:tcPr>
          <w:p>
            <w:r>
              <w:t>WebSocket</w:t>
            </w:r>
          </w:p>
        </w:tc>
        <w:tc>
          <w:tcPr>
            <w:tcW w:type="dxa" w:w="3437"/>
            <w:vAlign w:val="center"/>
          </w:tcPr>
          <w:p>
            <w:r>
              <w:t>Menține o conexiune persistentă pentru update-uri aproape în timp real.</w:t>
            </w:r>
          </w:p>
        </w:tc>
        <w:tc>
          <w:tcPr>
            <w:tcW w:type="dxa" w:w="3437"/>
            <w:vAlign w:val="center"/>
          </w:tcPr>
          <w:p>
            <w:r>
              <w:t>Backend → Dashboard</w:t>
            </w:r>
          </w:p>
        </w:tc>
      </w:tr>
      <w:tr>
        <w:tc>
          <w:tcPr>
            <w:tcW w:type="dxa" w:w="3437"/>
            <w:vAlign w:val="center"/>
          </w:tcPr>
          <w:p>
            <w:r>
              <w:t>Push Notifications</w:t>
            </w:r>
          </w:p>
        </w:tc>
        <w:tc>
          <w:tcPr>
            <w:tcW w:type="dxa" w:w="3437"/>
            <w:vAlign w:val="center"/>
          </w:tcPr>
          <w:p>
            <w:r>
              <w:t>Avertizează aplicația despre evenimente importante.</w:t>
            </w:r>
          </w:p>
        </w:tc>
        <w:tc>
          <w:tcPr>
            <w:tcW w:type="dxa" w:w="3437"/>
            <w:vAlign w:val="center"/>
          </w:tcPr>
          <w:p>
            <w:r>
              <w:t>Notificări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Responder Dashboard</w:t>
            </w:r>
          </w:p>
        </w:tc>
        <w:tc>
          <w:tcPr>
            <w:tcW w:type="dxa" w:w="3437"/>
            <w:vAlign w:val="center"/>
          </w:tcPr>
          <w:p>
            <w:r>
              <w:t>Afișează incidentul și update-urile într-o interfață pentru responderul desemnat în demo.</w:t>
            </w:r>
          </w:p>
        </w:tc>
        <w:tc>
          <w:tcPr>
            <w:tcW w:type="dxa" w:w="3437"/>
            <w:vAlign w:val="center"/>
          </w:tcPr>
          <w:p>
            <w:r>
              <w:t>Simulare a interfeței responderului</w:t>
            </w:r>
          </w:p>
        </w:tc>
      </w:tr>
      <w:tr>
        <w:tc>
          <w:tcPr>
            <w:tcW w:type="dxa" w:w="3437"/>
            <w:vAlign w:val="center"/>
          </w:tcPr>
          <w:p>
            <w:r>
              <w:t>Incident ID</w:t>
            </w:r>
          </w:p>
        </w:tc>
        <w:tc>
          <w:tcPr>
            <w:tcW w:type="dxa" w:w="3437"/>
            <w:vAlign w:val="center"/>
          </w:tcPr>
          <w:p>
            <w:r>
              <w:t>Identificator unic pentru fiecare incident.</w:t>
            </w:r>
          </w:p>
        </w:tc>
        <w:tc>
          <w:tcPr>
            <w:tcW w:type="dxa" w:w="3437"/>
            <w:vAlign w:val="center"/>
          </w:tcPr>
          <w:p>
            <w:r>
              <w:t>Leagă toate evenimentele de același caz</w:t>
            </w:r>
          </w:p>
        </w:tc>
      </w:tr>
      <w:tr>
        <w:tc>
          <w:tcPr>
            <w:tcW w:type="dxa" w:w="3437"/>
            <w:vAlign w:val="center"/>
          </w:tcPr>
          <w:p>
            <w:r>
              <w:t>Audit Trail</w:t>
            </w:r>
          </w:p>
        </w:tc>
        <w:tc>
          <w:tcPr>
            <w:tcW w:type="dxa" w:w="3437"/>
            <w:vAlign w:val="center"/>
          </w:tcPr>
          <w:p>
            <w:r>
              <w:t>Înregistrează cronologic evenimentele, timestamp-urile și sursa lor.</w:t>
            </w:r>
          </w:p>
        </w:tc>
        <w:tc>
          <w:tcPr>
            <w:tcW w:type="dxa" w:w="3437"/>
            <w:vAlign w:val="center"/>
          </w:tcPr>
          <w:p>
            <w:r>
              <w:t>Trasabilitate tehnică și juridică</w:t>
            </w:r>
          </w:p>
        </w:tc>
      </w:tr>
      <w:tr>
        <w:tc>
          <w:tcPr>
            <w:tcW w:type="dxa" w:w="3437"/>
            <w:vAlign w:val="center"/>
          </w:tcPr>
          <w:p>
            <w:r>
              <w:t>Database / Storage</w:t>
            </w:r>
          </w:p>
        </w:tc>
        <w:tc>
          <w:tcPr>
            <w:tcW w:type="dxa" w:w="3437"/>
            <w:vAlign w:val="center"/>
          </w:tcPr>
          <w:p>
            <w:r>
              <w:t>Păstrează datele incidentului și istoricul evenimentelor.</w:t>
            </w:r>
          </w:p>
        </w:tc>
        <w:tc>
          <w:tcPr>
            <w:tcW w:type="dxa" w:w="3437"/>
            <w:vAlign w:val="center"/>
          </w:tcPr>
          <w:p>
            <w:r>
              <w:t>Persistența datelor</w:t>
            </w:r>
          </w:p>
        </w:tc>
      </w:tr>
    </w:tbl>
    <w:p/>
    <w:p>
      <w:pPr>
        <w:pStyle w:val="Heading1"/>
      </w:pPr>
      <w:r>
        <w:t>4. Ce date transmitem în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Categorie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5156"/>
            <w:vAlign w:val="center"/>
          </w:tcPr>
          <w:p>
            <w:r>
              <w:t>Incident</w:t>
            </w:r>
          </w:p>
        </w:tc>
        <w:tc>
          <w:tcPr>
            <w:tcW w:type="dxa" w:w="5156"/>
            <w:vAlign w:val="center"/>
          </w:tcPr>
          <w:p>
            <w:r>
              <w:t>Incident ID, ora evenimentului, statusul incidentului.</w:t>
            </w:r>
          </w:p>
        </w:tc>
      </w:tr>
      <w:tr>
        <w:tc>
          <w:tcPr>
            <w:tcW w:type="dxa" w:w="5156"/>
            <w:vAlign w:val="center"/>
          </w:tcPr>
          <w:p>
            <w:r>
              <w:t>Locație</w:t>
            </w:r>
          </w:p>
        </w:tc>
        <w:tc>
          <w:tcPr>
            <w:tcW w:type="dxa" w:w="5156"/>
            <w:vAlign w:val="center"/>
          </w:tcPr>
          <w:p>
            <w:r>
              <w:t>Locația transmisă de telefon / sursa disponibilă în demo.</w:t>
            </w:r>
          </w:p>
        </w:tc>
      </w:tr>
      <w:tr>
        <w:tc>
          <w:tcPr>
            <w:tcW w:type="dxa" w:w="5156"/>
            <w:vAlign w:val="center"/>
          </w:tcPr>
          <w:p>
            <w:r>
              <w:t>Victime</w:t>
            </w:r>
          </w:p>
        </w:tc>
        <w:tc>
          <w:tcPr>
            <w:tcW w:type="dxa" w:w="5156"/>
            <w:vAlign w:val="center"/>
          </w:tcPr>
          <w:p>
            <w:r>
              <w:t>Număr declarat, stare declarată, schimbări de stare.</w:t>
            </w:r>
          </w:p>
        </w:tc>
      </w:tr>
      <w:tr>
        <w:tc>
          <w:tcPr>
            <w:tcW w:type="dxa" w:w="5156"/>
            <w:vAlign w:val="center"/>
          </w:tcPr>
          <w:p>
            <w:r>
              <w:t>User input</w:t>
            </w:r>
          </w:p>
        </w:tc>
        <w:tc>
          <w:tcPr>
            <w:tcW w:type="dxa" w:w="5156"/>
            <w:vAlign w:val="center"/>
          </w:tcPr>
          <w:p>
            <w:r>
              <w:t>Răspunsuri, confirmări, refuzuri, acțiuni declarate.</w:t>
            </w:r>
          </w:p>
        </w:tc>
      </w:tr>
      <w:tr>
        <w:tc>
          <w:tcPr>
            <w:tcW w:type="dxa" w:w="5156"/>
            <w:vAlign w:val="center"/>
          </w:tcPr>
          <w:p>
            <w:r>
              <w:t>Protocol</w:t>
            </w:r>
          </w:p>
        </w:tc>
        <w:tc>
          <w:tcPr>
            <w:tcW w:type="dxa" w:w="5156"/>
            <w:vAlign w:val="center"/>
          </w:tcPr>
          <w:p>
            <w:r>
              <w:t>Protocolul selectat, pasul curent, tutorialul afișat.</w:t>
            </w:r>
          </w:p>
        </w:tc>
      </w:tr>
      <w:tr>
        <w:tc>
          <w:tcPr>
            <w:tcW w:type="dxa" w:w="5156"/>
            <w:vAlign w:val="center"/>
          </w:tcPr>
          <w:p>
            <w:r>
              <w:t>Timeline</w:t>
            </w:r>
          </w:p>
        </w:tc>
        <w:tc>
          <w:tcPr>
            <w:tcW w:type="dxa" w:w="5156"/>
            <w:vAlign w:val="center"/>
          </w:tcPr>
          <w:p>
            <w:r>
              <w:t>Evenimentele în ordinea producerii lor.</w:t>
            </w:r>
          </w:p>
        </w:tc>
      </w:tr>
      <w:tr>
        <w:tc>
          <w:tcPr>
            <w:tcW w:type="dxa" w:w="5156"/>
            <w:vAlign w:val="center"/>
          </w:tcPr>
          <w:p>
            <w:r>
              <w:t>AI overview</w:t>
            </w:r>
          </w:p>
        </w:tc>
        <w:tc>
          <w:tcPr>
            <w:tcW w:type="dxa" w:w="5156"/>
            <w:vAlign w:val="center"/>
          </w:tcPr>
          <w:p>
            <w:r>
              <w:t>Rezumatul/organizarea informațiilor, fără diagnostic medical.</w:t>
            </w:r>
          </w:p>
        </w:tc>
      </w:tr>
      <w:tr>
        <w:tc>
          <w:tcPr>
            <w:tcW w:type="dxa" w:w="5156"/>
            <w:vAlign w:val="center"/>
          </w:tcPr>
          <w:p>
            <w:r>
              <w:t>Fotografii</w:t>
            </w:r>
          </w:p>
        </w:tc>
        <w:tc>
          <w:tcPr>
            <w:tcW w:type="dxa" w:w="5156"/>
            <w:vAlign w:val="center"/>
          </w:tcPr>
          <w:p>
            <w:r>
              <w:t>JPEG-uri încărcate voluntar în scenariul de test, dacă sunt incluse în demo.</w:t>
            </w:r>
          </w:p>
        </w:tc>
      </w:tr>
    </w:tbl>
    <w:p/>
    <w:p>
      <w:pPr>
        <w:pStyle w:val="Heading1"/>
      </w:pPr>
      <w:r>
        <w:t>5. Real-time updates – cum funcționează</w:t>
      </w:r>
    </w:p>
    <w:p>
      <w:r>
        <w:t>În demo, când apare o schimbare în incident, aplicația transmite evenimentul către backend. Backend-ul îl validează și îl transmite către Responder Dashboard prin WebSocket. Astfel putem demonstra update-uri aproape în timp real fără să avem nevoie de acces la tableta reală a unui echipaj sau la infrastructura națională de urgență.</w:t>
      </w:r>
    </w:p>
    <w:p>
      <w:pPr>
        <w:jc w:val="center"/>
      </w:pPr>
      <w:r>
        <w:rPr>
          <w:b/>
        </w:rPr>
        <w:t>User App</w:t>
      </w:r>
    </w:p>
    <w:p>
      <w:pPr>
        <w:jc w:val="center"/>
      </w:pPr>
      <w:r>
        <w:t>↓ HTTPS</w:t>
      </w:r>
    </w:p>
    <w:p>
      <w:pPr>
        <w:jc w:val="center"/>
      </w:pPr>
      <w:r>
        <w:rPr>
          <w:b/>
        </w:rPr>
        <w:t>Backend</w:t>
      </w:r>
    </w:p>
    <w:p>
      <w:pPr>
        <w:jc w:val="center"/>
      </w:pPr>
      <w:r>
        <w:t>↓ WebSocket</w:t>
      </w:r>
    </w:p>
    <w:p>
      <w:pPr>
        <w:jc w:val="center"/>
      </w:pPr>
      <w:r>
        <w:rPr>
          <w:b/>
        </w:rPr>
        <w:t>Responder Dashboard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UPDATE VIZIBIL</w:t>
      </w:r>
    </w:p>
    <w:p>
      <w:pPr>
        <w:pStyle w:val="Heading1"/>
      </w:pPr>
      <w:r>
        <w:t>6. Ce reprezintă Responder Dashboard în Faza 1</w:t>
      </w:r>
    </w:p>
    <w:p>
      <w:r>
        <w:t>Responder Dashboard nu este dashboard-ul oficial al ambulanței și nu trebuie prezentat ca fiind integrat cu SMURD/ISU/112. Este o interfață proprie de demonstrație care simulează punctul în care un responder desemnat ar primi informațiile.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Dashboard-ul poate afișa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Exemplu</w:t>
            </w:r>
          </w:p>
        </w:tc>
      </w:tr>
      <w:tr>
        <w:tc>
          <w:tcPr>
            <w:tcW w:type="dxa" w:w="5156"/>
            <w:vAlign w:val="center"/>
          </w:tcPr>
          <w:p>
            <w:r>
              <w:t>Incident</w:t>
            </w:r>
          </w:p>
        </w:tc>
        <w:tc>
          <w:tcPr>
            <w:tcW w:type="dxa" w:w="5156"/>
            <w:vAlign w:val="center"/>
          </w:tcPr>
          <w:p>
            <w:r>
              <w:t>Incident ID + status</w:t>
            </w:r>
          </w:p>
        </w:tc>
      </w:tr>
      <w:tr>
        <w:tc>
          <w:tcPr>
            <w:tcW w:type="dxa" w:w="5156"/>
            <w:vAlign w:val="center"/>
          </w:tcPr>
          <w:p>
            <w:r>
              <w:t>Locație</w:t>
            </w:r>
          </w:p>
        </w:tc>
        <w:tc>
          <w:tcPr>
            <w:tcW w:type="dxa" w:w="5156"/>
            <w:vAlign w:val="center"/>
          </w:tcPr>
          <w:p>
            <w:r>
              <w:t>Poziția incidentului</w:t>
            </w:r>
          </w:p>
        </w:tc>
      </w:tr>
      <w:tr>
        <w:tc>
          <w:tcPr>
            <w:tcW w:type="dxa" w:w="5156"/>
            <w:vAlign w:val="center"/>
          </w:tcPr>
          <w:p>
            <w:r>
              <w:t>Victime</w:t>
            </w:r>
          </w:p>
        </w:tc>
        <w:tc>
          <w:tcPr>
            <w:tcW w:type="dxa" w:w="5156"/>
            <w:vAlign w:val="center"/>
          </w:tcPr>
          <w:p>
            <w:r>
              <w:t>Număr și starea declarată</w:t>
            </w:r>
          </w:p>
        </w:tc>
      </w:tr>
      <w:tr>
        <w:tc>
          <w:tcPr>
            <w:tcW w:type="dxa" w:w="5156"/>
            <w:vAlign w:val="center"/>
          </w:tcPr>
          <w:p>
            <w:r>
              <w:t>Live updates</w:t>
            </w:r>
          </w:p>
        </w:tc>
        <w:tc>
          <w:tcPr>
            <w:tcW w:type="dxa" w:w="5156"/>
            <w:vAlign w:val="center"/>
          </w:tcPr>
          <w:p>
            <w:r>
              <w:t>Schimbări de stare / noi constatări</w:t>
            </w:r>
          </w:p>
        </w:tc>
      </w:tr>
      <w:tr>
        <w:tc>
          <w:tcPr>
            <w:tcW w:type="dxa" w:w="5156"/>
            <w:vAlign w:val="center"/>
          </w:tcPr>
          <w:p>
            <w:r>
              <w:t>Timeline</w:t>
            </w:r>
          </w:p>
        </w:tc>
        <w:tc>
          <w:tcPr>
            <w:tcW w:type="dxa" w:w="5156"/>
            <w:vAlign w:val="center"/>
          </w:tcPr>
          <w:p>
            <w:r>
              <w:t>Ce s-a întâmplat și când</w:t>
            </w:r>
          </w:p>
        </w:tc>
      </w:tr>
      <w:tr>
        <w:tc>
          <w:tcPr>
            <w:tcW w:type="dxa" w:w="5156"/>
            <w:vAlign w:val="center"/>
          </w:tcPr>
          <w:p>
            <w:r>
              <w:t>Protocol</w:t>
            </w:r>
          </w:p>
        </w:tc>
        <w:tc>
          <w:tcPr>
            <w:tcW w:type="dxa" w:w="5156"/>
            <w:vAlign w:val="center"/>
          </w:tcPr>
          <w:p>
            <w:r>
              <w:t>Ce protocol a fost selectat și ce pas este activ</w:t>
            </w:r>
          </w:p>
        </w:tc>
      </w:tr>
      <w:tr>
        <w:tc>
          <w:tcPr>
            <w:tcW w:type="dxa" w:w="5156"/>
            <w:vAlign w:val="center"/>
          </w:tcPr>
          <w:p>
            <w:r>
              <w:t>AI overview</w:t>
            </w:r>
          </w:p>
        </w:tc>
        <w:tc>
          <w:tcPr>
            <w:tcW w:type="dxa" w:w="5156"/>
            <w:vAlign w:val="center"/>
          </w:tcPr>
          <w:p>
            <w:r>
              <w:t>Rezumat al informațiilor furnizate</w:t>
            </w:r>
          </w:p>
        </w:tc>
      </w:tr>
      <w:tr>
        <w:tc>
          <w:tcPr>
            <w:tcW w:type="dxa" w:w="5156"/>
            <w:vAlign w:val="center"/>
          </w:tcPr>
          <w:p>
            <w:r>
              <w:t>Photos</w:t>
            </w:r>
          </w:p>
        </w:tc>
        <w:tc>
          <w:tcPr>
            <w:tcW w:type="dxa" w:w="5156"/>
            <w:vAlign w:val="center"/>
          </w:tcPr>
          <w:p>
            <w:r>
              <w:t>Fotografii JPEG încărcate voluntar</w:t>
            </w:r>
          </w:p>
        </w:tc>
      </w:tr>
    </w:tbl>
    <w:p/>
    <w:p>
      <w:pPr>
        <w:pStyle w:val="Heading1"/>
      </w:pPr>
      <w:r>
        <w:t>7. Ce măsurăm în Faza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Metrică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Cum o măsurăm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De ce</w:t>
            </w:r>
          </w:p>
        </w:tc>
      </w:tr>
      <w:tr>
        <w:tc>
          <w:tcPr>
            <w:tcW w:type="dxa" w:w="3437"/>
            <w:vAlign w:val="center"/>
          </w:tcPr>
          <w:p>
            <w:r>
              <w:t>Latență</w:t>
            </w:r>
          </w:p>
        </w:tc>
        <w:tc>
          <w:tcPr>
            <w:tcW w:type="dxa" w:w="3437"/>
            <w:vAlign w:val="center"/>
          </w:tcPr>
          <w:p>
            <w:r>
              <w:t>Timestamp la generare și recepție; calculăm diferența.</w:t>
            </w:r>
          </w:p>
        </w:tc>
        <w:tc>
          <w:tcPr>
            <w:tcW w:type="dxa" w:w="3437"/>
            <w:vAlign w:val="center"/>
          </w:tcPr>
          <w:p>
            <w:r>
              <w:t>Vedem cât de rapid ajunge un update.</w:t>
            </w:r>
          </w:p>
        </w:tc>
      </w:tr>
      <w:tr>
        <w:tc>
          <w:tcPr>
            <w:tcW w:type="dxa" w:w="3437"/>
            <w:vAlign w:val="center"/>
          </w:tcPr>
          <w:p>
            <w:r>
              <w:t>Pierderi de date</w:t>
            </w:r>
          </w:p>
        </w:tc>
        <w:tc>
          <w:tcPr>
            <w:tcW w:type="dxa" w:w="3437"/>
            <w:vAlign w:val="center"/>
          </w:tcPr>
          <w:p>
            <w:r>
              <w:t>Comparăm evenimentele generate cu cele recepționate.</w:t>
            </w:r>
          </w:p>
        </w:tc>
        <w:tc>
          <w:tcPr>
            <w:tcW w:type="dxa" w:w="3437"/>
            <w:vAlign w:val="center"/>
          </w:tcPr>
          <w:p>
            <w:r>
              <w:t>Validăm fiabilitatea transmisiei.</w:t>
            </w:r>
          </w:p>
        </w:tc>
      </w:tr>
      <w:tr>
        <w:tc>
          <w:tcPr>
            <w:tcW w:type="dxa" w:w="3437"/>
            <w:vAlign w:val="center"/>
          </w:tcPr>
          <w:p>
            <w:r>
              <w:t>Disponibilitate</w:t>
            </w:r>
          </w:p>
        </w:tc>
        <w:tc>
          <w:tcPr>
            <w:tcW w:type="dxa" w:w="3437"/>
            <w:vAlign w:val="center"/>
          </w:tcPr>
          <w:p>
            <w:r>
              <w:t>Monitorizăm conexiunile și uptime-ul backend.</w:t>
            </w:r>
          </w:p>
        </w:tc>
        <w:tc>
          <w:tcPr>
            <w:tcW w:type="dxa" w:w="3437"/>
            <w:vAlign w:val="center"/>
          </w:tcPr>
          <w:p>
            <w:r>
              <w:t>Validăm stabilitatea sistemului.</w:t>
            </w:r>
          </w:p>
        </w:tc>
      </w:tr>
      <w:tr>
        <w:tc>
          <w:tcPr>
            <w:tcW w:type="dxa" w:w="3437"/>
            <w:vAlign w:val="center"/>
          </w:tcPr>
          <w:p>
            <w:r>
              <w:t>File delivery</w:t>
            </w:r>
          </w:p>
        </w:tc>
        <w:tc>
          <w:tcPr>
            <w:tcW w:type="dxa" w:w="3437"/>
            <w:vAlign w:val="center"/>
          </w:tcPr>
          <w:p>
            <w:r>
              <w:t>Verificăm dacă JPEG-ul ajunge integral și poate fi deschis.</w:t>
            </w:r>
          </w:p>
        </w:tc>
        <w:tc>
          <w:tcPr>
            <w:tcW w:type="dxa" w:w="3437"/>
            <w:vAlign w:val="center"/>
          </w:tcPr>
          <w:p>
            <w:r>
              <w:t>Validăm transmiterea fișierelor.</w:t>
            </w:r>
          </w:p>
        </w:tc>
      </w:tr>
      <w:tr>
        <w:tc>
          <w:tcPr>
            <w:tcW w:type="dxa" w:w="3437"/>
            <w:vAlign w:val="center"/>
          </w:tcPr>
          <w:p>
            <w:r>
              <w:t>Incident correlation</w:t>
            </w:r>
          </w:p>
        </w:tc>
        <w:tc>
          <w:tcPr>
            <w:tcW w:type="dxa" w:w="3437"/>
            <w:vAlign w:val="center"/>
          </w:tcPr>
          <w:p>
            <w:r>
              <w:t>Verificăm dacă toate evenimentele au același Incident ID.</w:t>
            </w:r>
          </w:p>
        </w:tc>
        <w:tc>
          <w:tcPr>
            <w:tcW w:type="dxa" w:w="3437"/>
            <w:vAlign w:val="center"/>
          </w:tcPr>
          <w:p>
            <w:r>
              <w:t>Prevenim amestecarea datelor între incidente.</w:t>
            </w:r>
          </w:p>
        </w:tc>
      </w:tr>
      <w:tr>
        <w:tc>
          <w:tcPr>
            <w:tcW w:type="dxa" w:w="3437"/>
            <w:vAlign w:val="center"/>
          </w:tcPr>
          <w:p>
            <w:r>
              <w:t>Audit trail</w:t>
            </w:r>
          </w:p>
        </w:tc>
        <w:tc>
          <w:tcPr>
            <w:tcW w:type="dxa" w:w="3437"/>
            <w:vAlign w:val="center"/>
          </w:tcPr>
          <w:p>
            <w:r>
              <w:t>Fiecare eveniment primește timestamp și sursă.</w:t>
            </w:r>
          </w:p>
        </w:tc>
        <w:tc>
          <w:tcPr>
            <w:tcW w:type="dxa" w:w="3437"/>
            <w:vAlign w:val="center"/>
          </w:tcPr>
          <w:p>
            <w:r>
              <w:t>Avem trasabilitate completă.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Responder usefulness</w:t>
            </w:r>
          </w:p>
        </w:tc>
        <w:tc>
          <w:tcPr>
            <w:tcW w:type="dxa" w:w="3437"/>
            <w:vAlign w:val="center"/>
          </w:tcPr>
          <w:p>
            <w:r>
              <w:t>Feedback pe scenarii controlate.</w:t>
            </w:r>
          </w:p>
        </w:tc>
        <w:tc>
          <w:tcPr>
            <w:tcW w:type="dxa" w:w="3437"/>
            <w:vAlign w:val="center"/>
          </w:tcPr>
          <w:p>
            <w:r>
              <w:t>Aflăm ce informații sunt realmente utile.</w:t>
            </w:r>
          </w:p>
        </w:tc>
      </w:tr>
      <w:tr>
        <w:tc>
          <w:tcPr>
            <w:tcW w:type="dxa" w:w="3437"/>
            <w:vAlign w:val="center"/>
          </w:tcPr>
          <w:p>
            <w:r>
              <w:t>User experience</w:t>
            </w:r>
          </w:p>
        </w:tc>
        <w:tc>
          <w:tcPr>
            <w:tcW w:type="dxa" w:w="3437"/>
            <w:vAlign w:val="center"/>
          </w:tcPr>
          <w:p>
            <w:r>
              <w:t>Observăm timpul și erorile la efectuarea taskurilor.</w:t>
            </w:r>
          </w:p>
        </w:tc>
        <w:tc>
          <w:tcPr>
            <w:tcW w:type="dxa" w:w="3437"/>
            <w:vAlign w:val="center"/>
          </w:tcPr>
          <w:p>
            <w:r>
              <w:t>Îmbunătățim aplicația înainte de pilot.</w:t>
            </w:r>
          </w:p>
        </w:tc>
      </w:tr>
      <w:tr>
        <w:tc>
          <w:tcPr>
            <w:tcW w:type="dxa" w:w="3437"/>
            <w:vAlign w:val="center"/>
          </w:tcPr>
          <w:p>
            <w:r>
              <w:t>Securitate</w:t>
            </w:r>
          </w:p>
        </w:tc>
        <w:tc>
          <w:tcPr>
            <w:tcW w:type="dxa" w:w="3437"/>
            <w:vAlign w:val="center"/>
          </w:tcPr>
          <w:p>
            <w:r>
              <w:t>Verificăm autentificarea, autorizarea și criptarea.</w:t>
            </w:r>
          </w:p>
        </w:tc>
        <w:tc>
          <w:tcPr>
            <w:tcW w:type="dxa" w:w="3437"/>
            <w:vAlign w:val="center"/>
          </w:tcPr>
          <w:p>
            <w:r>
              <w:t>Validăm baza pentru Faza 2.</w:t>
            </w:r>
          </w:p>
        </w:tc>
      </w:tr>
    </w:tbl>
    <w:p/>
    <w:p>
      <w:pPr>
        <w:pStyle w:val="Heading1"/>
      </w:pPr>
      <w:r>
        <w:t>8. Feedback în Faza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De la cine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Ce vrem să aflăm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Cum folosim feedback-ul</w:t>
            </w:r>
          </w:p>
        </w:tc>
      </w:tr>
      <w:tr>
        <w:tc>
          <w:tcPr>
            <w:tcW w:type="dxa" w:w="3437"/>
            <w:vAlign w:val="center"/>
          </w:tcPr>
          <w:p>
            <w:r>
              <w:t>Echipa tehnică</w:t>
            </w:r>
          </w:p>
        </w:tc>
        <w:tc>
          <w:tcPr>
            <w:tcW w:type="dxa" w:w="3437"/>
            <w:vAlign w:val="center"/>
          </w:tcPr>
          <w:p>
            <w:r>
              <w:t>Probleme de conectivitate, latență, sincronizare și backend.</w:t>
            </w:r>
          </w:p>
        </w:tc>
        <w:tc>
          <w:tcPr>
            <w:tcW w:type="dxa" w:w="3437"/>
            <w:vAlign w:val="center"/>
          </w:tcPr>
          <w:p>
            <w:r>
              <w:t>Corectăm arhitectura.</w:t>
            </w:r>
          </w:p>
        </w:tc>
      </w:tr>
      <w:tr>
        <w:tc>
          <w:tcPr>
            <w:tcW w:type="dxa" w:w="3437"/>
            <w:vAlign w:val="center"/>
          </w:tcPr>
          <w:p>
            <w:r>
              <w:t>Design / Front-end</w:t>
            </w:r>
          </w:p>
        </w:tc>
        <w:tc>
          <w:tcPr>
            <w:tcW w:type="dxa" w:w="3437"/>
            <w:vAlign w:val="center"/>
          </w:tcPr>
          <w:p>
            <w:r>
              <w:t>Claritatea fluxului și a informațiilor afișate.</w:t>
            </w:r>
          </w:p>
        </w:tc>
        <w:tc>
          <w:tcPr>
            <w:tcW w:type="dxa" w:w="3437"/>
            <w:vAlign w:val="center"/>
          </w:tcPr>
          <w:p>
            <w:r>
              <w:t>Îmbunătățim UI/UX.</w:t>
            </w:r>
          </w:p>
        </w:tc>
      </w:tr>
      <w:tr>
        <w:tc>
          <w:tcPr>
            <w:tcW w:type="dxa" w:w="3437"/>
            <w:vAlign w:val="center"/>
          </w:tcPr>
          <w:p>
            <w:r>
              <w:t>Business</w:t>
            </w:r>
          </w:p>
        </w:tc>
        <w:tc>
          <w:tcPr>
            <w:tcW w:type="dxa" w:w="3437"/>
            <w:vAlign w:val="center"/>
          </w:tcPr>
          <w:p>
            <w:r>
              <w:t>Ce date sunt relevante pentru valoarea produsului.</w:t>
            </w:r>
          </w:p>
        </w:tc>
        <w:tc>
          <w:tcPr>
            <w:tcW w:type="dxa" w:w="3437"/>
            <w:vAlign w:val="center"/>
          </w:tcPr>
          <w:p>
            <w:r>
              <w:t>Pregătim cazul de business și pilotul.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Responderi / persoane cu experiență relevantă, dacă sunt disponibili pentru demo</w:t>
            </w:r>
          </w:p>
        </w:tc>
        <w:tc>
          <w:tcPr>
            <w:tcW w:type="dxa" w:w="3437"/>
            <w:vAlign w:val="center"/>
          </w:tcPr>
          <w:p>
            <w:r>
              <w:t>„Ce informații ți-ar fi utile înainte să ajungi la victimă?”</w:t>
            </w:r>
          </w:p>
        </w:tc>
        <w:tc>
          <w:tcPr>
            <w:tcW w:type="dxa" w:w="3437"/>
            <w:vAlign w:val="center"/>
          </w:tcPr>
          <w:p>
            <w:r>
              <w:t>Începem validarea Responder Usefulness.</w:t>
            </w:r>
          </w:p>
        </w:tc>
      </w:tr>
    </w:tbl>
    <w:p/>
    <w:p>
      <w:pPr>
        <w:pStyle w:val="Heading1"/>
      </w:pPr>
      <w:r>
        <w:t>9. Ce NU facem în Faza 1</w:t>
      </w:r>
    </w:p>
    <w:p>
      <w:pPr>
        <w:pStyle w:val="ListBullet"/>
      </w:pPr>
      <w:r>
        <w:t>Nu conectăm ResQKit direct la 112.</w:t>
      </w:r>
    </w:p>
    <w:p>
      <w:pPr>
        <w:pStyle w:val="ListBullet"/>
      </w:pPr>
      <w:r>
        <w:t>Nu presupunem că avem acces la infrastructura STS.</w:t>
      </w:r>
    </w:p>
    <w:p>
      <w:pPr>
        <w:pStyle w:val="ListBullet"/>
      </w:pPr>
      <w:r>
        <w:t>Nu trimitem date către echipajul real al unei ambulanțe.</w:t>
      </w:r>
    </w:p>
    <w:p>
      <w:pPr>
        <w:pStyle w:val="ListBullet"/>
      </w:pPr>
      <w:r>
        <w:t>Nu instalăm aplicația pe tableta operațională a unui echipaj fără autorizarea instituției.</w:t>
      </w:r>
    </w:p>
    <w:p>
      <w:pPr>
        <w:pStyle w:val="ListBullet"/>
      </w:pPr>
      <w:r>
        <w:t>Nu folosim NG112/PEMEA ca și cum ar fi API-uri publice disponibile automat.</w:t>
      </w:r>
    </w:p>
    <w:p>
      <w:pPr>
        <w:pStyle w:val="ListBullet"/>
      </w:pPr>
      <w:r>
        <w:t>Nu prezentăm Responder Dashboard ca infrastructură oficială ISU/SMURD.</w:t>
      </w:r>
    </w:p>
    <w:p>
      <w:pPr>
        <w:pStyle w:val="ListBullet"/>
      </w:pPr>
      <w:r>
        <w:t>Nu pretindem că un update a ajuns la echipajul real; demonstrăm traseul tehnic în infrastructura noastră.</w:t>
      </w:r>
    </w:p>
    <w:p>
      <w:pPr>
        <w:pStyle w:val="Heading1"/>
      </w:pPr>
      <w:r>
        <w:t>10. Ce pregătim în Faza 1 pentru Faza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Ce construim acum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De ce contează în Faza 2</w:t>
            </w:r>
          </w:p>
        </w:tc>
      </w:tr>
      <w:tr>
        <w:tc>
          <w:tcPr>
            <w:tcW w:type="dxa" w:w="5156"/>
            <w:vAlign w:val="center"/>
          </w:tcPr>
          <w:p>
            <w:r>
              <w:t>BLE → User App</w:t>
            </w:r>
          </w:p>
        </w:tc>
        <w:tc>
          <w:tcPr>
            <w:tcW w:type="dxa" w:w="5156"/>
            <w:vAlign w:val="center"/>
          </w:tcPr>
          <w:p>
            <w:r>
              <w:t>Stabilește legătura hardware–software.</w:t>
            </w:r>
          </w:p>
        </w:tc>
      </w:tr>
      <w:tr>
        <w:tc>
          <w:tcPr>
            <w:tcW w:type="dxa" w:w="5156"/>
            <w:vAlign w:val="center"/>
          </w:tcPr>
          <w:p>
            <w:r>
              <w:t>HTTPS/TLS</w:t>
            </w:r>
          </w:p>
        </w:tc>
        <w:tc>
          <w:tcPr>
            <w:tcW w:type="dxa" w:w="5156"/>
            <w:vAlign w:val="center"/>
          </w:tcPr>
          <w:p>
            <w:r>
              <w:t>Avem deja canal securizat pentru comunicația aplicației.</w:t>
            </w:r>
          </w:p>
        </w:tc>
      </w:tr>
      <w:tr>
        <w:tc>
          <w:tcPr>
            <w:tcW w:type="dxa" w:w="5156"/>
            <w:vAlign w:val="center"/>
          </w:tcPr>
          <w:p>
            <w:r>
              <w:t>Backend + REST API</w:t>
            </w:r>
          </w:p>
        </w:tc>
        <w:tc>
          <w:tcPr>
            <w:tcW w:type="dxa" w:w="5156"/>
            <w:vAlign w:val="center"/>
          </w:tcPr>
          <w:p>
            <w:r>
              <w:t>Avem infrastructura care poate fi ulterior adaptată la interfața autorizată.</w:t>
            </w:r>
          </w:p>
        </w:tc>
      </w:tr>
      <w:tr>
        <w:tc>
          <w:tcPr>
            <w:tcW w:type="dxa" w:w="5156"/>
            <w:vAlign w:val="center"/>
          </w:tcPr>
          <w:p>
            <w:r>
              <w:t>WebSocket</w:t>
            </w:r>
          </w:p>
        </w:tc>
        <w:tc>
          <w:tcPr>
            <w:tcW w:type="dxa" w:w="5156"/>
            <w:vAlign w:val="center"/>
          </w:tcPr>
          <w:p>
            <w:r>
              <w:t>Demonstrăm update-uri aproape în timp real.</w:t>
            </w:r>
          </w:p>
        </w:tc>
      </w:tr>
      <w:tr>
        <w:tc>
          <w:tcPr>
            <w:tcW w:type="dxa" w:w="5156"/>
            <w:vAlign w:val="center"/>
          </w:tcPr>
          <w:p>
            <w:r>
              <w:t>Responder Dashboard</w:t>
            </w:r>
          </w:p>
        </w:tc>
        <w:tc>
          <w:tcPr>
            <w:tcW w:type="dxa" w:w="5156"/>
            <w:vAlign w:val="center"/>
          </w:tcPr>
          <w:p>
            <w:r>
              <w:t>Putem testa ce informații sunt utile unui responder.</w:t>
            </w:r>
          </w:p>
        </w:tc>
      </w:tr>
      <w:tr>
        <w:tc>
          <w:tcPr>
            <w:tcW w:type="dxa" w:w="5156"/>
            <w:vAlign w:val="center"/>
          </w:tcPr>
          <w:p>
            <w:r>
              <w:t>Incident ID + Audit Trail</w:t>
            </w:r>
          </w:p>
        </w:tc>
        <w:tc>
          <w:tcPr>
            <w:tcW w:type="dxa" w:w="5156"/>
            <w:vAlign w:val="center"/>
          </w:tcPr>
          <w:p>
            <w:r>
              <w:t>Avem trasabilitate și corelare a datelor.</w:t>
            </w:r>
          </w:p>
        </w:tc>
      </w:tr>
      <w:tr>
        <w:tc>
          <w:tcPr>
            <w:tcW w:type="dxa" w:w="5156"/>
            <w:vAlign w:val="center"/>
          </w:tcPr>
          <w:p>
            <w:r>
              <w:t>Măsurători</w:t>
            </w:r>
          </w:p>
        </w:tc>
        <w:tc>
          <w:tcPr>
            <w:tcW w:type="dxa" w:w="5156"/>
            <w:vAlign w:val="center"/>
          </w:tcPr>
          <w:p>
            <w:r>
              <w:t>Putem veni la pilot cu rezultate tehnice concrete.</w:t>
            </w:r>
          </w:p>
        </w:tc>
      </w:tr>
      <w:tr>
        <w:tc>
          <w:tcPr>
            <w:tcW w:type="dxa" w:w="5156"/>
            <w:vAlign w:val="center"/>
          </w:tcPr>
          <w:p>
            <w:r>
              <w:t>Scenarii controlate</w:t>
            </w:r>
          </w:p>
        </w:tc>
        <w:tc>
          <w:tcPr>
            <w:tcW w:type="dxa" w:w="5156"/>
            <w:vAlign w:val="center"/>
          </w:tcPr>
          <w:p>
            <w:r>
              <w:t>Putem demonstra produsul și colecta feedback structurat.</w:t>
            </w:r>
          </w:p>
        </w:tc>
      </w:tr>
    </w:tbl>
    <w:p/>
    <w:p>
      <w:pPr>
        <w:pStyle w:val="Heading1"/>
      </w:pPr>
      <w:r>
        <w:t>11. Roadmap – Faza 1 → Faza 2</w:t>
      </w:r>
    </w:p>
    <w:p>
      <w:pPr>
        <w:jc w:val="center"/>
      </w:pPr>
      <w:r>
        <w:rPr>
          <w:b/>
        </w:rPr>
        <w:t>FAZA 1 — DEMO</w:t>
      </w:r>
    </w:p>
    <w:p>
      <w:pPr>
        <w:jc w:val="center"/>
      </w:pPr>
      <w:r>
        <w:t>↓</w:t>
      </w:r>
    </w:p>
    <w:p>
      <w:pPr>
        <w:jc w:val="center"/>
      </w:pPr>
      <w:r>
        <w:t>Demonstrăm că tehnologia funcționează</w:t>
      </w:r>
    </w:p>
    <w:p>
      <w:pPr>
        <w:jc w:val="center"/>
      </w:pPr>
      <w:r>
        <w:t>↓</w:t>
      </w:r>
    </w:p>
    <w:p>
      <w:pPr>
        <w:jc w:val="center"/>
      </w:pPr>
      <w:r>
        <w:t>Măsurăm latență, pierderi, securitate și audit trail</w:t>
      </w:r>
    </w:p>
    <w:p>
      <w:pPr>
        <w:jc w:val="center"/>
      </w:pPr>
      <w:r>
        <w:t>↓</w:t>
      </w:r>
    </w:p>
    <w:p>
      <w:pPr>
        <w:jc w:val="center"/>
      </w:pPr>
      <w:r>
        <w:t>Testăm Responder Usefulness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FAZA 2 — PILOT</w:t>
      </w:r>
    </w:p>
    <w:p>
      <w:pPr>
        <w:jc w:val="center"/>
      </w:pPr>
      <w:r>
        <w:t>↓</w:t>
      </w:r>
    </w:p>
    <w:p>
      <w:pPr>
        <w:jc w:val="center"/>
      </w:pPr>
      <w:r>
        <w:t>STS + ISU / serviciu medical relevant</w:t>
      </w:r>
    </w:p>
    <w:p>
      <w:pPr>
        <w:jc w:val="center"/>
      </w:pPr>
      <w:r>
        <w:t>↓</w:t>
      </w:r>
    </w:p>
    <w:p>
      <w:pPr>
        <w:jc w:val="center"/>
      </w:pPr>
      <w:r>
        <w:t>Identificăm interfața oficială/autorizată</w:t>
      </w:r>
    </w:p>
    <w:p>
      <w:pPr>
        <w:jc w:val="center"/>
      </w:pPr>
      <w:r>
        <w:t>↓</w:t>
      </w:r>
    </w:p>
    <w:p>
      <w:pPr>
        <w:jc w:val="center"/>
      </w:pPr>
      <w:r>
        <w:t>Testare controlată</w:t>
      </w:r>
    </w:p>
    <w:p>
      <w:pPr>
        <w:pStyle w:val="Heading1"/>
      </w:pPr>
      <w:r>
        <w:t>12. Categoriile din Faza 2 care NU au echivalent direct în Faza 1</w:t>
      </w:r>
    </w:p>
    <w:p>
      <w:r>
        <w:t>Faza 1 are echivalente tehnice pentru o parte importantă din Faza 2, dar nu pentru componentele care țin de infrastructura națională de urgență, autorizare și interoperabilitate oficială.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Categoria din Faza 2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Există în Faza 1?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Diferența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În Faza 1 nu folosim PEMEA; construim infrastructura proprie de demo.</w:t>
            </w:r>
          </w:p>
        </w:tc>
      </w:tr>
      <w:tr>
        <w:tc>
          <w:tcPr>
            <w:tcW w:type="dxa" w:w="3437"/>
            <w:vAlign w:val="center"/>
          </w:tcPr>
          <w:p>
            <w:r>
              <w:t>NG112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Nu există integrare cu infrastructura NG112 în demo.</w:t>
            </w:r>
          </w:p>
        </w:tc>
      </w:tr>
      <w:tr>
        <w:tc>
          <w:tcPr>
            <w:tcW w:type="dxa" w:w="3437"/>
            <w:vAlign w:val="center"/>
          </w:tcPr>
          <w:p>
            <w:r>
              <w:t>SIP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Nu este necesar pentru comunicarea internă App → Backend → Dashboard.</w:t>
            </w:r>
          </w:p>
        </w:tc>
      </w:tr>
      <w:tr>
        <w:tc>
          <w:tcPr>
            <w:tcW w:type="dxa" w:w="3437"/>
            <w:vAlign w:val="center"/>
          </w:tcPr>
          <w:p>
            <w:r>
              <w:t>PIDF-LO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Folosim locația în propriul model de date; nu o transmitem prin infrastructura NG112.</w:t>
            </w:r>
          </w:p>
        </w:tc>
      </w:tr>
      <w:tr>
        <w:tc>
          <w:tcPr>
            <w:tcW w:type="dxa" w:w="3437"/>
            <w:vAlign w:val="center"/>
          </w:tcPr>
          <w:p>
            <w:r>
              <w:t>RFC 7852 – Additional Emergency Data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Nu asociem datele ResQKit unui apel oficial de urgență.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RTT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WebSocket-ul nostru demonstrează live updates, dar nu este PEMEA RTT.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Messaging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Mesajele rămân în infrastructura ResQKit.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Location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Locația este transmisă prin aplicația/backend-ul nostru.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File Exchange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Upload-ul JPEG este propriu ResQKit, nu PEMEA File Exchange.</w:t>
            </w:r>
          </w:p>
        </w:tc>
      </w:tr>
      <w:tr>
        <w:tc>
          <w:tcPr>
            <w:tcW w:type="dxa" w:w="3437"/>
            <w:vAlign w:val="center"/>
          </w:tcPr>
          <w:p>
            <w:r>
              <w:t>STS / infrastructura SNUAU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Nu există acces instituțional în demo.</w:t>
            </w:r>
          </w:p>
        </w:tc>
      </w:tr>
      <w:tr>
        <w:tc>
          <w:tcPr>
            <w:tcW w:type="dxa" w:w="3437"/>
            <w:vAlign w:val="center"/>
          </w:tcPr>
          <w:p>
            <w:r>
              <w:t>ISU / serviciul medical relevant</w:t>
            </w:r>
          </w:p>
        </w:tc>
        <w:tc>
          <w:tcPr>
            <w:tcW w:type="dxa" w:w="3437"/>
            <w:vAlign w:val="center"/>
          </w:tcPr>
          <w:p>
            <w:r>
              <w:t>NU ca integrare</w:t>
            </w:r>
          </w:p>
        </w:tc>
        <w:tc>
          <w:tcPr>
            <w:tcW w:type="dxa" w:w="3437"/>
            <w:vAlign w:val="center"/>
          </w:tcPr>
          <w:p>
            <w:r>
              <w:t>Poate exista feedback informal/test, dar nu acces operațional la infrastructură.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Approved emergency communication interface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În Faza 1 nu avem încă interfața aprobată.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Test environment al autorității</w:t>
            </w:r>
          </w:p>
        </w:tc>
        <w:tc>
          <w:tcPr>
            <w:tcW w:type="dxa" w:w="3437"/>
            <w:vAlign w:val="center"/>
          </w:tcPr>
          <w:p>
            <w:r>
              <w:t>NU</w:t>
            </w:r>
          </w:p>
        </w:tc>
        <w:tc>
          <w:tcPr>
            <w:tcW w:type="dxa" w:w="3437"/>
            <w:vAlign w:val="center"/>
          </w:tcPr>
          <w:p>
            <w:r>
              <w:t>Folosim propriul environment de demo.</w:t>
            </w:r>
          </w:p>
        </w:tc>
      </w:tr>
    </w:tbl>
    <w:p/>
    <w:p>
      <w:pPr>
        <w:pStyle w:val="Heading1"/>
      </w:pPr>
      <w:r>
        <w:t>13. Categoriile din Faza 2 care AU echivalent în Faza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Faza 2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Echivalent Faza 1</w:t>
            </w:r>
          </w:p>
        </w:tc>
      </w:tr>
      <w:tr>
        <w:tc>
          <w:tcPr>
            <w:tcW w:type="dxa" w:w="5156"/>
            <w:vAlign w:val="center"/>
          </w:tcPr>
          <w:p>
            <w:r>
              <w:t>User App</w:t>
            </w:r>
          </w:p>
        </w:tc>
        <w:tc>
          <w:tcPr>
            <w:tcW w:type="dxa" w:w="5156"/>
            <w:vAlign w:val="center"/>
          </w:tcPr>
          <w:p>
            <w:r>
              <w:t>User App</w:t>
            </w:r>
          </w:p>
        </w:tc>
      </w:tr>
      <w:tr>
        <w:tc>
          <w:tcPr>
            <w:tcW w:type="dxa" w:w="5156"/>
            <w:vAlign w:val="center"/>
          </w:tcPr>
          <w:p>
            <w:r>
              <w:t>HTTPS / TLS</w:t>
            </w:r>
          </w:p>
        </w:tc>
        <w:tc>
          <w:tcPr>
            <w:tcW w:type="dxa" w:w="5156"/>
            <w:vAlign w:val="center"/>
          </w:tcPr>
          <w:p>
            <w:r>
              <w:t>HTTPS / TLS</w:t>
            </w:r>
          </w:p>
        </w:tc>
      </w:tr>
      <w:tr>
        <w:tc>
          <w:tcPr>
            <w:tcW w:type="dxa" w:w="5156"/>
            <w:vAlign w:val="center"/>
          </w:tcPr>
          <w:p>
            <w:r>
              <w:t>Backend</w:t>
            </w:r>
          </w:p>
        </w:tc>
        <w:tc>
          <w:tcPr>
            <w:tcW w:type="dxa" w:w="5156"/>
            <w:vAlign w:val="center"/>
          </w:tcPr>
          <w:p>
            <w:r>
              <w:t>Backend</w:t>
            </w:r>
          </w:p>
        </w:tc>
      </w:tr>
      <w:tr>
        <w:tc>
          <w:tcPr>
            <w:tcW w:type="dxa" w:w="5156"/>
            <w:vAlign w:val="center"/>
          </w:tcPr>
          <w:p>
            <w:r>
              <w:t>REST API</w:t>
            </w:r>
          </w:p>
        </w:tc>
        <w:tc>
          <w:tcPr>
            <w:tcW w:type="dxa" w:w="5156"/>
            <w:vAlign w:val="center"/>
          </w:tcPr>
          <w:p>
            <w:r>
              <w:t>REST API</w:t>
            </w:r>
          </w:p>
        </w:tc>
      </w:tr>
      <w:tr>
        <w:tc>
          <w:tcPr>
            <w:tcW w:type="dxa" w:w="5156"/>
            <w:vAlign w:val="center"/>
          </w:tcPr>
          <w:p>
            <w:r>
              <w:t>WebSocket</w:t>
            </w:r>
          </w:p>
        </w:tc>
        <w:tc>
          <w:tcPr>
            <w:tcW w:type="dxa" w:w="5156"/>
            <w:vAlign w:val="center"/>
          </w:tcPr>
          <w:p>
            <w:r>
              <w:t>WebSocket</w:t>
            </w:r>
          </w:p>
        </w:tc>
      </w:tr>
      <w:tr>
        <w:tc>
          <w:tcPr>
            <w:tcW w:type="dxa" w:w="5156"/>
            <w:vAlign w:val="center"/>
          </w:tcPr>
          <w:p>
            <w:r>
              <w:t>Responder Dashboard</w:t>
            </w:r>
          </w:p>
        </w:tc>
        <w:tc>
          <w:tcPr>
            <w:tcW w:type="dxa" w:w="5156"/>
            <w:vAlign w:val="center"/>
          </w:tcPr>
          <w:p>
            <w:r>
              <w:t>Responder Dashboard propriu</w:t>
            </w:r>
          </w:p>
        </w:tc>
      </w:tr>
      <w:tr>
        <w:tc>
          <w:tcPr>
            <w:tcW w:type="dxa" w:w="5156"/>
            <w:vAlign w:val="center"/>
          </w:tcPr>
          <w:p>
            <w:r>
              <w:t>Incident ID</w:t>
            </w:r>
          </w:p>
        </w:tc>
        <w:tc>
          <w:tcPr>
            <w:tcW w:type="dxa" w:w="5156"/>
            <w:vAlign w:val="center"/>
          </w:tcPr>
          <w:p>
            <w:r>
              <w:t>Incident ID</w:t>
            </w:r>
          </w:p>
        </w:tc>
      </w:tr>
      <w:tr>
        <w:tc>
          <w:tcPr>
            <w:tcW w:type="dxa" w:w="5156"/>
            <w:vAlign w:val="center"/>
          </w:tcPr>
          <w:p>
            <w:r>
              <w:t>Audit Trail</w:t>
            </w:r>
          </w:p>
        </w:tc>
        <w:tc>
          <w:tcPr>
            <w:tcW w:type="dxa" w:w="5156"/>
            <w:vAlign w:val="center"/>
          </w:tcPr>
          <w:p>
            <w:r>
              <w:t>Audit Trail</w:t>
            </w:r>
          </w:p>
        </w:tc>
      </w:tr>
      <w:tr>
        <w:tc>
          <w:tcPr>
            <w:tcW w:type="dxa" w:w="5156"/>
            <w:vAlign w:val="center"/>
          </w:tcPr>
          <w:p>
            <w:r>
              <w:t>Location testing</w:t>
            </w:r>
          </w:p>
        </w:tc>
        <w:tc>
          <w:tcPr>
            <w:tcW w:type="dxa" w:w="5156"/>
            <w:vAlign w:val="center"/>
          </w:tcPr>
          <w:p>
            <w:r>
              <w:t>Location testing</w:t>
            </w:r>
          </w:p>
        </w:tc>
      </w:tr>
      <w:tr>
        <w:tc>
          <w:tcPr>
            <w:tcW w:type="dxa" w:w="5156"/>
            <w:vAlign w:val="center"/>
          </w:tcPr>
          <w:p>
            <w:r>
              <w:t>Data testing</w:t>
            </w:r>
          </w:p>
        </w:tc>
        <w:tc>
          <w:tcPr>
            <w:tcW w:type="dxa" w:w="5156"/>
            <w:vAlign w:val="center"/>
          </w:tcPr>
          <w:p>
            <w:r>
              <w:t>Data testing</w:t>
            </w:r>
          </w:p>
        </w:tc>
      </w:tr>
      <w:tr>
        <w:tc>
          <w:tcPr>
            <w:tcW w:type="dxa" w:w="5156"/>
            <w:vAlign w:val="center"/>
          </w:tcPr>
          <w:p>
            <w:r>
              <w:t>Real-time updates</w:t>
            </w:r>
          </w:p>
        </w:tc>
        <w:tc>
          <w:tcPr>
            <w:tcW w:type="dxa" w:w="5156"/>
            <w:vAlign w:val="center"/>
          </w:tcPr>
          <w:p>
            <w:r>
              <w:t>Real-time updates</w:t>
            </w:r>
          </w:p>
        </w:tc>
      </w:tr>
      <w:tr>
        <w:tc>
          <w:tcPr>
            <w:tcW w:type="dxa" w:w="5156"/>
            <w:vAlign w:val="center"/>
          </w:tcPr>
          <w:p>
            <w:r>
              <w:t>Responder Usefulness</w:t>
            </w:r>
          </w:p>
        </w:tc>
        <w:tc>
          <w:tcPr>
            <w:tcW w:type="dxa" w:w="5156"/>
            <w:vAlign w:val="center"/>
          </w:tcPr>
          <w:p>
            <w:r>
              <w:t>Responder Usefulness</w:t>
            </w:r>
          </w:p>
        </w:tc>
      </w:tr>
      <w:tr>
        <w:tc>
          <w:tcPr>
            <w:tcW w:type="dxa" w:w="5156"/>
            <w:vAlign w:val="center"/>
          </w:tcPr>
          <w:p>
            <w:r>
              <w:t>Technical validation</w:t>
            </w:r>
          </w:p>
        </w:tc>
        <w:tc>
          <w:tcPr>
            <w:tcW w:type="dxa" w:w="5156"/>
            <w:vAlign w:val="center"/>
          </w:tcPr>
          <w:p>
            <w:r>
              <w:t>Technical validation</w:t>
            </w:r>
          </w:p>
        </w:tc>
      </w:tr>
    </w:tbl>
    <w:p/>
    <w:p>
      <w:pPr>
        <w:pStyle w:val="Heading1"/>
      </w:pPr>
      <w:r>
        <w:t>14. Ideea centrală pentru prezentare</w:t>
      </w:r>
    </w:p>
    <w:p>
      <w:r>
        <w:t>Faza 1 nu încearcă să sară peste infrastructura de urgență. Construiește și validează toată partea pe care ResQKit o poate controla: hardware → aplicație → backend → date → real-time updates → dashboard → audit trail → măsurători.</w:t>
      </w:r>
    </w:p>
    <w:p>
      <w:r>
        <w:t>Astfel, când intrăm în Faza 2, nu mai venim cu întrebarea „putem construi asta?”. Venim cu un sistem funcțional și întrebăm STS/serviciul medical: „Care este interfața aprobată prin care putem conecta acest sistem la infrastructura voastră?”</w:t>
      </w:r>
    </w:p>
    <w:p>
      <w:r>
        <w:rPr>
          <w:b/>
        </w:rPr>
        <w:t xml:space="preserve">Selling point: </w:t>
      </w:r>
      <w:r>
        <w:t>Faza 1 demonstrează produsul; Faza 2 demonstrează utilitatea și stabilește integrarea; Faza 3 implementează canalul oficial aprobat.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