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0310" w14:textId="77777777" w:rsidR="00EC4C9B" w:rsidRPr="00EC4C9B" w:rsidRDefault="00EC4C9B" w:rsidP="00EC4C9B">
      <w:pPr>
        <w:pStyle w:val="Titolo1"/>
      </w:pPr>
      <w:r w:rsidRPr="00EC4C9B">
        <w:t>Piano di Decarbonizzazione: Strategie per un Futuro a Emissioni Zero </w:t>
      </w:r>
    </w:p>
    <w:p w14:paraId="0873621F" w14:textId="77777777" w:rsidR="00EC4C9B" w:rsidRPr="00EC4C9B" w:rsidRDefault="00EC4C9B" w:rsidP="00EC4C9B">
      <w:r w:rsidRPr="00EC4C9B">
        <w:t xml:space="preserve">Il </w:t>
      </w:r>
      <w:r w:rsidRPr="00EC4C9B">
        <w:rPr>
          <w:b/>
          <w:bCs/>
        </w:rPr>
        <w:t>Piano di Decarbonizzazione</w:t>
      </w:r>
      <w:r w:rsidRPr="00EC4C9B">
        <w:t xml:space="preserve"> rappresenta un elemento chiave per le aziende che intendono ridurre le proprie emissioni di gas serra e allinearsi agli obiettivi di sostenibilità globale. Questo processo consente di minimizzare l’impatto ambientale, migliorare la competitività e rispondere alle crescenti richieste di stakeholder e investitori. </w:t>
      </w:r>
    </w:p>
    <w:p w14:paraId="4D87E28D" w14:textId="77777777" w:rsidR="00EC4C9B" w:rsidRPr="00EC4C9B" w:rsidRDefault="00EC4C9B" w:rsidP="00EC4C9B">
      <w:r w:rsidRPr="00EC4C9B">
        <w:t>Le imprese devono adottare strategie mirate per ridurre l’impronta di carbonio, ottimizzare l’efficienza energetica e integrare fonti rinnovabili nei loro processi produttivi. La transizione verso un’economia a basse emissioni di carbonio è incentivata da normative internazionali come l’</w:t>
      </w:r>
      <w:r w:rsidRPr="00EC4C9B">
        <w:rPr>
          <w:b/>
          <w:bCs/>
        </w:rPr>
        <w:t>Accordo di Parigi</w:t>
      </w:r>
      <w:r w:rsidRPr="00EC4C9B">
        <w:t xml:space="preserve">, il </w:t>
      </w:r>
      <w:r w:rsidRPr="00EC4C9B">
        <w:rPr>
          <w:b/>
          <w:bCs/>
        </w:rPr>
        <w:t>Green Deal Europeo</w:t>
      </w:r>
      <w:r w:rsidRPr="00EC4C9B">
        <w:t xml:space="preserve"> e il </w:t>
      </w:r>
      <w:proofErr w:type="spellStart"/>
      <w:r w:rsidRPr="00EC4C9B">
        <w:rPr>
          <w:b/>
          <w:bCs/>
        </w:rPr>
        <w:t>Fit</w:t>
      </w:r>
      <w:proofErr w:type="spellEnd"/>
      <w:r w:rsidRPr="00EC4C9B">
        <w:rPr>
          <w:b/>
          <w:bCs/>
        </w:rPr>
        <w:t xml:space="preserve"> for 55</w:t>
      </w:r>
      <w:r w:rsidRPr="00EC4C9B">
        <w:t>. </w:t>
      </w:r>
    </w:p>
    <w:p w14:paraId="710B2A44" w14:textId="77777777" w:rsidR="00EC4C9B" w:rsidRPr="00EC4C9B" w:rsidRDefault="00EC4C9B" w:rsidP="00EC4C9B">
      <w:r w:rsidRPr="00EC4C9B">
        <w:t> </w:t>
      </w:r>
    </w:p>
    <w:p w14:paraId="546153E2" w14:textId="77777777" w:rsidR="00EC4C9B" w:rsidRPr="00EC4C9B" w:rsidRDefault="00EC4C9B" w:rsidP="00EC4C9B">
      <w:r w:rsidRPr="00EC4C9B">
        <w:rPr>
          <w:b/>
          <w:bCs/>
        </w:rPr>
        <w:t>L'Importanza del Piano di Decarbonizzazione</w:t>
      </w:r>
      <w:r w:rsidRPr="00EC4C9B">
        <w:t> </w:t>
      </w:r>
    </w:p>
    <w:p w14:paraId="34DBF592" w14:textId="77777777" w:rsidR="00EC4C9B" w:rsidRPr="00EC4C9B" w:rsidRDefault="00EC4C9B" w:rsidP="00EC4C9B">
      <w:r w:rsidRPr="00EC4C9B">
        <w:t>L'implementazione di un piano di decarbonizzazione aiuta le aziende a: </w:t>
      </w:r>
    </w:p>
    <w:p w14:paraId="7568AE2A" w14:textId="77777777" w:rsidR="00EC4C9B" w:rsidRPr="00EC4C9B" w:rsidRDefault="00EC4C9B" w:rsidP="00EC4C9B">
      <w:pPr>
        <w:numPr>
          <w:ilvl w:val="0"/>
          <w:numId w:val="1"/>
        </w:numPr>
      </w:pPr>
      <w:r w:rsidRPr="00EC4C9B">
        <w:rPr>
          <w:b/>
          <w:bCs/>
        </w:rPr>
        <w:t>Rispettare le normative ambientali</w:t>
      </w:r>
      <w:r w:rsidRPr="00EC4C9B">
        <w:t xml:space="preserve">, tra cui la </w:t>
      </w:r>
      <w:r w:rsidRPr="00EC4C9B">
        <w:rPr>
          <w:b/>
          <w:bCs/>
        </w:rPr>
        <w:t xml:space="preserve">Corporate </w:t>
      </w:r>
      <w:proofErr w:type="spellStart"/>
      <w:r w:rsidRPr="00EC4C9B">
        <w:rPr>
          <w:b/>
          <w:bCs/>
        </w:rPr>
        <w:t>Sustainability</w:t>
      </w:r>
      <w:proofErr w:type="spellEnd"/>
      <w:r w:rsidRPr="00EC4C9B">
        <w:rPr>
          <w:b/>
          <w:bCs/>
        </w:rPr>
        <w:t xml:space="preserve"> Reporting Directive (CSRD)</w:t>
      </w:r>
      <w:r w:rsidRPr="00EC4C9B">
        <w:t xml:space="preserve"> e gli </w:t>
      </w:r>
      <w:proofErr w:type="spellStart"/>
      <w:r w:rsidRPr="00EC4C9B">
        <w:rPr>
          <w:b/>
          <w:bCs/>
        </w:rPr>
        <w:t>European</w:t>
      </w:r>
      <w:proofErr w:type="spellEnd"/>
      <w:r w:rsidRPr="00EC4C9B">
        <w:rPr>
          <w:b/>
          <w:bCs/>
        </w:rPr>
        <w:t xml:space="preserve"> </w:t>
      </w:r>
      <w:proofErr w:type="spellStart"/>
      <w:r w:rsidRPr="00EC4C9B">
        <w:rPr>
          <w:b/>
          <w:bCs/>
        </w:rPr>
        <w:t>Sustainability</w:t>
      </w:r>
      <w:proofErr w:type="spellEnd"/>
      <w:r w:rsidRPr="00EC4C9B">
        <w:rPr>
          <w:b/>
          <w:bCs/>
        </w:rPr>
        <w:t xml:space="preserve"> Reporting Standards (ESRS)</w:t>
      </w:r>
      <w:r w:rsidRPr="00EC4C9B">
        <w:t>. </w:t>
      </w:r>
    </w:p>
    <w:p w14:paraId="4BEE7014" w14:textId="77777777" w:rsidR="00EC4C9B" w:rsidRPr="00EC4C9B" w:rsidRDefault="00EC4C9B" w:rsidP="00EC4C9B">
      <w:pPr>
        <w:numPr>
          <w:ilvl w:val="0"/>
          <w:numId w:val="2"/>
        </w:numPr>
      </w:pPr>
      <w:r w:rsidRPr="00EC4C9B">
        <w:rPr>
          <w:b/>
          <w:bCs/>
        </w:rPr>
        <w:t>Ridurre i costi operativi</w:t>
      </w:r>
      <w:r w:rsidRPr="00EC4C9B">
        <w:t>, migliorando l’efficienza energetica e diminuendo il consumo di risorse. </w:t>
      </w:r>
    </w:p>
    <w:p w14:paraId="154E7B9F" w14:textId="77777777" w:rsidR="00EC4C9B" w:rsidRPr="00EC4C9B" w:rsidRDefault="00EC4C9B" w:rsidP="00EC4C9B">
      <w:pPr>
        <w:numPr>
          <w:ilvl w:val="0"/>
          <w:numId w:val="3"/>
        </w:numPr>
      </w:pPr>
      <w:r w:rsidRPr="00EC4C9B">
        <w:rPr>
          <w:b/>
          <w:bCs/>
        </w:rPr>
        <w:t>Accedere a finanziamenti sostenibili</w:t>
      </w:r>
      <w:r w:rsidRPr="00EC4C9B">
        <w:t xml:space="preserve">, come Green Bond e </w:t>
      </w:r>
      <w:proofErr w:type="spellStart"/>
      <w:r w:rsidRPr="00EC4C9B">
        <w:t>Sustainability-Linked</w:t>
      </w:r>
      <w:proofErr w:type="spellEnd"/>
      <w:r w:rsidRPr="00EC4C9B">
        <w:t xml:space="preserve"> </w:t>
      </w:r>
      <w:proofErr w:type="spellStart"/>
      <w:r w:rsidRPr="00EC4C9B">
        <w:t>Loans</w:t>
      </w:r>
      <w:proofErr w:type="spellEnd"/>
      <w:r w:rsidRPr="00EC4C9B">
        <w:t>. </w:t>
      </w:r>
    </w:p>
    <w:p w14:paraId="7EE939C1" w14:textId="77777777" w:rsidR="00EC4C9B" w:rsidRPr="00EC4C9B" w:rsidRDefault="00EC4C9B" w:rsidP="00EC4C9B">
      <w:pPr>
        <w:numPr>
          <w:ilvl w:val="0"/>
          <w:numId w:val="4"/>
        </w:numPr>
      </w:pPr>
      <w:r w:rsidRPr="00EC4C9B">
        <w:rPr>
          <w:b/>
          <w:bCs/>
        </w:rPr>
        <w:t>Aumentare la competitività</w:t>
      </w:r>
      <w:r w:rsidRPr="00EC4C9B">
        <w:t>, rispondendo alla crescente domanda di prodotti e servizi a basso impatto ambientale. </w:t>
      </w:r>
    </w:p>
    <w:p w14:paraId="5459ADC1" w14:textId="77777777" w:rsidR="00EC4C9B" w:rsidRPr="00EC4C9B" w:rsidRDefault="00EC4C9B" w:rsidP="00EC4C9B">
      <w:pPr>
        <w:numPr>
          <w:ilvl w:val="0"/>
          <w:numId w:val="5"/>
        </w:numPr>
      </w:pPr>
      <w:r w:rsidRPr="00EC4C9B">
        <w:rPr>
          <w:b/>
          <w:bCs/>
        </w:rPr>
        <w:t>Migliorare la reputazione aziendale</w:t>
      </w:r>
      <w:r w:rsidRPr="00EC4C9B">
        <w:t xml:space="preserve">, rafforzando il </w:t>
      </w:r>
      <w:proofErr w:type="gramStart"/>
      <w:r w:rsidRPr="00EC4C9B">
        <w:t>brand</w:t>
      </w:r>
      <w:proofErr w:type="gramEnd"/>
      <w:r w:rsidRPr="00EC4C9B">
        <w:t xml:space="preserve"> e la fiducia degli stakeholder. </w:t>
      </w:r>
    </w:p>
    <w:p w14:paraId="0F6B9CB5" w14:textId="77777777" w:rsidR="00EC4C9B" w:rsidRPr="00EC4C9B" w:rsidRDefault="00EC4C9B" w:rsidP="00EC4C9B">
      <w:r w:rsidRPr="00EC4C9B">
        <w:t> </w:t>
      </w:r>
    </w:p>
    <w:p w14:paraId="2E678C32" w14:textId="77777777" w:rsidR="00EC4C9B" w:rsidRPr="00EC4C9B" w:rsidRDefault="00EC4C9B" w:rsidP="00EC4C9B">
      <w:r w:rsidRPr="00EC4C9B">
        <w:rPr>
          <w:b/>
          <w:bCs/>
        </w:rPr>
        <w:t>Le Principali Strategie di Decarbonizzazione</w:t>
      </w:r>
      <w:r w:rsidRPr="00EC4C9B">
        <w:t> </w:t>
      </w:r>
    </w:p>
    <w:p w14:paraId="557A15BB" w14:textId="77777777" w:rsidR="00EC4C9B" w:rsidRPr="00EC4C9B" w:rsidRDefault="00EC4C9B" w:rsidP="00EC4C9B">
      <w:pPr>
        <w:numPr>
          <w:ilvl w:val="0"/>
          <w:numId w:val="6"/>
        </w:numPr>
      </w:pPr>
      <w:r w:rsidRPr="00EC4C9B">
        <w:rPr>
          <w:b/>
          <w:bCs/>
        </w:rPr>
        <w:t>Efficienza Energetica</w:t>
      </w:r>
      <w:r w:rsidRPr="00EC4C9B">
        <w:t>: Ottimizzazione dei processi produttivi per ridurre il consumo di energia e l’uso di risorse. </w:t>
      </w:r>
    </w:p>
    <w:p w14:paraId="47A09048" w14:textId="77777777" w:rsidR="00EC4C9B" w:rsidRPr="00EC4C9B" w:rsidRDefault="00EC4C9B" w:rsidP="00EC4C9B">
      <w:pPr>
        <w:numPr>
          <w:ilvl w:val="0"/>
          <w:numId w:val="7"/>
        </w:numPr>
      </w:pPr>
      <w:r w:rsidRPr="00EC4C9B">
        <w:rPr>
          <w:b/>
          <w:bCs/>
        </w:rPr>
        <w:t>Fonti di Energia Rinnovabile</w:t>
      </w:r>
      <w:r w:rsidRPr="00EC4C9B">
        <w:t>: Integrazione di energia solare, eolica, idroelettrica e altre soluzioni green per diminuire la dipendenza dai combustibili fossili. </w:t>
      </w:r>
    </w:p>
    <w:p w14:paraId="75CC02D4" w14:textId="77777777" w:rsidR="00EC4C9B" w:rsidRPr="00EC4C9B" w:rsidRDefault="00EC4C9B" w:rsidP="00EC4C9B">
      <w:pPr>
        <w:numPr>
          <w:ilvl w:val="0"/>
          <w:numId w:val="8"/>
        </w:numPr>
      </w:pPr>
      <w:r w:rsidRPr="00EC4C9B">
        <w:rPr>
          <w:b/>
          <w:bCs/>
        </w:rPr>
        <w:t>Mobilità Sostenibile</w:t>
      </w:r>
      <w:r w:rsidRPr="00EC4C9B">
        <w:t>: Promozione di veicoli elettrici, incentivi per trasporti pubblici e politiche di smart working. </w:t>
      </w:r>
    </w:p>
    <w:p w14:paraId="2E9575B4" w14:textId="77777777" w:rsidR="00EC4C9B" w:rsidRPr="00EC4C9B" w:rsidRDefault="00EC4C9B" w:rsidP="00EC4C9B">
      <w:pPr>
        <w:numPr>
          <w:ilvl w:val="0"/>
          <w:numId w:val="9"/>
        </w:numPr>
      </w:pPr>
      <w:r w:rsidRPr="00EC4C9B">
        <w:rPr>
          <w:b/>
          <w:bCs/>
        </w:rPr>
        <w:t>Economia Circolare</w:t>
      </w:r>
      <w:r w:rsidRPr="00EC4C9B">
        <w:t xml:space="preserve">: Riduzione degli sprechi e riutilizzo dei materiali attraverso processi di riciclo e </w:t>
      </w:r>
      <w:proofErr w:type="spellStart"/>
      <w:r w:rsidRPr="00EC4C9B">
        <w:t>upcycling</w:t>
      </w:r>
      <w:proofErr w:type="spellEnd"/>
      <w:r w:rsidRPr="00EC4C9B">
        <w:t>. </w:t>
      </w:r>
    </w:p>
    <w:p w14:paraId="36D14971" w14:textId="77777777" w:rsidR="00EC4C9B" w:rsidRPr="00EC4C9B" w:rsidRDefault="00EC4C9B" w:rsidP="00EC4C9B">
      <w:pPr>
        <w:numPr>
          <w:ilvl w:val="0"/>
          <w:numId w:val="10"/>
        </w:numPr>
      </w:pPr>
      <w:r w:rsidRPr="00EC4C9B">
        <w:rPr>
          <w:b/>
          <w:bCs/>
        </w:rPr>
        <w:t xml:space="preserve">Carbon </w:t>
      </w:r>
      <w:proofErr w:type="spellStart"/>
      <w:r w:rsidRPr="00EC4C9B">
        <w:rPr>
          <w:b/>
          <w:bCs/>
        </w:rPr>
        <w:t>Offsetting</w:t>
      </w:r>
      <w:proofErr w:type="spellEnd"/>
      <w:r w:rsidRPr="00EC4C9B">
        <w:t>: Compensazione delle emissioni attraverso programmi di riforestazione e investimenti in progetti di sequestro del carbonio. </w:t>
      </w:r>
    </w:p>
    <w:p w14:paraId="15FB3FBB" w14:textId="77777777" w:rsidR="00EC4C9B" w:rsidRPr="00EC4C9B" w:rsidRDefault="00EC4C9B" w:rsidP="00EC4C9B">
      <w:r w:rsidRPr="00EC4C9B">
        <w:t> </w:t>
      </w:r>
    </w:p>
    <w:p w14:paraId="62C8ADF1" w14:textId="77777777" w:rsidR="00EC4C9B" w:rsidRPr="00EC4C9B" w:rsidRDefault="00EC4C9B" w:rsidP="00EC4C9B">
      <w:r w:rsidRPr="00EC4C9B">
        <w:rPr>
          <w:b/>
          <w:bCs/>
        </w:rPr>
        <w:t>Come Implementare un Piano di Decarbonizzazione</w:t>
      </w:r>
      <w:r w:rsidRPr="00EC4C9B">
        <w:t> </w:t>
      </w:r>
    </w:p>
    <w:p w14:paraId="47C5DB8E" w14:textId="77777777" w:rsidR="00EC4C9B" w:rsidRPr="00EC4C9B" w:rsidRDefault="00EC4C9B" w:rsidP="00EC4C9B">
      <w:pPr>
        <w:numPr>
          <w:ilvl w:val="0"/>
          <w:numId w:val="11"/>
        </w:numPr>
      </w:pPr>
      <w:r w:rsidRPr="00EC4C9B">
        <w:rPr>
          <w:b/>
          <w:bCs/>
        </w:rPr>
        <w:lastRenderedPageBreak/>
        <w:t>Analisi delle Emissioni</w:t>
      </w:r>
      <w:r w:rsidRPr="00EC4C9B">
        <w:t> </w:t>
      </w:r>
    </w:p>
    <w:p w14:paraId="0C84AABC" w14:textId="77777777" w:rsidR="00EC4C9B" w:rsidRPr="00EC4C9B" w:rsidRDefault="00EC4C9B" w:rsidP="00EC4C9B">
      <w:pPr>
        <w:numPr>
          <w:ilvl w:val="0"/>
          <w:numId w:val="12"/>
        </w:numPr>
      </w:pPr>
      <w:r w:rsidRPr="00EC4C9B">
        <w:t>Identificazione delle principali fonti di emissione di CO₂. </w:t>
      </w:r>
    </w:p>
    <w:p w14:paraId="5896A119" w14:textId="77777777" w:rsidR="00EC4C9B" w:rsidRPr="00EC4C9B" w:rsidRDefault="00EC4C9B" w:rsidP="00EC4C9B">
      <w:pPr>
        <w:numPr>
          <w:ilvl w:val="0"/>
          <w:numId w:val="13"/>
        </w:numPr>
      </w:pPr>
      <w:r w:rsidRPr="00EC4C9B">
        <w:t xml:space="preserve">Definizione di obiettivi di riduzione in linea con lo </w:t>
      </w:r>
      <w:r w:rsidRPr="00EC4C9B">
        <w:rPr>
          <w:b/>
          <w:bCs/>
        </w:rPr>
        <w:t>Science-</w:t>
      </w:r>
      <w:proofErr w:type="spellStart"/>
      <w:r w:rsidRPr="00EC4C9B">
        <w:rPr>
          <w:b/>
          <w:bCs/>
        </w:rPr>
        <w:t>Based</w:t>
      </w:r>
      <w:proofErr w:type="spellEnd"/>
      <w:r w:rsidRPr="00EC4C9B">
        <w:rPr>
          <w:b/>
          <w:bCs/>
        </w:rPr>
        <w:t xml:space="preserve"> Targets </w:t>
      </w:r>
      <w:proofErr w:type="spellStart"/>
      <w:r w:rsidRPr="00EC4C9B">
        <w:rPr>
          <w:b/>
          <w:bCs/>
        </w:rPr>
        <w:t>initiative</w:t>
      </w:r>
      <w:proofErr w:type="spellEnd"/>
      <w:r w:rsidRPr="00EC4C9B">
        <w:rPr>
          <w:b/>
          <w:bCs/>
        </w:rPr>
        <w:t xml:space="preserve"> (</w:t>
      </w:r>
      <w:proofErr w:type="spellStart"/>
      <w:r w:rsidRPr="00EC4C9B">
        <w:rPr>
          <w:b/>
          <w:bCs/>
        </w:rPr>
        <w:t>SBTi</w:t>
      </w:r>
      <w:proofErr w:type="spellEnd"/>
      <w:r w:rsidRPr="00EC4C9B">
        <w:rPr>
          <w:b/>
          <w:bCs/>
        </w:rPr>
        <w:t>)</w:t>
      </w:r>
      <w:r w:rsidRPr="00EC4C9B">
        <w:t>. </w:t>
      </w:r>
    </w:p>
    <w:p w14:paraId="25AF1BC4" w14:textId="77777777" w:rsidR="00EC4C9B" w:rsidRPr="00EC4C9B" w:rsidRDefault="00EC4C9B" w:rsidP="00EC4C9B">
      <w:pPr>
        <w:numPr>
          <w:ilvl w:val="0"/>
          <w:numId w:val="14"/>
        </w:numPr>
      </w:pPr>
      <w:r w:rsidRPr="00EC4C9B">
        <w:rPr>
          <w:b/>
          <w:bCs/>
        </w:rPr>
        <w:t>Definizione della Strategia</w:t>
      </w:r>
      <w:r w:rsidRPr="00EC4C9B">
        <w:t> </w:t>
      </w:r>
    </w:p>
    <w:p w14:paraId="49C90652" w14:textId="77777777" w:rsidR="00EC4C9B" w:rsidRPr="00EC4C9B" w:rsidRDefault="00EC4C9B" w:rsidP="00EC4C9B">
      <w:pPr>
        <w:numPr>
          <w:ilvl w:val="0"/>
          <w:numId w:val="15"/>
        </w:numPr>
      </w:pPr>
      <w:r w:rsidRPr="00EC4C9B">
        <w:t>Scelta delle misure più efficaci per ridurre l’impatto ambientale. </w:t>
      </w:r>
    </w:p>
    <w:p w14:paraId="400442A5" w14:textId="77777777" w:rsidR="00EC4C9B" w:rsidRPr="00EC4C9B" w:rsidRDefault="00EC4C9B" w:rsidP="00EC4C9B">
      <w:pPr>
        <w:numPr>
          <w:ilvl w:val="0"/>
          <w:numId w:val="16"/>
        </w:numPr>
      </w:pPr>
      <w:r w:rsidRPr="00EC4C9B">
        <w:t>Pianificazione di investimenti in tecnologie sostenibili. </w:t>
      </w:r>
    </w:p>
    <w:p w14:paraId="7E7D7906" w14:textId="77777777" w:rsidR="00EC4C9B" w:rsidRPr="00EC4C9B" w:rsidRDefault="00EC4C9B" w:rsidP="00EC4C9B">
      <w:pPr>
        <w:numPr>
          <w:ilvl w:val="0"/>
          <w:numId w:val="17"/>
        </w:numPr>
      </w:pPr>
      <w:r w:rsidRPr="00EC4C9B">
        <w:rPr>
          <w:b/>
          <w:bCs/>
        </w:rPr>
        <w:t>Implementazione e Monitoraggio</w:t>
      </w:r>
      <w:r w:rsidRPr="00EC4C9B">
        <w:t> </w:t>
      </w:r>
    </w:p>
    <w:p w14:paraId="2E98C727" w14:textId="77777777" w:rsidR="00EC4C9B" w:rsidRPr="00EC4C9B" w:rsidRDefault="00EC4C9B" w:rsidP="00EC4C9B">
      <w:pPr>
        <w:numPr>
          <w:ilvl w:val="0"/>
          <w:numId w:val="18"/>
        </w:numPr>
      </w:pPr>
      <w:r w:rsidRPr="00EC4C9B">
        <w:t>Adozione di soluzioni per ridurre le emissioni e migliorare la sostenibilità. </w:t>
      </w:r>
    </w:p>
    <w:p w14:paraId="361CF344" w14:textId="77777777" w:rsidR="00EC4C9B" w:rsidRPr="00EC4C9B" w:rsidRDefault="00EC4C9B" w:rsidP="00EC4C9B">
      <w:pPr>
        <w:numPr>
          <w:ilvl w:val="0"/>
          <w:numId w:val="19"/>
        </w:numPr>
      </w:pPr>
      <w:r w:rsidRPr="00EC4C9B">
        <w:t>Monitoraggio continuo delle performance ambientali tramite KPI ESG. </w:t>
      </w:r>
    </w:p>
    <w:p w14:paraId="0FAD5837" w14:textId="77777777" w:rsidR="00EC4C9B" w:rsidRPr="00EC4C9B" w:rsidRDefault="00EC4C9B" w:rsidP="00EC4C9B">
      <w:pPr>
        <w:numPr>
          <w:ilvl w:val="0"/>
          <w:numId w:val="20"/>
        </w:numPr>
      </w:pPr>
      <w:r w:rsidRPr="00EC4C9B">
        <w:rPr>
          <w:b/>
          <w:bCs/>
        </w:rPr>
        <w:t>Rendicontazione e Comunicazione</w:t>
      </w:r>
      <w:r w:rsidRPr="00EC4C9B">
        <w:t> </w:t>
      </w:r>
    </w:p>
    <w:p w14:paraId="081DE7A9" w14:textId="77777777" w:rsidR="00EC4C9B" w:rsidRPr="00EC4C9B" w:rsidRDefault="00EC4C9B" w:rsidP="00EC4C9B">
      <w:pPr>
        <w:numPr>
          <w:ilvl w:val="0"/>
          <w:numId w:val="21"/>
        </w:numPr>
      </w:pPr>
      <w:r w:rsidRPr="00EC4C9B">
        <w:t xml:space="preserve">Redazione di report ESG conformi a </w:t>
      </w:r>
      <w:r w:rsidRPr="00EC4C9B">
        <w:rPr>
          <w:b/>
          <w:bCs/>
        </w:rPr>
        <w:t>GRI, SASB e ISSB</w:t>
      </w:r>
      <w:r w:rsidRPr="00EC4C9B">
        <w:t>. </w:t>
      </w:r>
    </w:p>
    <w:p w14:paraId="7E4D0247" w14:textId="77777777" w:rsidR="00EC4C9B" w:rsidRPr="00EC4C9B" w:rsidRDefault="00EC4C9B" w:rsidP="00EC4C9B">
      <w:pPr>
        <w:numPr>
          <w:ilvl w:val="0"/>
          <w:numId w:val="22"/>
        </w:numPr>
      </w:pPr>
      <w:r w:rsidRPr="00EC4C9B">
        <w:t>Comunicazione trasparente degli obiettivi e dei risultati ai propri stakeholder. </w:t>
      </w:r>
    </w:p>
    <w:p w14:paraId="6B5D4D5C" w14:textId="77777777" w:rsidR="00EC4C9B" w:rsidRPr="00EC4C9B" w:rsidRDefault="00EC4C9B" w:rsidP="00EC4C9B">
      <w:r w:rsidRPr="00EC4C9B">
        <w:t> </w:t>
      </w:r>
    </w:p>
    <w:p w14:paraId="756DAE17" w14:textId="77777777" w:rsidR="00EC4C9B" w:rsidRPr="00EC4C9B" w:rsidRDefault="00EC4C9B" w:rsidP="00EC4C9B">
      <w:r w:rsidRPr="00EC4C9B">
        <w:rPr>
          <w:b/>
          <w:bCs/>
        </w:rPr>
        <w:t>Benefici per le Aziende</w:t>
      </w:r>
      <w:r w:rsidRPr="00EC4C9B">
        <w:t> </w:t>
      </w:r>
    </w:p>
    <w:p w14:paraId="0BBCA950" w14:textId="77777777" w:rsidR="00EC4C9B" w:rsidRPr="00EC4C9B" w:rsidRDefault="00EC4C9B" w:rsidP="00EC4C9B">
      <w:r w:rsidRPr="00EC4C9B">
        <w:rPr>
          <w:rFonts w:ascii="Segoe UI Symbol" w:hAnsi="Segoe UI Symbol" w:cs="Segoe UI Symbol"/>
        </w:rPr>
        <w:t>✔</w:t>
      </w:r>
      <w:r w:rsidRPr="00EC4C9B">
        <w:t xml:space="preserve"> </w:t>
      </w:r>
      <w:r w:rsidRPr="00EC4C9B">
        <w:rPr>
          <w:b/>
          <w:bCs/>
        </w:rPr>
        <w:t>Maggiore accesso ai mercati e agli investitori</w:t>
      </w:r>
      <w:r w:rsidRPr="00EC4C9B">
        <w:t xml:space="preserve">: le aziende che adottano piani di decarbonizzazione sono preferite da fondi ESG e da clienti attenti alla sostenibilità. </w:t>
      </w:r>
      <w:r w:rsidRPr="00EC4C9B">
        <w:rPr>
          <w:rFonts w:ascii="Segoe UI Symbol" w:hAnsi="Segoe UI Symbol" w:cs="Segoe UI Symbol"/>
        </w:rPr>
        <w:t>✔</w:t>
      </w:r>
      <w:r w:rsidRPr="00EC4C9B">
        <w:t xml:space="preserve"> </w:t>
      </w:r>
      <w:r w:rsidRPr="00EC4C9B">
        <w:rPr>
          <w:b/>
          <w:bCs/>
        </w:rPr>
        <w:t>Conformità alle normative</w:t>
      </w:r>
      <w:r w:rsidRPr="00EC4C9B">
        <w:t xml:space="preserve">: riduzione del rischio di sanzioni e allineamento alle direttive europee e internazionali. </w:t>
      </w:r>
      <w:r w:rsidRPr="00EC4C9B">
        <w:rPr>
          <w:rFonts w:ascii="Segoe UI Symbol" w:hAnsi="Segoe UI Symbol" w:cs="Segoe UI Symbol"/>
        </w:rPr>
        <w:t>✔</w:t>
      </w:r>
      <w:r w:rsidRPr="00EC4C9B">
        <w:t xml:space="preserve"> </w:t>
      </w:r>
      <w:r w:rsidRPr="00EC4C9B">
        <w:rPr>
          <w:b/>
          <w:bCs/>
        </w:rPr>
        <w:t>Efficienza operativa e riduzione dei costi</w:t>
      </w:r>
      <w:r w:rsidRPr="00EC4C9B">
        <w:t xml:space="preserve">: minor consumo di energia e materiali, maggiore ottimizzazione dei processi. </w:t>
      </w:r>
      <w:r w:rsidRPr="00EC4C9B">
        <w:rPr>
          <w:rFonts w:ascii="Segoe UI Symbol" w:hAnsi="Segoe UI Symbol" w:cs="Segoe UI Symbol"/>
        </w:rPr>
        <w:t>✔</w:t>
      </w:r>
      <w:r w:rsidRPr="00EC4C9B">
        <w:t xml:space="preserve"> </w:t>
      </w:r>
      <w:r w:rsidRPr="00EC4C9B">
        <w:rPr>
          <w:b/>
          <w:bCs/>
        </w:rPr>
        <w:t>Innovazione e crescita sostenibile</w:t>
      </w:r>
      <w:r w:rsidRPr="00EC4C9B">
        <w:t xml:space="preserve">: sviluppo di prodotti e servizi a basso impatto ambientale. </w:t>
      </w:r>
      <w:r w:rsidRPr="00EC4C9B">
        <w:rPr>
          <w:rFonts w:ascii="Segoe UI Symbol" w:hAnsi="Segoe UI Symbol" w:cs="Segoe UI Symbol"/>
        </w:rPr>
        <w:t>✔</w:t>
      </w:r>
      <w:r w:rsidRPr="00EC4C9B">
        <w:t xml:space="preserve"> </w:t>
      </w:r>
      <w:r w:rsidRPr="00EC4C9B">
        <w:rPr>
          <w:b/>
          <w:bCs/>
        </w:rPr>
        <w:t>Reputazione e fiducia</w:t>
      </w:r>
      <w:r w:rsidRPr="00EC4C9B">
        <w:t xml:space="preserve">: rafforzamento della brand </w:t>
      </w:r>
      <w:proofErr w:type="spellStart"/>
      <w:r w:rsidRPr="00EC4C9B">
        <w:t>identity</w:t>
      </w:r>
      <w:proofErr w:type="spellEnd"/>
      <w:r w:rsidRPr="00EC4C9B">
        <w:t xml:space="preserve"> e miglioramento della percezione pubblica. </w:t>
      </w:r>
    </w:p>
    <w:p w14:paraId="5FB80667" w14:textId="77777777" w:rsidR="00EC4C9B" w:rsidRPr="00EC4C9B" w:rsidRDefault="00EC4C9B" w:rsidP="00EC4C9B">
      <w:r w:rsidRPr="00EC4C9B">
        <w:t> </w:t>
      </w:r>
    </w:p>
    <w:p w14:paraId="31DA7AEE" w14:textId="77777777" w:rsidR="00EC4C9B" w:rsidRPr="00EC4C9B" w:rsidRDefault="00EC4C9B" w:rsidP="00EC4C9B">
      <w:r w:rsidRPr="00EC4C9B">
        <w:rPr>
          <w:b/>
          <w:bCs/>
        </w:rPr>
        <w:t>Normative e Standard di Riferimento</w:t>
      </w:r>
      <w:r w:rsidRPr="00EC4C9B">
        <w:t> </w:t>
      </w:r>
    </w:p>
    <w:p w14:paraId="25AACA50" w14:textId="77777777" w:rsidR="00EC4C9B" w:rsidRPr="00EC4C9B" w:rsidRDefault="00EC4C9B" w:rsidP="00EC4C9B">
      <w:pPr>
        <w:numPr>
          <w:ilvl w:val="0"/>
          <w:numId w:val="23"/>
        </w:numPr>
      </w:pPr>
      <w:r w:rsidRPr="00EC4C9B">
        <w:rPr>
          <w:b/>
          <w:bCs/>
        </w:rPr>
        <w:t>Accordo di Parigi</w:t>
      </w:r>
      <w:r w:rsidRPr="00EC4C9B">
        <w:t>: impegno globale per mantenere l’aumento della temperatura sotto i 1,5°C. </w:t>
      </w:r>
    </w:p>
    <w:p w14:paraId="24202E57" w14:textId="77777777" w:rsidR="00EC4C9B" w:rsidRPr="00EC4C9B" w:rsidRDefault="00EC4C9B" w:rsidP="00EC4C9B">
      <w:pPr>
        <w:numPr>
          <w:ilvl w:val="0"/>
          <w:numId w:val="24"/>
        </w:numPr>
      </w:pPr>
      <w:r w:rsidRPr="00EC4C9B">
        <w:rPr>
          <w:b/>
          <w:bCs/>
        </w:rPr>
        <w:t>Green Deal Europeo</w:t>
      </w:r>
      <w:r w:rsidRPr="00EC4C9B">
        <w:t>: strategia dell’UE per la neutralità climatica entro il 2050. </w:t>
      </w:r>
    </w:p>
    <w:p w14:paraId="019E79D4" w14:textId="77777777" w:rsidR="00EC4C9B" w:rsidRPr="00EC4C9B" w:rsidRDefault="00EC4C9B" w:rsidP="00EC4C9B">
      <w:pPr>
        <w:numPr>
          <w:ilvl w:val="0"/>
          <w:numId w:val="25"/>
        </w:numPr>
      </w:pPr>
      <w:proofErr w:type="spellStart"/>
      <w:r w:rsidRPr="00EC4C9B">
        <w:rPr>
          <w:b/>
          <w:bCs/>
        </w:rPr>
        <w:t>Fit</w:t>
      </w:r>
      <w:proofErr w:type="spellEnd"/>
      <w:r w:rsidRPr="00EC4C9B">
        <w:rPr>
          <w:b/>
          <w:bCs/>
        </w:rPr>
        <w:t xml:space="preserve"> for 55</w:t>
      </w:r>
      <w:r w:rsidRPr="00EC4C9B">
        <w:t>: pacchetto di misure UE per ridurre le emissioni del 55% entro il 2030. </w:t>
      </w:r>
    </w:p>
    <w:p w14:paraId="37B472AA" w14:textId="77777777" w:rsidR="00EC4C9B" w:rsidRPr="00EC4C9B" w:rsidRDefault="00EC4C9B" w:rsidP="00EC4C9B">
      <w:pPr>
        <w:numPr>
          <w:ilvl w:val="0"/>
          <w:numId w:val="26"/>
        </w:numPr>
      </w:pPr>
      <w:r w:rsidRPr="00EC4C9B">
        <w:rPr>
          <w:b/>
          <w:bCs/>
        </w:rPr>
        <w:t xml:space="preserve">CSRD (Corporate </w:t>
      </w:r>
      <w:proofErr w:type="spellStart"/>
      <w:r w:rsidRPr="00EC4C9B">
        <w:rPr>
          <w:b/>
          <w:bCs/>
        </w:rPr>
        <w:t>Sustainability</w:t>
      </w:r>
      <w:proofErr w:type="spellEnd"/>
      <w:r w:rsidRPr="00EC4C9B">
        <w:rPr>
          <w:b/>
          <w:bCs/>
        </w:rPr>
        <w:t xml:space="preserve"> Reporting Directive)</w:t>
      </w:r>
      <w:r w:rsidRPr="00EC4C9B">
        <w:t>: obbligo di reportistica ESG per le imprese europee. </w:t>
      </w:r>
    </w:p>
    <w:p w14:paraId="209FA386" w14:textId="77777777" w:rsidR="00EC4C9B" w:rsidRPr="00EC4C9B" w:rsidRDefault="00EC4C9B" w:rsidP="00EC4C9B">
      <w:pPr>
        <w:numPr>
          <w:ilvl w:val="0"/>
          <w:numId w:val="27"/>
        </w:numPr>
      </w:pPr>
      <w:r w:rsidRPr="00EC4C9B">
        <w:rPr>
          <w:b/>
          <w:bCs/>
        </w:rPr>
        <w:t>ESRS (</w:t>
      </w:r>
      <w:proofErr w:type="spellStart"/>
      <w:r w:rsidRPr="00EC4C9B">
        <w:rPr>
          <w:b/>
          <w:bCs/>
        </w:rPr>
        <w:t>European</w:t>
      </w:r>
      <w:proofErr w:type="spellEnd"/>
      <w:r w:rsidRPr="00EC4C9B">
        <w:rPr>
          <w:b/>
          <w:bCs/>
        </w:rPr>
        <w:t xml:space="preserve"> </w:t>
      </w:r>
      <w:proofErr w:type="spellStart"/>
      <w:r w:rsidRPr="00EC4C9B">
        <w:rPr>
          <w:b/>
          <w:bCs/>
        </w:rPr>
        <w:t>Sustainability</w:t>
      </w:r>
      <w:proofErr w:type="spellEnd"/>
      <w:r w:rsidRPr="00EC4C9B">
        <w:rPr>
          <w:b/>
          <w:bCs/>
        </w:rPr>
        <w:t xml:space="preserve"> Reporting Standards)</w:t>
      </w:r>
      <w:r w:rsidRPr="00EC4C9B">
        <w:t>: linee guida per il reporting di sostenibilità. </w:t>
      </w:r>
    </w:p>
    <w:p w14:paraId="275120BA" w14:textId="77777777" w:rsidR="00EC4C9B" w:rsidRPr="00EC4C9B" w:rsidRDefault="00EC4C9B" w:rsidP="00EC4C9B">
      <w:pPr>
        <w:numPr>
          <w:ilvl w:val="0"/>
          <w:numId w:val="28"/>
        </w:numPr>
      </w:pPr>
      <w:proofErr w:type="spellStart"/>
      <w:r w:rsidRPr="00EC4C9B">
        <w:rPr>
          <w:b/>
          <w:bCs/>
        </w:rPr>
        <w:t>SBTi</w:t>
      </w:r>
      <w:proofErr w:type="spellEnd"/>
      <w:r w:rsidRPr="00EC4C9B">
        <w:rPr>
          <w:b/>
          <w:bCs/>
        </w:rPr>
        <w:t xml:space="preserve"> (Science-</w:t>
      </w:r>
      <w:proofErr w:type="spellStart"/>
      <w:r w:rsidRPr="00EC4C9B">
        <w:rPr>
          <w:b/>
          <w:bCs/>
        </w:rPr>
        <w:t>Based</w:t>
      </w:r>
      <w:proofErr w:type="spellEnd"/>
      <w:r w:rsidRPr="00EC4C9B">
        <w:rPr>
          <w:b/>
          <w:bCs/>
        </w:rPr>
        <w:t xml:space="preserve"> Targets </w:t>
      </w:r>
      <w:proofErr w:type="spellStart"/>
      <w:r w:rsidRPr="00EC4C9B">
        <w:rPr>
          <w:b/>
          <w:bCs/>
        </w:rPr>
        <w:t>initiative</w:t>
      </w:r>
      <w:proofErr w:type="spellEnd"/>
      <w:r w:rsidRPr="00EC4C9B">
        <w:rPr>
          <w:b/>
          <w:bCs/>
        </w:rPr>
        <w:t>)</w:t>
      </w:r>
      <w:r w:rsidRPr="00EC4C9B">
        <w:t>: metodologia per fissare obiettivi di riduzione delle emissioni basati su dati scientifici. </w:t>
      </w:r>
    </w:p>
    <w:p w14:paraId="6E613943" w14:textId="77777777" w:rsidR="00EC4C9B" w:rsidRPr="00EC4C9B" w:rsidRDefault="00EC4C9B" w:rsidP="00EC4C9B">
      <w:r w:rsidRPr="00EC4C9B">
        <w:t> </w:t>
      </w:r>
    </w:p>
    <w:p w14:paraId="22DEBA4D" w14:textId="77777777" w:rsidR="00EC4C9B" w:rsidRPr="00EC4C9B" w:rsidRDefault="00EC4C9B" w:rsidP="00EC4C9B">
      <w:r w:rsidRPr="00EC4C9B">
        <w:rPr>
          <w:b/>
          <w:bCs/>
        </w:rPr>
        <w:t>Perché Scegliere il Nostro Supporto?</w:t>
      </w:r>
      <w:r w:rsidRPr="00EC4C9B">
        <w:t> </w:t>
      </w:r>
    </w:p>
    <w:p w14:paraId="559DD24B" w14:textId="77777777" w:rsidR="00EC4C9B" w:rsidRPr="00EC4C9B" w:rsidRDefault="00EC4C9B" w:rsidP="00EC4C9B">
      <w:r w:rsidRPr="00EC4C9B">
        <w:lastRenderedPageBreak/>
        <w:t>Offriamo servizi di consulenza specializzata per la progettazione e l'implementazione di un piano di decarbonizzazione su misura. </w:t>
      </w:r>
    </w:p>
    <w:p w14:paraId="22997B89" w14:textId="77777777" w:rsidR="00EC4C9B" w:rsidRPr="00EC4C9B" w:rsidRDefault="00EC4C9B" w:rsidP="00EC4C9B">
      <w:r w:rsidRPr="00EC4C9B">
        <w:rPr>
          <w:rFonts w:ascii="Segoe UI Emoji" w:hAnsi="Segoe UI Emoji" w:cs="Segoe UI Emoji"/>
        </w:rPr>
        <w:t>✅</w:t>
      </w:r>
      <w:r w:rsidRPr="00EC4C9B">
        <w:t xml:space="preserve"> </w:t>
      </w:r>
      <w:r w:rsidRPr="00EC4C9B">
        <w:rPr>
          <w:b/>
          <w:bCs/>
        </w:rPr>
        <w:t>Analisi dettagliata delle emissioni e dei rischi climatici</w:t>
      </w:r>
      <w:r w:rsidRPr="00EC4C9B">
        <w:t xml:space="preserve"> </w:t>
      </w:r>
      <w:r w:rsidRPr="00EC4C9B">
        <w:rPr>
          <w:rFonts w:ascii="Segoe UI Emoji" w:hAnsi="Segoe UI Emoji" w:cs="Segoe UI Emoji"/>
        </w:rPr>
        <w:t>✅</w:t>
      </w:r>
      <w:r w:rsidRPr="00EC4C9B">
        <w:t xml:space="preserve"> </w:t>
      </w:r>
      <w:r w:rsidRPr="00EC4C9B">
        <w:rPr>
          <w:b/>
          <w:bCs/>
        </w:rPr>
        <w:t>Definizione di strategie efficaci per la transizione a zero emissioni</w:t>
      </w:r>
      <w:r w:rsidRPr="00EC4C9B">
        <w:t xml:space="preserve"> </w:t>
      </w:r>
      <w:r w:rsidRPr="00EC4C9B">
        <w:rPr>
          <w:rFonts w:ascii="Segoe UI Emoji" w:hAnsi="Segoe UI Emoji" w:cs="Segoe UI Emoji"/>
        </w:rPr>
        <w:t>✅</w:t>
      </w:r>
      <w:r w:rsidRPr="00EC4C9B">
        <w:t xml:space="preserve"> </w:t>
      </w:r>
      <w:r w:rsidRPr="00EC4C9B">
        <w:rPr>
          <w:b/>
          <w:bCs/>
        </w:rPr>
        <w:t>Supporto nella raccolta e gestione dei dati ESG</w:t>
      </w:r>
      <w:r w:rsidRPr="00EC4C9B">
        <w:t xml:space="preserve"> </w:t>
      </w:r>
      <w:r w:rsidRPr="00EC4C9B">
        <w:rPr>
          <w:rFonts w:ascii="Segoe UI Emoji" w:hAnsi="Segoe UI Emoji" w:cs="Segoe UI Emoji"/>
        </w:rPr>
        <w:t>✅</w:t>
      </w:r>
      <w:r w:rsidRPr="00EC4C9B">
        <w:t xml:space="preserve"> </w:t>
      </w:r>
      <w:r w:rsidRPr="00EC4C9B">
        <w:rPr>
          <w:b/>
          <w:bCs/>
        </w:rPr>
        <w:t>Redazione di report ESG conformi a CSRD, GRI, SASB e ISSB</w:t>
      </w:r>
      <w:r w:rsidRPr="00EC4C9B">
        <w:t xml:space="preserve"> </w:t>
      </w:r>
      <w:r w:rsidRPr="00EC4C9B">
        <w:rPr>
          <w:rFonts w:ascii="Segoe UI Emoji" w:hAnsi="Segoe UI Emoji" w:cs="Segoe UI Emoji"/>
        </w:rPr>
        <w:t>✅</w:t>
      </w:r>
      <w:r w:rsidRPr="00EC4C9B">
        <w:t xml:space="preserve"> </w:t>
      </w:r>
      <w:r w:rsidRPr="00EC4C9B">
        <w:rPr>
          <w:b/>
          <w:bCs/>
        </w:rPr>
        <w:t>Monitoraggio continuo delle performance ambientali</w:t>
      </w:r>
      <w:r w:rsidRPr="00EC4C9B">
        <w:t> </w:t>
      </w:r>
    </w:p>
    <w:p w14:paraId="75250D02" w14:textId="77777777" w:rsidR="00EC4C9B" w:rsidRPr="00EC4C9B" w:rsidRDefault="00EC4C9B" w:rsidP="00EC4C9B">
      <w:r w:rsidRPr="00EC4C9B">
        <w:rPr>
          <w:rFonts w:ascii="Segoe UI Emoji" w:hAnsi="Segoe UI Emoji" w:cs="Segoe UI Emoji"/>
        </w:rPr>
        <w:t>📩</w:t>
      </w:r>
      <w:r w:rsidRPr="00EC4C9B">
        <w:t xml:space="preserve"> </w:t>
      </w:r>
      <w:r w:rsidRPr="00EC4C9B">
        <w:rPr>
          <w:b/>
          <w:bCs/>
        </w:rPr>
        <w:t>Contattaci oggi per una consulenza personalizzata e inizia il percorso verso la decarbonizzazione!</w:t>
      </w:r>
      <w:r w:rsidRPr="00EC4C9B">
        <w:t> </w:t>
      </w:r>
    </w:p>
    <w:p w14:paraId="4BB9A6BC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530"/>
    <w:multiLevelType w:val="multilevel"/>
    <w:tmpl w:val="A86A7A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90AF2"/>
    <w:multiLevelType w:val="multilevel"/>
    <w:tmpl w:val="1722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A2A4C"/>
    <w:multiLevelType w:val="multilevel"/>
    <w:tmpl w:val="E3EEB4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970B6"/>
    <w:multiLevelType w:val="multilevel"/>
    <w:tmpl w:val="74ECE66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3124D"/>
    <w:multiLevelType w:val="multilevel"/>
    <w:tmpl w:val="84ECBEF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D4808"/>
    <w:multiLevelType w:val="multilevel"/>
    <w:tmpl w:val="317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65B5F"/>
    <w:multiLevelType w:val="multilevel"/>
    <w:tmpl w:val="14181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E5126"/>
    <w:multiLevelType w:val="multilevel"/>
    <w:tmpl w:val="E558F1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B6A93"/>
    <w:multiLevelType w:val="multilevel"/>
    <w:tmpl w:val="AE5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8639C4"/>
    <w:multiLevelType w:val="multilevel"/>
    <w:tmpl w:val="C17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816900"/>
    <w:multiLevelType w:val="multilevel"/>
    <w:tmpl w:val="D070DA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E466D"/>
    <w:multiLevelType w:val="multilevel"/>
    <w:tmpl w:val="097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7E6B99"/>
    <w:multiLevelType w:val="multilevel"/>
    <w:tmpl w:val="405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062D0B"/>
    <w:multiLevelType w:val="multilevel"/>
    <w:tmpl w:val="6B4A94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0143B3"/>
    <w:multiLevelType w:val="multilevel"/>
    <w:tmpl w:val="B50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251366"/>
    <w:multiLevelType w:val="multilevel"/>
    <w:tmpl w:val="C05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BD0E0D"/>
    <w:multiLevelType w:val="multilevel"/>
    <w:tmpl w:val="6F5A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0587C"/>
    <w:multiLevelType w:val="multilevel"/>
    <w:tmpl w:val="CE0E97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D6779A"/>
    <w:multiLevelType w:val="multilevel"/>
    <w:tmpl w:val="4AD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F7090"/>
    <w:multiLevelType w:val="multilevel"/>
    <w:tmpl w:val="3CB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542556"/>
    <w:multiLevelType w:val="multilevel"/>
    <w:tmpl w:val="39107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555256"/>
    <w:multiLevelType w:val="multilevel"/>
    <w:tmpl w:val="C310BE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BC646B"/>
    <w:multiLevelType w:val="multilevel"/>
    <w:tmpl w:val="5C06B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210283"/>
    <w:multiLevelType w:val="multilevel"/>
    <w:tmpl w:val="03F64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A6041E"/>
    <w:multiLevelType w:val="multilevel"/>
    <w:tmpl w:val="2DA46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0E2CAE"/>
    <w:multiLevelType w:val="multilevel"/>
    <w:tmpl w:val="A6D00D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5A13F0"/>
    <w:multiLevelType w:val="multilevel"/>
    <w:tmpl w:val="33B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D90E82"/>
    <w:multiLevelType w:val="multilevel"/>
    <w:tmpl w:val="998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9641077">
    <w:abstractNumId w:val="12"/>
  </w:num>
  <w:num w:numId="2" w16cid:durableId="106780412">
    <w:abstractNumId w:val="27"/>
  </w:num>
  <w:num w:numId="3" w16cid:durableId="1998914903">
    <w:abstractNumId w:val="18"/>
  </w:num>
  <w:num w:numId="4" w16cid:durableId="1850678875">
    <w:abstractNumId w:val="5"/>
  </w:num>
  <w:num w:numId="5" w16cid:durableId="757554609">
    <w:abstractNumId w:val="15"/>
  </w:num>
  <w:num w:numId="6" w16cid:durableId="979111106">
    <w:abstractNumId w:val="1"/>
  </w:num>
  <w:num w:numId="7" w16cid:durableId="1826890723">
    <w:abstractNumId w:val="25"/>
  </w:num>
  <w:num w:numId="8" w16cid:durableId="1084718950">
    <w:abstractNumId w:val="6"/>
  </w:num>
  <w:num w:numId="9" w16cid:durableId="1498963459">
    <w:abstractNumId w:val="24"/>
  </w:num>
  <w:num w:numId="10" w16cid:durableId="1541438417">
    <w:abstractNumId w:val="13"/>
  </w:num>
  <w:num w:numId="11" w16cid:durableId="1461652655">
    <w:abstractNumId w:val="16"/>
  </w:num>
  <w:num w:numId="12" w16cid:durableId="1091320990">
    <w:abstractNumId w:val="0"/>
  </w:num>
  <w:num w:numId="13" w16cid:durableId="797837386">
    <w:abstractNumId w:val="7"/>
  </w:num>
  <w:num w:numId="14" w16cid:durableId="1144276731">
    <w:abstractNumId w:val="23"/>
  </w:num>
  <w:num w:numId="15" w16cid:durableId="267273727">
    <w:abstractNumId w:val="22"/>
  </w:num>
  <w:num w:numId="16" w16cid:durableId="210267433">
    <w:abstractNumId w:val="10"/>
  </w:num>
  <w:num w:numId="17" w16cid:durableId="1515656684">
    <w:abstractNumId w:val="20"/>
  </w:num>
  <w:num w:numId="18" w16cid:durableId="1225406245">
    <w:abstractNumId w:val="17"/>
  </w:num>
  <w:num w:numId="19" w16cid:durableId="1627350430">
    <w:abstractNumId w:val="3"/>
  </w:num>
  <w:num w:numId="20" w16cid:durableId="1096168582">
    <w:abstractNumId w:val="21"/>
  </w:num>
  <w:num w:numId="21" w16cid:durableId="2022511533">
    <w:abstractNumId w:val="2"/>
  </w:num>
  <w:num w:numId="22" w16cid:durableId="1384870422">
    <w:abstractNumId w:val="4"/>
  </w:num>
  <w:num w:numId="23" w16cid:durableId="1702120692">
    <w:abstractNumId w:val="19"/>
  </w:num>
  <w:num w:numId="24" w16cid:durableId="1255479842">
    <w:abstractNumId w:val="14"/>
  </w:num>
  <w:num w:numId="25" w16cid:durableId="333335959">
    <w:abstractNumId w:val="11"/>
  </w:num>
  <w:num w:numId="26" w16cid:durableId="1263876887">
    <w:abstractNumId w:val="26"/>
  </w:num>
  <w:num w:numId="27" w16cid:durableId="938635163">
    <w:abstractNumId w:val="9"/>
  </w:num>
  <w:num w:numId="28" w16cid:durableId="148374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9B"/>
    <w:rsid w:val="0048102D"/>
    <w:rsid w:val="00523AC5"/>
    <w:rsid w:val="00593578"/>
    <w:rsid w:val="00A97177"/>
    <w:rsid w:val="00BD5A08"/>
    <w:rsid w:val="00BE655F"/>
    <w:rsid w:val="00D30939"/>
    <w:rsid w:val="00EC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B8225"/>
  <w15:chartTrackingRefBased/>
  <w15:docId w15:val="{3BF81E25-17D4-4AB2-86F2-A8649D69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4C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4C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4C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4C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4C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4C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4C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4C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4C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4C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8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D2FB94-37CA-4736-A11D-8538390C31B9}"/>
</file>

<file path=customXml/itemProps2.xml><?xml version="1.0" encoding="utf-8"?>
<ds:datastoreItem xmlns:ds="http://schemas.openxmlformats.org/officeDocument/2006/customXml" ds:itemID="{5BF14FE3-9C0E-47D3-8FFE-D6AC4E0D5C8B}"/>
</file>

<file path=customXml/itemProps3.xml><?xml version="1.0" encoding="utf-8"?>
<ds:datastoreItem xmlns:ds="http://schemas.openxmlformats.org/officeDocument/2006/customXml" ds:itemID="{CFA940CB-FDD2-440E-8F10-D50D9C2554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2025-03-07T18:29:00Z</dcterms:created>
  <dcterms:modified xsi:type="dcterms:W3CDTF">2025-03-07T18:32:00Z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