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652B" w14:textId="77777777" w:rsidR="0038420B" w:rsidRPr="0038420B" w:rsidRDefault="0038420B" w:rsidP="0038420B">
      <w:pPr>
        <w:pStyle w:val="Titolo1"/>
      </w:pPr>
      <w:r w:rsidRPr="0038420B">
        <w:t>Politiche ESG: Strategie per un’Impresa Sostenibile e Responsabile </w:t>
      </w:r>
    </w:p>
    <w:p w14:paraId="3AFAEE00" w14:textId="77777777" w:rsidR="0038420B" w:rsidRPr="0038420B" w:rsidRDefault="0038420B" w:rsidP="0038420B">
      <w:r w:rsidRPr="0038420B">
        <w:t xml:space="preserve">Le </w:t>
      </w:r>
      <w:r w:rsidRPr="0038420B">
        <w:rPr>
          <w:b/>
          <w:bCs/>
        </w:rPr>
        <w:t>politiche ESG (</w:t>
      </w:r>
      <w:proofErr w:type="spellStart"/>
      <w:r w:rsidRPr="0038420B">
        <w:rPr>
          <w:b/>
          <w:bCs/>
        </w:rPr>
        <w:t>Environmental</w:t>
      </w:r>
      <w:proofErr w:type="spellEnd"/>
      <w:r w:rsidRPr="0038420B">
        <w:rPr>
          <w:b/>
          <w:bCs/>
        </w:rPr>
        <w:t>, Social, Governance)</w:t>
      </w:r>
      <w:r w:rsidRPr="0038420B">
        <w:t xml:space="preserve"> rappresentano un insieme di principi e strategie adottate dalle aziende per integrare la sostenibilità ambientale, la responsabilità sociale e la buona governance nei propri modelli di business. Implementare efficaci politiche ESG non solo migliora l’impatto dell’azienda sull’ambiente e sulla società, ma contribuisce anche a rafforzare la reputazione, attrarre investitori e garantire la conformità alle normative in continua evoluzione. </w:t>
      </w:r>
    </w:p>
    <w:p w14:paraId="47894580" w14:textId="77777777" w:rsidR="0038420B" w:rsidRPr="0038420B" w:rsidRDefault="0038420B" w:rsidP="0038420B">
      <w:r w:rsidRPr="0038420B">
        <w:t> </w:t>
      </w:r>
    </w:p>
    <w:p w14:paraId="783C0E9F" w14:textId="77777777" w:rsidR="0038420B" w:rsidRPr="0038420B" w:rsidRDefault="0038420B" w:rsidP="0038420B">
      <w:pPr>
        <w:pStyle w:val="Titolo2"/>
      </w:pPr>
      <w:r w:rsidRPr="0038420B">
        <w:t>Perché Sono Importanti le Politiche ESG? </w:t>
      </w:r>
    </w:p>
    <w:p w14:paraId="3309E2C6" w14:textId="77777777" w:rsidR="0038420B" w:rsidRPr="0038420B" w:rsidRDefault="0038420B" w:rsidP="0038420B">
      <w:r w:rsidRPr="0038420B">
        <w:t>Le politiche ESG sono diventate un elemento chiave per il successo aziendale e la competitività nel mercato globale. I principali vantaggi derivanti dall’adozione di una solida strategia ESG includono: </w:t>
      </w:r>
    </w:p>
    <w:p w14:paraId="1D4D86E5" w14:textId="77777777" w:rsidR="0038420B" w:rsidRPr="0038420B" w:rsidRDefault="0038420B" w:rsidP="0038420B">
      <w:r w:rsidRPr="0038420B">
        <w:rPr>
          <w:rFonts w:ascii="Segoe UI Symbol" w:hAnsi="Segoe UI Symbol" w:cs="Segoe UI Symbol"/>
        </w:rPr>
        <w:t>✔</w:t>
      </w:r>
      <w:r w:rsidRPr="0038420B">
        <w:t xml:space="preserve"> </w:t>
      </w:r>
      <w:r w:rsidRPr="0038420B">
        <w:rPr>
          <w:b/>
          <w:bCs/>
        </w:rPr>
        <w:t>Conformità normativa</w:t>
      </w:r>
      <w:r w:rsidRPr="0038420B">
        <w:t xml:space="preserve">, rispettando regolamenti come la </w:t>
      </w:r>
      <w:r w:rsidRPr="0038420B">
        <w:rPr>
          <w:b/>
          <w:bCs/>
        </w:rPr>
        <w:t xml:space="preserve">Corporate </w:t>
      </w:r>
      <w:proofErr w:type="spellStart"/>
      <w:r w:rsidRPr="0038420B">
        <w:rPr>
          <w:b/>
          <w:bCs/>
        </w:rPr>
        <w:t>Sustainability</w:t>
      </w:r>
      <w:proofErr w:type="spellEnd"/>
      <w:r w:rsidRPr="0038420B">
        <w:rPr>
          <w:b/>
          <w:bCs/>
        </w:rPr>
        <w:t xml:space="preserve"> Reporting Directive (CSRD)</w:t>
      </w:r>
      <w:r w:rsidRPr="0038420B">
        <w:t xml:space="preserve"> e gli </w:t>
      </w:r>
      <w:proofErr w:type="spellStart"/>
      <w:r w:rsidRPr="0038420B">
        <w:rPr>
          <w:b/>
          <w:bCs/>
        </w:rPr>
        <w:t>European</w:t>
      </w:r>
      <w:proofErr w:type="spellEnd"/>
      <w:r w:rsidRPr="0038420B">
        <w:rPr>
          <w:b/>
          <w:bCs/>
        </w:rPr>
        <w:t xml:space="preserve"> </w:t>
      </w:r>
      <w:proofErr w:type="spellStart"/>
      <w:r w:rsidRPr="0038420B">
        <w:rPr>
          <w:b/>
          <w:bCs/>
        </w:rPr>
        <w:t>Sustainability</w:t>
      </w:r>
      <w:proofErr w:type="spellEnd"/>
      <w:r w:rsidRPr="0038420B">
        <w:rPr>
          <w:b/>
          <w:bCs/>
        </w:rPr>
        <w:t xml:space="preserve"> Reporting Standards (ESRS)</w:t>
      </w:r>
      <w:r w:rsidRPr="0038420B">
        <w:t xml:space="preserve">. </w:t>
      </w:r>
      <w:r w:rsidRPr="0038420B">
        <w:rPr>
          <w:rFonts w:ascii="Segoe UI Symbol" w:hAnsi="Segoe UI Symbol" w:cs="Segoe UI Symbol"/>
        </w:rPr>
        <w:t>✔</w:t>
      </w:r>
      <w:r w:rsidRPr="0038420B">
        <w:t xml:space="preserve"> </w:t>
      </w:r>
      <w:r w:rsidRPr="0038420B">
        <w:rPr>
          <w:b/>
          <w:bCs/>
        </w:rPr>
        <w:t>Riduzione dei rischi</w:t>
      </w:r>
      <w:r w:rsidRPr="0038420B">
        <w:t xml:space="preserve">, grazie a una gestione efficace delle questioni ambientali, sociali e di governance. </w:t>
      </w:r>
      <w:r w:rsidRPr="0038420B">
        <w:rPr>
          <w:rFonts w:ascii="Segoe UI Symbol" w:hAnsi="Segoe UI Symbol" w:cs="Segoe UI Symbol"/>
        </w:rPr>
        <w:t>✔</w:t>
      </w:r>
      <w:r w:rsidRPr="0038420B">
        <w:t xml:space="preserve"> </w:t>
      </w:r>
      <w:r w:rsidRPr="0038420B">
        <w:rPr>
          <w:b/>
          <w:bCs/>
        </w:rPr>
        <w:t>Miglior accesso ai finanziamenti</w:t>
      </w:r>
      <w:r w:rsidRPr="0038420B">
        <w:t xml:space="preserve">, in quanto gli investitori preferiscono aziende con elevati standard ESG. </w:t>
      </w:r>
      <w:r w:rsidRPr="0038420B">
        <w:rPr>
          <w:rFonts w:ascii="Segoe UI Symbol" w:hAnsi="Segoe UI Symbol" w:cs="Segoe UI Symbol"/>
        </w:rPr>
        <w:t>✔</w:t>
      </w:r>
      <w:r w:rsidRPr="0038420B">
        <w:t xml:space="preserve"> </w:t>
      </w:r>
      <w:r w:rsidRPr="0038420B">
        <w:rPr>
          <w:b/>
          <w:bCs/>
        </w:rPr>
        <w:t>Reputazione aziendale rafforzata</w:t>
      </w:r>
      <w:r w:rsidRPr="0038420B">
        <w:t xml:space="preserve">, aumentando la fiducia di clienti, partner e stakeholder. </w:t>
      </w:r>
      <w:r w:rsidRPr="0038420B">
        <w:rPr>
          <w:rFonts w:ascii="Segoe UI Symbol" w:hAnsi="Segoe UI Symbol" w:cs="Segoe UI Symbol"/>
        </w:rPr>
        <w:t>✔</w:t>
      </w:r>
      <w:r w:rsidRPr="0038420B">
        <w:t xml:space="preserve"> </w:t>
      </w:r>
      <w:r w:rsidRPr="0038420B">
        <w:rPr>
          <w:b/>
          <w:bCs/>
        </w:rPr>
        <w:t>Crescita sostenibile</w:t>
      </w:r>
      <w:r w:rsidRPr="0038420B">
        <w:t>, riducendo gli sprechi e migliorando l’efficienza operativa. </w:t>
      </w:r>
    </w:p>
    <w:p w14:paraId="423CC52D" w14:textId="77777777" w:rsidR="0038420B" w:rsidRPr="0038420B" w:rsidRDefault="0038420B" w:rsidP="0038420B">
      <w:r w:rsidRPr="0038420B">
        <w:t> </w:t>
      </w:r>
    </w:p>
    <w:p w14:paraId="30651BDA" w14:textId="77777777" w:rsidR="0038420B" w:rsidRPr="0038420B" w:rsidRDefault="0038420B" w:rsidP="0038420B">
      <w:pPr>
        <w:pStyle w:val="Titolo2"/>
      </w:pPr>
      <w:r w:rsidRPr="0038420B">
        <w:t>Componenti Chiave delle Politiche ESG </w:t>
      </w:r>
    </w:p>
    <w:p w14:paraId="31EA3F21" w14:textId="77777777" w:rsidR="0038420B" w:rsidRPr="0038420B" w:rsidRDefault="0038420B" w:rsidP="0038420B">
      <w:pPr>
        <w:numPr>
          <w:ilvl w:val="0"/>
          <w:numId w:val="1"/>
        </w:numPr>
      </w:pPr>
      <w:r w:rsidRPr="0038420B">
        <w:rPr>
          <w:b/>
          <w:bCs/>
        </w:rPr>
        <w:t>Politiche Ambientali (</w:t>
      </w:r>
      <w:proofErr w:type="spellStart"/>
      <w:r w:rsidRPr="0038420B">
        <w:rPr>
          <w:b/>
          <w:bCs/>
        </w:rPr>
        <w:t>Environmental</w:t>
      </w:r>
      <w:proofErr w:type="spellEnd"/>
      <w:r w:rsidRPr="0038420B">
        <w:rPr>
          <w:b/>
          <w:bCs/>
        </w:rPr>
        <w:t>)</w:t>
      </w:r>
      <w:r w:rsidRPr="0038420B">
        <w:t> </w:t>
      </w:r>
    </w:p>
    <w:p w14:paraId="0284B307" w14:textId="77777777" w:rsidR="0038420B" w:rsidRPr="0038420B" w:rsidRDefault="0038420B" w:rsidP="0038420B">
      <w:pPr>
        <w:numPr>
          <w:ilvl w:val="0"/>
          <w:numId w:val="2"/>
        </w:numPr>
      </w:pPr>
      <w:r w:rsidRPr="0038420B">
        <w:t>Riduzione delle emissioni di gas serra (</w:t>
      </w:r>
      <w:r w:rsidRPr="0038420B">
        <w:rPr>
          <w:b/>
          <w:bCs/>
        </w:rPr>
        <w:t xml:space="preserve">GHG </w:t>
      </w:r>
      <w:proofErr w:type="spellStart"/>
      <w:r w:rsidRPr="0038420B">
        <w:rPr>
          <w:b/>
          <w:bCs/>
        </w:rPr>
        <w:t>Protocol</w:t>
      </w:r>
      <w:proofErr w:type="spellEnd"/>
      <w:r w:rsidRPr="0038420B">
        <w:t xml:space="preserve">, Carbon Footprint </w:t>
      </w:r>
      <w:proofErr w:type="spellStart"/>
      <w:r w:rsidRPr="0038420B">
        <w:t>Assessment</w:t>
      </w:r>
      <w:proofErr w:type="spellEnd"/>
      <w:r w:rsidRPr="0038420B">
        <w:t>). </w:t>
      </w:r>
    </w:p>
    <w:p w14:paraId="37D4C572" w14:textId="77777777" w:rsidR="0038420B" w:rsidRPr="0038420B" w:rsidRDefault="0038420B" w:rsidP="0038420B">
      <w:pPr>
        <w:numPr>
          <w:ilvl w:val="0"/>
          <w:numId w:val="3"/>
        </w:numPr>
      </w:pPr>
      <w:r w:rsidRPr="0038420B">
        <w:t>Gestione sostenibile delle risorse naturali ed efficientamento energetico. </w:t>
      </w:r>
    </w:p>
    <w:p w14:paraId="78A77F34" w14:textId="77777777" w:rsidR="0038420B" w:rsidRPr="0038420B" w:rsidRDefault="0038420B" w:rsidP="0038420B">
      <w:pPr>
        <w:numPr>
          <w:ilvl w:val="0"/>
          <w:numId w:val="4"/>
        </w:numPr>
      </w:pPr>
      <w:r w:rsidRPr="0038420B">
        <w:t>Economia circolare e riduzione dei rifiuti. </w:t>
      </w:r>
    </w:p>
    <w:p w14:paraId="4CC7E819" w14:textId="77777777" w:rsidR="0038420B" w:rsidRPr="0038420B" w:rsidRDefault="0038420B" w:rsidP="0038420B">
      <w:pPr>
        <w:numPr>
          <w:ilvl w:val="0"/>
          <w:numId w:val="5"/>
        </w:numPr>
      </w:pPr>
      <w:r w:rsidRPr="0038420B">
        <w:t>Investimenti in energie rinnovabili e strategie di decarbonizzazione. </w:t>
      </w:r>
    </w:p>
    <w:p w14:paraId="2C1FEAD0" w14:textId="77777777" w:rsidR="0038420B" w:rsidRPr="0038420B" w:rsidRDefault="0038420B" w:rsidP="0038420B">
      <w:pPr>
        <w:numPr>
          <w:ilvl w:val="0"/>
          <w:numId w:val="6"/>
        </w:numPr>
      </w:pPr>
      <w:r w:rsidRPr="0038420B">
        <w:rPr>
          <w:b/>
          <w:bCs/>
        </w:rPr>
        <w:t>Politiche Sociali (Social)</w:t>
      </w:r>
      <w:r w:rsidRPr="0038420B">
        <w:t> </w:t>
      </w:r>
    </w:p>
    <w:p w14:paraId="5F7FFE55" w14:textId="77777777" w:rsidR="0038420B" w:rsidRPr="0038420B" w:rsidRDefault="0038420B" w:rsidP="0038420B">
      <w:pPr>
        <w:numPr>
          <w:ilvl w:val="0"/>
          <w:numId w:val="7"/>
        </w:numPr>
      </w:pPr>
      <w:r w:rsidRPr="0038420B">
        <w:t>Diritti umani e condizioni di lavoro etiche lungo la supply chain. </w:t>
      </w:r>
    </w:p>
    <w:p w14:paraId="4C4CFBBD" w14:textId="77777777" w:rsidR="0038420B" w:rsidRPr="0038420B" w:rsidRDefault="0038420B" w:rsidP="0038420B">
      <w:pPr>
        <w:numPr>
          <w:ilvl w:val="0"/>
          <w:numId w:val="8"/>
        </w:numPr>
      </w:pPr>
      <w:r w:rsidRPr="0038420B">
        <w:t>Diversità, equità e inclusione (DEI) all’interno dell’organizzazione. </w:t>
      </w:r>
    </w:p>
    <w:p w14:paraId="40625AFA" w14:textId="77777777" w:rsidR="0038420B" w:rsidRPr="0038420B" w:rsidRDefault="0038420B" w:rsidP="0038420B">
      <w:pPr>
        <w:numPr>
          <w:ilvl w:val="0"/>
          <w:numId w:val="9"/>
        </w:numPr>
      </w:pPr>
      <w:r w:rsidRPr="0038420B">
        <w:t>Benessere dei dipendenti, sicurezza sul lavoro e welfare aziendale. </w:t>
      </w:r>
    </w:p>
    <w:p w14:paraId="1848F014" w14:textId="77777777" w:rsidR="0038420B" w:rsidRPr="0038420B" w:rsidRDefault="0038420B" w:rsidP="0038420B">
      <w:pPr>
        <w:numPr>
          <w:ilvl w:val="0"/>
          <w:numId w:val="10"/>
        </w:numPr>
      </w:pPr>
      <w:r w:rsidRPr="0038420B">
        <w:t>Responsabilità sociale d’impresa (CSR) e coinvolgimento delle comunità locali. </w:t>
      </w:r>
    </w:p>
    <w:p w14:paraId="412EFF24" w14:textId="77777777" w:rsidR="0038420B" w:rsidRPr="0038420B" w:rsidRDefault="0038420B" w:rsidP="0038420B">
      <w:pPr>
        <w:numPr>
          <w:ilvl w:val="0"/>
          <w:numId w:val="11"/>
        </w:numPr>
      </w:pPr>
      <w:r w:rsidRPr="0038420B">
        <w:rPr>
          <w:b/>
          <w:bCs/>
        </w:rPr>
        <w:t>Politiche di Governance (Governance)</w:t>
      </w:r>
      <w:r w:rsidRPr="0038420B">
        <w:t> </w:t>
      </w:r>
    </w:p>
    <w:p w14:paraId="42FED3AE" w14:textId="77777777" w:rsidR="0038420B" w:rsidRPr="0038420B" w:rsidRDefault="0038420B" w:rsidP="0038420B">
      <w:pPr>
        <w:numPr>
          <w:ilvl w:val="0"/>
          <w:numId w:val="12"/>
        </w:numPr>
      </w:pPr>
      <w:r w:rsidRPr="0038420B">
        <w:t>Trasparenza e integrità nella gestione aziendale. </w:t>
      </w:r>
    </w:p>
    <w:p w14:paraId="450B9E9D" w14:textId="77777777" w:rsidR="0038420B" w:rsidRPr="0038420B" w:rsidRDefault="0038420B" w:rsidP="0038420B">
      <w:pPr>
        <w:numPr>
          <w:ilvl w:val="0"/>
          <w:numId w:val="13"/>
        </w:numPr>
      </w:pPr>
      <w:r w:rsidRPr="0038420B">
        <w:t>Codici etici e meccanismi di prevenzione della corruzione. </w:t>
      </w:r>
    </w:p>
    <w:p w14:paraId="69D0D628" w14:textId="77777777" w:rsidR="0038420B" w:rsidRPr="0038420B" w:rsidRDefault="0038420B" w:rsidP="0038420B">
      <w:pPr>
        <w:numPr>
          <w:ilvl w:val="0"/>
          <w:numId w:val="14"/>
        </w:numPr>
      </w:pPr>
      <w:r w:rsidRPr="0038420B">
        <w:t xml:space="preserve">Strutture di governance efficaci e indipendenza del </w:t>
      </w:r>
      <w:proofErr w:type="gramStart"/>
      <w:r w:rsidRPr="0038420B">
        <w:t>consiglio di amministrazione</w:t>
      </w:r>
      <w:proofErr w:type="gramEnd"/>
      <w:r w:rsidRPr="0038420B">
        <w:t>. </w:t>
      </w:r>
    </w:p>
    <w:p w14:paraId="0BB4B6AB" w14:textId="77777777" w:rsidR="0038420B" w:rsidRPr="0038420B" w:rsidRDefault="0038420B" w:rsidP="0038420B">
      <w:pPr>
        <w:numPr>
          <w:ilvl w:val="0"/>
          <w:numId w:val="15"/>
        </w:numPr>
      </w:pPr>
      <w:r w:rsidRPr="0038420B">
        <w:lastRenderedPageBreak/>
        <w:t>Compliance normativa e gestione del rischio ESG. </w:t>
      </w:r>
    </w:p>
    <w:p w14:paraId="2ED07472" w14:textId="77777777" w:rsidR="0038420B" w:rsidRPr="0038420B" w:rsidRDefault="0038420B" w:rsidP="0038420B">
      <w:r w:rsidRPr="0038420B">
        <w:t> </w:t>
      </w:r>
    </w:p>
    <w:p w14:paraId="0E100758" w14:textId="77777777" w:rsidR="0038420B" w:rsidRPr="0038420B" w:rsidRDefault="0038420B" w:rsidP="0038420B">
      <w:pPr>
        <w:pStyle w:val="Titolo2"/>
      </w:pPr>
      <w:r w:rsidRPr="0038420B">
        <w:t>Normative e Standard di Riferimento </w:t>
      </w:r>
    </w:p>
    <w:p w14:paraId="17F66ADA" w14:textId="77777777" w:rsidR="0038420B" w:rsidRPr="0038420B" w:rsidRDefault="0038420B" w:rsidP="0038420B">
      <w:r w:rsidRPr="0038420B">
        <w:t>Le aziende devono allinearsi a normative e standard internazionali per garantire credibilità e conformità nelle politiche ESG: </w:t>
      </w:r>
    </w:p>
    <w:p w14:paraId="636DE34B" w14:textId="77777777" w:rsidR="0038420B" w:rsidRPr="0038420B" w:rsidRDefault="0038420B" w:rsidP="0038420B">
      <w:pPr>
        <w:numPr>
          <w:ilvl w:val="0"/>
          <w:numId w:val="16"/>
        </w:numPr>
      </w:pPr>
      <w:r w:rsidRPr="0038420B">
        <w:rPr>
          <w:b/>
          <w:bCs/>
        </w:rPr>
        <w:t xml:space="preserve">CSRD (Corporate </w:t>
      </w:r>
      <w:proofErr w:type="spellStart"/>
      <w:r w:rsidRPr="0038420B">
        <w:rPr>
          <w:b/>
          <w:bCs/>
        </w:rPr>
        <w:t>Sustainability</w:t>
      </w:r>
      <w:proofErr w:type="spellEnd"/>
      <w:r w:rsidRPr="0038420B">
        <w:rPr>
          <w:b/>
          <w:bCs/>
        </w:rPr>
        <w:t xml:space="preserve"> Reporting Directive)</w:t>
      </w:r>
      <w:r w:rsidRPr="0038420B">
        <w:t>: obbligo di rendicontazione ESG per le imprese europee. </w:t>
      </w:r>
    </w:p>
    <w:p w14:paraId="09B593A2" w14:textId="77777777" w:rsidR="0038420B" w:rsidRPr="0038420B" w:rsidRDefault="0038420B" w:rsidP="0038420B">
      <w:pPr>
        <w:numPr>
          <w:ilvl w:val="0"/>
          <w:numId w:val="17"/>
        </w:numPr>
      </w:pPr>
      <w:r w:rsidRPr="0038420B">
        <w:rPr>
          <w:b/>
          <w:bCs/>
        </w:rPr>
        <w:t>ESRS (</w:t>
      </w:r>
      <w:proofErr w:type="spellStart"/>
      <w:r w:rsidRPr="0038420B">
        <w:rPr>
          <w:b/>
          <w:bCs/>
        </w:rPr>
        <w:t>European</w:t>
      </w:r>
      <w:proofErr w:type="spellEnd"/>
      <w:r w:rsidRPr="0038420B">
        <w:rPr>
          <w:b/>
          <w:bCs/>
        </w:rPr>
        <w:t xml:space="preserve"> </w:t>
      </w:r>
      <w:proofErr w:type="spellStart"/>
      <w:r w:rsidRPr="0038420B">
        <w:rPr>
          <w:b/>
          <w:bCs/>
        </w:rPr>
        <w:t>Sustainability</w:t>
      </w:r>
      <w:proofErr w:type="spellEnd"/>
      <w:r w:rsidRPr="0038420B">
        <w:rPr>
          <w:b/>
          <w:bCs/>
        </w:rPr>
        <w:t xml:space="preserve"> Reporting Standards)</w:t>
      </w:r>
      <w:r w:rsidRPr="0038420B">
        <w:t>: linee guida dettagliate per il reporting di sostenibilità. </w:t>
      </w:r>
    </w:p>
    <w:p w14:paraId="15ED6A19" w14:textId="77777777" w:rsidR="0038420B" w:rsidRPr="0038420B" w:rsidRDefault="0038420B" w:rsidP="0038420B">
      <w:pPr>
        <w:numPr>
          <w:ilvl w:val="0"/>
          <w:numId w:val="18"/>
        </w:numPr>
      </w:pPr>
      <w:r w:rsidRPr="0038420B">
        <w:rPr>
          <w:b/>
          <w:bCs/>
        </w:rPr>
        <w:t xml:space="preserve">GRI (Global Reporting </w:t>
      </w:r>
      <w:proofErr w:type="spellStart"/>
      <w:r w:rsidRPr="0038420B">
        <w:rPr>
          <w:b/>
          <w:bCs/>
        </w:rPr>
        <w:t>Initiative</w:t>
      </w:r>
      <w:proofErr w:type="spellEnd"/>
      <w:r w:rsidRPr="0038420B">
        <w:rPr>
          <w:b/>
          <w:bCs/>
        </w:rPr>
        <w:t>)</w:t>
      </w:r>
      <w:r w:rsidRPr="0038420B">
        <w:t>: framework per la misurazione dell’impatto ESG. </w:t>
      </w:r>
    </w:p>
    <w:p w14:paraId="500BF60E" w14:textId="77777777" w:rsidR="0038420B" w:rsidRPr="0038420B" w:rsidRDefault="0038420B" w:rsidP="0038420B">
      <w:pPr>
        <w:numPr>
          <w:ilvl w:val="0"/>
          <w:numId w:val="19"/>
        </w:numPr>
      </w:pPr>
      <w:r w:rsidRPr="0038420B">
        <w:rPr>
          <w:b/>
          <w:bCs/>
        </w:rPr>
        <w:t>SASB (</w:t>
      </w:r>
      <w:proofErr w:type="spellStart"/>
      <w:r w:rsidRPr="0038420B">
        <w:rPr>
          <w:b/>
          <w:bCs/>
        </w:rPr>
        <w:t>Sustainability</w:t>
      </w:r>
      <w:proofErr w:type="spellEnd"/>
      <w:r w:rsidRPr="0038420B">
        <w:rPr>
          <w:b/>
          <w:bCs/>
        </w:rPr>
        <w:t xml:space="preserve"> Accounting Standards Board)</w:t>
      </w:r>
      <w:r w:rsidRPr="0038420B">
        <w:t>: standard settoriali per la reportistica ESG. </w:t>
      </w:r>
    </w:p>
    <w:p w14:paraId="75EB6108" w14:textId="77777777" w:rsidR="0038420B" w:rsidRPr="0038420B" w:rsidRDefault="0038420B" w:rsidP="0038420B">
      <w:pPr>
        <w:numPr>
          <w:ilvl w:val="0"/>
          <w:numId w:val="20"/>
        </w:numPr>
      </w:pPr>
      <w:r w:rsidRPr="0038420B">
        <w:rPr>
          <w:b/>
          <w:bCs/>
        </w:rPr>
        <w:t xml:space="preserve">ISSB (International </w:t>
      </w:r>
      <w:proofErr w:type="spellStart"/>
      <w:r w:rsidRPr="0038420B">
        <w:rPr>
          <w:b/>
          <w:bCs/>
        </w:rPr>
        <w:t>Sustainability</w:t>
      </w:r>
      <w:proofErr w:type="spellEnd"/>
      <w:r w:rsidRPr="0038420B">
        <w:rPr>
          <w:b/>
          <w:bCs/>
        </w:rPr>
        <w:t xml:space="preserve"> Standards Board)</w:t>
      </w:r>
      <w:r w:rsidRPr="0038420B">
        <w:t>: linee guida globali per la trasparenza ESG. </w:t>
      </w:r>
    </w:p>
    <w:p w14:paraId="61F669F6" w14:textId="77777777" w:rsidR="0038420B" w:rsidRPr="0038420B" w:rsidRDefault="0038420B" w:rsidP="0038420B">
      <w:pPr>
        <w:numPr>
          <w:ilvl w:val="0"/>
          <w:numId w:val="21"/>
        </w:numPr>
      </w:pPr>
      <w:r w:rsidRPr="0038420B">
        <w:rPr>
          <w:b/>
          <w:bCs/>
        </w:rPr>
        <w:t xml:space="preserve">TCFD (Task Force on </w:t>
      </w:r>
      <w:proofErr w:type="spellStart"/>
      <w:r w:rsidRPr="0038420B">
        <w:rPr>
          <w:b/>
          <w:bCs/>
        </w:rPr>
        <w:t>Climate-related</w:t>
      </w:r>
      <w:proofErr w:type="spellEnd"/>
      <w:r w:rsidRPr="0038420B">
        <w:rPr>
          <w:b/>
          <w:bCs/>
        </w:rPr>
        <w:t xml:space="preserve"> Financial </w:t>
      </w:r>
      <w:proofErr w:type="spellStart"/>
      <w:r w:rsidRPr="0038420B">
        <w:rPr>
          <w:b/>
          <w:bCs/>
        </w:rPr>
        <w:t>Disclosures</w:t>
      </w:r>
      <w:proofErr w:type="spellEnd"/>
      <w:r w:rsidRPr="0038420B">
        <w:rPr>
          <w:b/>
          <w:bCs/>
        </w:rPr>
        <w:t>)</w:t>
      </w:r>
      <w:r w:rsidRPr="0038420B">
        <w:t>: raccomandazioni per la gestione del rischio climatico. </w:t>
      </w:r>
    </w:p>
    <w:p w14:paraId="454BFE86" w14:textId="77777777" w:rsidR="0038420B" w:rsidRPr="0038420B" w:rsidRDefault="0038420B" w:rsidP="0038420B">
      <w:pPr>
        <w:pStyle w:val="Titolo2"/>
      </w:pPr>
      <w:r w:rsidRPr="0038420B">
        <w:t> </w:t>
      </w:r>
    </w:p>
    <w:p w14:paraId="0F7033B3" w14:textId="77777777" w:rsidR="0038420B" w:rsidRPr="0038420B" w:rsidRDefault="0038420B" w:rsidP="0038420B">
      <w:pPr>
        <w:pStyle w:val="Titolo2"/>
      </w:pPr>
      <w:r w:rsidRPr="0038420B">
        <w:t>Come Implementare una Strategia ESG Efficace? </w:t>
      </w:r>
    </w:p>
    <w:p w14:paraId="5E7C0569" w14:textId="77777777" w:rsidR="0038420B" w:rsidRPr="0038420B" w:rsidRDefault="0038420B" w:rsidP="0038420B">
      <w:pPr>
        <w:numPr>
          <w:ilvl w:val="0"/>
          <w:numId w:val="22"/>
        </w:numPr>
      </w:pPr>
      <w:r w:rsidRPr="0038420B">
        <w:rPr>
          <w:b/>
          <w:bCs/>
        </w:rPr>
        <w:t>Analisi Iniziale e Definizione degli Obiettivi</w:t>
      </w:r>
      <w:r w:rsidRPr="0038420B">
        <w:t> </w:t>
      </w:r>
    </w:p>
    <w:p w14:paraId="56E86D80" w14:textId="77777777" w:rsidR="0038420B" w:rsidRPr="0038420B" w:rsidRDefault="0038420B" w:rsidP="0038420B">
      <w:pPr>
        <w:numPr>
          <w:ilvl w:val="0"/>
          <w:numId w:val="23"/>
        </w:numPr>
      </w:pPr>
      <w:r w:rsidRPr="0038420B">
        <w:t>Valutare l’impatto aziendale e identificare le aree critiche. </w:t>
      </w:r>
    </w:p>
    <w:p w14:paraId="2DBDB7F8" w14:textId="77777777" w:rsidR="0038420B" w:rsidRPr="0038420B" w:rsidRDefault="0038420B" w:rsidP="0038420B">
      <w:pPr>
        <w:numPr>
          <w:ilvl w:val="0"/>
          <w:numId w:val="24"/>
        </w:numPr>
      </w:pPr>
      <w:r w:rsidRPr="0038420B">
        <w:t>Definire obiettivi misurabili in linea con gli standard ESG. </w:t>
      </w:r>
    </w:p>
    <w:p w14:paraId="62477138" w14:textId="77777777" w:rsidR="0038420B" w:rsidRPr="0038420B" w:rsidRDefault="0038420B" w:rsidP="0038420B">
      <w:pPr>
        <w:numPr>
          <w:ilvl w:val="0"/>
          <w:numId w:val="25"/>
        </w:numPr>
      </w:pPr>
      <w:r w:rsidRPr="0038420B">
        <w:rPr>
          <w:b/>
          <w:bCs/>
        </w:rPr>
        <w:t>Integrazione delle Politiche ESG nella Strategia Aziendale</w:t>
      </w:r>
      <w:r w:rsidRPr="0038420B">
        <w:t> </w:t>
      </w:r>
    </w:p>
    <w:p w14:paraId="69CF6029" w14:textId="77777777" w:rsidR="0038420B" w:rsidRPr="0038420B" w:rsidRDefault="0038420B" w:rsidP="0038420B">
      <w:pPr>
        <w:numPr>
          <w:ilvl w:val="0"/>
          <w:numId w:val="26"/>
        </w:numPr>
      </w:pPr>
      <w:r w:rsidRPr="0038420B">
        <w:t>Creare un framework ESG che coinvolga tutte le funzioni aziendali. </w:t>
      </w:r>
    </w:p>
    <w:p w14:paraId="53A8F789" w14:textId="77777777" w:rsidR="0038420B" w:rsidRPr="0038420B" w:rsidRDefault="0038420B" w:rsidP="0038420B">
      <w:pPr>
        <w:numPr>
          <w:ilvl w:val="0"/>
          <w:numId w:val="27"/>
        </w:numPr>
      </w:pPr>
      <w:r w:rsidRPr="0038420B">
        <w:t>Allineare le pratiche operative ai principi di sostenibilità. </w:t>
      </w:r>
    </w:p>
    <w:p w14:paraId="142D192A" w14:textId="77777777" w:rsidR="0038420B" w:rsidRPr="0038420B" w:rsidRDefault="0038420B" w:rsidP="0038420B">
      <w:pPr>
        <w:numPr>
          <w:ilvl w:val="0"/>
          <w:numId w:val="28"/>
        </w:numPr>
      </w:pPr>
      <w:r w:rsidRPr="0038420B">
        <w:rPr>
          <w:b/>
          <w:bCs/>
        </w:rPr>
        <w:t>Monitoraggio e Reportistica</w:t>
      </w:r>
      <w:r w:rsidRPr="0038420B">
        <w:t> </w:t>
      </w:r>
    </w:p>
    <w:p w14:paraId="212B244B" w14:textId="77777777" w:rsidR="0038420B" w:rsidRPr="0038420B" w:rsidRDefault="0038420B" w:rsidP="0038420B">
      <w:pPr>
        <w:numPr>
          <w:ilvl w:val="0"/>
          <w:numId w:val="29"/>
        </w:numPr>
      </w:pPr>
      <w:r w:rsidRPr="0038420B">
        <w:t>Implementare strumenti per la raccolta e analisi dei dati ESG. </w:t>
      </w:r>
    </w:p>
    <w:p w14:paraId="0F1C2864" w14:textId="77777777" w:rsidR="0038420B" w:rsidRPr="0038420B" w:rsidRDefault="0038420B" w:rsidP="0038420B">
      <w:pPr>
        <w:numPr>
          <w:ilvl w:val="0"/>
          <w:numId w:val="30"/>
        </w:numPr>
      </w:pPr>
      <w:r w:rsidRPr="0038420B">
        <w:t>Redigere report trasparenti conformi ai principali standard di sostenibilità. </w:t>
      </w:r>
    </w:p>
    <w:p w14:paraId="46464152" w14:textId="77777777" w:rsidR="0038420B" w:rsidRPr="0038420B" w:rsidRDefault="0038420B" w:rsidP="0038420B">
      <w:pPr>
        <w:numPr>
          <w:ilvl w:val="0"/>
          <w:numId w:val="31"/>
        </w:numPr>
      </w:pPr>
      <w:r w:rsidRPr="0038420B">
        <w:rPr>
          <w:b/>
          <w:bCs/>
        </w:rPr>
        <w:t>Engagement con Stakeholder e Formazione Interna</w:t>
      </w:r>
      <w:r w:rsidRPr="0038420B">
        <w:t> </w:t>
      </w:r>
    </w:p>
    <w:p w14:paraId="1044BB16" w14:textId="77777777" w:rsidR="0038420B" w:rsidRPr="0038420B" w:rsidRDefault="0038420B" w:rsidP="0038420B">
      <w:pPr>
        <w:numPr>
          <w:ilvl w:val="0"/>
          <w:numId w:val="32"/>
        </w:numPr>
      </w:pPr>
      <w:r w:rsidRPr="0038420B">
        <w:t>Coinvolgere dipendenti, fornitori e investitori nelle iniziative ESG. </w:t>
      </w:r>
    </w:p>
    <w:p w14:paraId="37C9FBBB" w14:textId="77777777" w:rsidR="0038420B" w:rsidRPr="0038420B" w:rsidRDefault="0038420B" w:rsidP="0038420B">
      <w:pPr>
        <w:numPr>
          <w:ilvl w:val="0"/>
          <w:numId w:val="33"/>
        </w:numPr>
      </w:pPr>
      <w:r w:rsidRPr="0038420B">
        <w:t>Promuovere una cultura aziendale basata su principi di responsabilità e trasparenza. </w:t>
      </w:r>
    </w:p>
    <w:p w14:paraId="5ACB0C60" w14:textId="77777777" w:rsidR="0038420B" w:rsidRPr="0038420B" w:rsidRDefault="0038420B" w:rsidP="0038420B">
      <w:r w:rsidRPr="0038420B">
        <w:t> </w:t>
      </w:r>
    </w:p>
    <w:p w14:paraId="3AA697BE" w14:textId="77777777" w:rsidR="0038420B" w:rsidRPr="0038420B" w:rsidRDefault="0038420B" w:rsidP="0038420B">
      <w:pPr>
        <w:pStyle w:val="Titolo2"/>
      </w:pPr>
      <w:r w:rsidRPr="0038420B">
        <w:t>Perché Scegliere il Nostro Supporto? </w:t>
      </w:r>
    </w:p>
    <w:p w14:paraId="241817D6" w14:textId="77777777" w:rsidR="0038420B" w:rsidRPr="0038420B" w:rsidRDefault="0038420B" w:rsidP="0038420B">
      <w:r w:rsidRPr="0038420B">
        <w:t>Offriamo consulenza specializzata per aiutare le aziende a sviluppare e implementare politiche ESG efficaci e conformi agli standard internazionali. </w:t>
      </w:r>
    </w:p>
    <w:p w14:paraId="4B572EFA" w14:textId="77777777" w:rsidR="0038420B" w:rsidRPr="0038420B" w:rsidRDefault="0038420B" w:rsidP="0038420B">
      <w:r w:rsidRPr="0038420B">
        <w:rPr>
          <w:rFonts w:ascii="Segoe UI Emoji" w:hAnsi="Segoe UI Emoji" w:cs="Segoe UI Emoji"/>
        </w:rPr>
        <w:lastRenderedPageBreak/>
        <w:t>✅</w:t>
      </w:r>
      <w:r w:rsidRPr="0038420B">
        <w:t xml:space="preserve"> </w:t>
      </w:r>
      <w:r w:rsidRPr="0038420B">
        <w:rPr>
          <w:b/>
          <w:bCs/>
        </w:rPr>
        <w:t>Valutazione ESG e analisi del rischio</w:t>
      </w:r>
      <w:r w:rsidRPr="0038420B">
        <w:t xml:space="preserve"> </w:t>
      </w:r>
      <w:r w:rsidRPr="0038420B">
        <w:rPr>
          <w:rFonts w:ascii="Segoe UI Emoji" w:hAnsi="Segoe UI Emoji" w:cs="Segoe UI Emoji"/>
        </w:rPr>
        <w:t>✅</w:t>
      </w:r>
      <w:r w:rsidRPr="0038420B">
        <w:t xml:space="preserve"> </w:t>
      </w:r>
      <w:r w:rsidRPr="0038420B">
        <w:rPr>
          <w:b/>
          <w:bCs/>
        </w:rPr>
        <w:t>Definizione e implementazione di strategie ESG personalizzate</w:t>
      </w:r>
      <w:r w:rsidRPr="0038420B">
        <w:t xml:space="preserve"> </w:t>
      </w:r>
      <w:r w:rsidRPr="0038420B">
        <w:rPr>
          <w:rFonts w:ascii="Segoe UI Emoji" w:hAnsi="Segoe UI Emoji" w:cs="Segoe UI Emoji"/>
        </w:rPr>
        <w:t>✅</w:t>
      </w:r>
      <w:r w:rsidRPr="0038420B">
        <w:t xml:space="preserve"> </w:t>
      </w:r>
      <w:r w:rsidRPr="0038420B">
        <w:rPr>
          <w:b/>
          <w:bCs/>
        </w:rPr>
        <w:t>Monitoraggio continuo delle performance ESG</w:t>
      </w:r>
      <w:r w:rsidRPr="0038420B">
        <w:t xml:space="preserve"> </w:t>
      </w:r>
      <w:r w:rsidRPr="0038420B">
        <w:rPr>
          <w:rFonts w:ascii="Segoe UI Emoji" w:hAnsi="Segoe UI Emoji" w:cs="Segoe UI Emoji"/>
        </w:rPr>
        <w:t>✅</w:t>
      </w:r>
      <w:r w:rsidRPr="0038420B">
        <w:t xml:space="preserve"> </w:t>
      </w:r>
      <w:r w:rsidRPr="0038420B">
        <w:rPr>
          <w:b/>
          <w:bCs/>
        </w:rPr>
        <w:t>Supporto nella reportistica ESG conforme a CSRD, ESRS, GRI e ISSB</w:t>
      </w:r>
      <w:r w:rsidRPr="0038420B">
        <w:t xml:space="preserve"> </w:t>
      </w:r>
      <w:r w:rsidRPr="0038420B">
        <w:rPr>
          <w:rFonts w:ascii="Segoe UI Emoji" w:hAnsi="Segoe UI Emoji" w:cs="Segoe UI Emoji"/>
        </w:rPr>
        <w:t>✅</w:t>
      </w:r>
      <w:r w:rsidRPr="0038420B">
        <w:t xml:space="preserve"> </w:t>
      </w:r>
      <w:r w:rsidRPr="0038420B">
        <w:rPr>
          <w:b/>
          <w:bCs/>
        </w:rPr>
        <w:t>Consulenza normativa per la conformità agli obblighi di sostenibilità</w:t>
      </w:r>
      <w:r w:rsidRPr="0038420B">
        <w:t> </w:t>
      </w:r>
    </w:p>
    <w:p w14:paraId="6AB21C89" w14:textId="77777777" w:rsidR="0038420B" w:rsidRPr="0038420B" w:rsidRDefault="0038420B" w:rsidP="0038420B">
      <w:r w:rsidRPr="0038420B">
        <w:rPr>
          <w:rFonts w:ascii="Segoe UI Emoji" w:hAnsi="Segoe UI Emoji" w:cs="Segoe UI Emoji"/>
        </w:rPr>
        <w:t>📩</w:t>
      </w:r>
      <w:r w:rsidRPr="0038420B">
        <w:t xml:space="preserve"> </w:t>
      </w:r>
      <w:r w:rsidRPr="0038420B">
        <w:rPr>
          <w:b/>
          <w:bCs/>
        </w:rPr>
        <w:t>Contattaci oggi per una consulenza personalizzata e trasforma la sostenibilità in un vantaggio competitivo!</w:t>
      </w:r>
      <w:r w:rsidRPr="0038420B">
        <w:t> </w:t>
      </w:r>
    </w:p>
    <w:p w14:paraId="4DFDAD4D" w14:textId="77777777" w:rsidR="0038420B" w:rsidRPr="0038420B" w:rsidRDefault="0038420B" w:rsidP="0038420B">
      <w:r w:rsidRPr="0038420B">
        <w:t> </w:t>
      </w:r>
    </w:p>
    <w:p w14:paraId="195F2D6D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EA0"/>
    <w:multiLevelType w:val="multilevel"/>
    <w:tmpl w:val="3D429D5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A509F"/>
    <w:multiLevelType w:val="multilevel"/>
    <w:tmpl w:val="50843AF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73FE5"/>
    <w:multiLevelType w:val="multilevel"/>
    <w:tmpl w:val="C816920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C33D5"/>
    <w:multiLevelType w:val="multilevel"/>
    <w:tmpl w:val="5260AAD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56726"/>
    <w:multiLevelType w:val="multilevel"/>
    <w:tmpl w:val="EE086D0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46A54"/>
    <w:multiLevelType w:val="multilevel"/>
    <w:tmpl w:val="E42AB2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3D012C"/>
    <w:multiLevelType w:val="multilevel"/>
    <w:tmpl w:val="211CB1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2720AD"/>
    <w:multiLevelType w:val="multilevel"/>
    <w:tmpl w:val="69EAB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762F85"/>
    <w:multiLevelType w:val="multilevel"/>
    <w:tmpl w:val="5ABC7A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B4A5C"/>
    <w:multiLevelType w:val="multilevel"/>
    <w:tmpl w:val="056E8D4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C453F9"/>
    <w:multiLevelType w:val="multilevel"/>
    <w:tmpl w:val="8FD6B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712FC4"/>
    <w:multiLevelType w:val="multilevel"/>
    <w:tmpl w:val="38D818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CE4493"/>
    <w:multiLevelType w:val="multilevel"/>
    <w:tmpl w:val="0E902C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7654E9"/>
    <w:multiLevelType w:val="multilevel"/>
    <w:tmpl w:val="916EC8E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AB0B6F"/>
    <w:multiLevelType w:val="multilevel"/>
    <w:tmpl w:val="9CBA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EE15A2"/>
    <w:multiLevelType w:val="multilevel"/>
    <w:tmpl w:val="167E1F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1D4EB2"/>
    <w:multiLevelType w:val="multilevel"/>
    <w:tmpl w:val="980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91304F"/>
    <w:multiLevelType w:val="multilevel"/>
    <w:tmpl w:val="EA34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C94C77"/>
    <w:multiLevelType w:val="multilevel"/>
    <w:tmpl w:val="80A6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286B55"/>
    <w:multiLevelType w:val="multilevel"/>
    <w:tmpl w:val="F8B4AA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EF6FAF"/>
    <w:multiLevelType w:val="multilevel"/>
    <w:tmpl w:val="9D4AD12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4B2D77"/>
    <w:multiLevelType w:val="multilevel"/>
    <w:tmpl w:val="E04A05F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DF6F88"/>
    <w:multiLevelType w:val="multilevel"/>
    <w:tmpl w:val="F1A87C5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8E1767"/>
    <w:multiLevelType w:val="multilevel"/>
    <w:tmpl w:val="FDC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3A77A4"/>
    <w:multiLevelType w:val="multilevel"/>
    <w:tmpl w:val="5614943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AA23FE"/>
    <w:multiLevelType w:val="multilevel"/>
    <w:tmpl w:val="040A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414CB1"/>
    <w:multiLevelType w:val="multilevel"/>
    <w:tmpl w:val="B1EE7C2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AF3F78"/>
    <w:multiLevelType w:val="multilevel"/>
    <w:tmpl w:val="56CAFA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BC2939"/>
    <w:multiLevelType w:val="multilevel"/>
    <w:tmpl w:val="76FABC2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2531DF"/>
    <w:multiLevelType w:val="multilevel"/>
    <w:tmpl w:val="EAF663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E60643"/>
    <w:multiLevelType w:val="multilevel"/>
    <w:tmpl w:val="F29C0C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D977A3"/>
    <w:multiLevelType w:val="multilevel"/>
    <w:tmpl w:val="EA58DC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BB7BB9"/>
    <w:multiLevelType w:val="multilevel"/>
    <w:tmpl w:val="603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1664012">
    <w:abstractNumId w:val="18"/>
  </w:num>
  <w:num w:numId="2" w16cid:durableId="1106660387">
    <w:abstractNumId w:val="30"/>
  </w:num>
  <w:num w:numId="3" w16cid:durableId="63645663">
    <w:abstractNumId w:val="2"/>
  </w:num>
  <w:num w:numId="4" w16cid:durableId="579631799">
    <w:abstractNumId w:val="20"/>
  </w:num>
  <w:num w:numId="5" w16cid:durableId="644503564">
    <w:abstractNumId w:val="26"/>
  </w:num>
  <w:num w:numId="6" w16cid:durableId="651447995">
    <w:abstractNumId w:val="10"/>
  </w:num>
  <w:num w:numId="7" w16cid:durableId="1022121865">
    <w:abstractNumId w:val="31"/>
  </w:num>
  <w:num w:numId="8" w16cid:durableId="677922195">
    <w:abstractNumId w:val="28"/>
  </w:num>
  <w:num w:numId="9" w16cid:durableId="665060722">
    <w:abstractNumId w:val="1"/>
  </w:num>
  <w:num w:numId="10" w16cid:durableId="1714309342">
    <w:abstractNumId w:val="3"/>
  </w:num>
  <w:num w:numId="11" w16cid:durableId="1918322061">
    <w:abstractNumId w:val="29"/>
  </w:num>
  <w:num w:numId="12" w16cid:durableId="682709020">
    <w:abstractNumId w:val="5"/>
  </w:num>
  <w:num w:numId="13" w16cid:durableId="475415161">
    <w:abstractNumId w:val="4"/>
  </w:num>
  <w:num w:numId="14" w16cid:durableId="911693152">
    <w:abstractNumId w:val="9"/>
  </w:num>
  <w:num w:numId="15" w16cid:durableId="796603453">
    <w:abstractNumId w:val="21"/>
  </w:num>
  <w:num w:numId="16" w16cid:durableId="2075469218">
    <w:abstractNumId w:val="25"/>
  </w:num>
  <w:num w:numId="17" w16cid:durableId="411701042">
    <w:abstractNumId w:val="23"/>
  </w:num>
  <w:num w:numId="18" w16cid:durableId="561404704">
    <w:abstractNumId w:val="16"/>
  </w:num>
  <w:num w:numId="19" w16cid:durableId="27460581">
    <w:abstractNumId w:val="17"/>
  </w:num>
  <w:num w:numId="20" w16cid:durableId="1334601858">
    <w:abstractNumId w:val="32"/>
  </w:num>
  <w:num w:numId="21" w16cid:durableId="787704721">
    <w:abstractNumId w:val="14"/>
  </w:num>
  <w:num w:numId="22" w16cid:durableId="178857237">
    <w:abstractNumId w:val="7"/>
  </w:num>
  <w:num w:numId="23" w16cid:durableId="1290863779">
    <w:abstractNumId w:val="27"/>
  </w:num>
  <w:num w:numId="24" w16cid:durableId="678851901">
    <w:abstractNumId w:val="22"/>
  </w:num>
  <w:num w:numId="25" w16cid:durableId="271011790">
    <w:abstractNumId w:val="6"/>
  </w:num>
  <w:num w:numId="26" w16cid:durableId="923997609">
    <w:abstractNumId w:val="19"/>
  </w:num>
  <w:num w:numId="27" w16cid:durableId="764766666">
    <w:abstractNumId w:val="24"/>
  </w:num>
  <w:num w:numId="28" w16cid:durableId="131137654">
    <w:abstractNumId w:val="11"/>
  </w:num>
  <w:num w:numId="29" w16cid:durableId="772242929">
    <w:abstractNumId w:val="15"/>
  </w:num>
  <w:num w:numId="30" w16cid:durableId="1962805043">
    <w:abstractNumId w:val="0"/>
  </w:num>
  <w:num w:numId="31" w16cid:durableId="1220022370">
    <w:abstractNumId w:val="8"/>
  </w:num>
  <w:num w:numId="32" w16cid:durableId="1498613249">
    <w:abstractNumId w:val="12"/>
  </w:num>
  <w:num w:numId="33" w16cid:durableId="15226274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0B"/>
    <w:rsid w:val="0038420B"/>
    <w:rsid w:val="0048102D"/>
    <w:rsid w:val="00523AC5"/>
    <w:rsid w:val="00593578"/>
    <w:rsid w:val="00A97177"/>
    <w:rsid w:val="00BD5A08"/>
    <w:rsid w:val="00BE655F"/>
    <w:rsid w:val="00D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15690"/>
  <w15:chartTrackingRefBased/>
  <w15:docId w15:val="{97DED927-53C1-4C74-B6B9-B5602F42B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8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8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84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8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84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8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8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8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8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84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84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84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842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842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842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842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842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842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8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8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8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8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8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842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842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842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84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842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84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7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C9F4F3B-DC17-4E7E-9664-00875FC2CA08}"/>
</file>

<file path=customXml/itemProps2.xml><?xml version="1.0" encoding="utf-8"?>
<ds:datastoreItem xmlns:ds="http://schemas.openxmlformats.org/officeDocument/2006/customXml" ds:itemID="{F09D4138-76ED-422B-9B64-45BB1F1C964A}"/>
</file>

<file path=customXml/itemProps3.xml><?xml version="1.0" encoding="utf-8"?>
<ds:datastoreItem xmlns:ds="http://schemas.openxmlformats.org/officeDocument/2006/customXml" ds:itemID="{62FB8FB4-4AEB-463D-82C3-26D1C3E9D0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2025-03-07T18:35:00Z</dcterms:created>
  <dcterms:modified xsi:type="dcterms:W3CDTF">2025-03-07T18:36:00Z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