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1E31"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proofErr w:type="spellStart"/>
      <w:r w:rsidRPr="001320AB">
        <w:rPr>
          <w:rFonts w:ascii="Avenir Next LT Pro" w:hAnsi="Avenir Next LT Pro" w:cs="Times New Roman"/>
          <w:b/>
          <w:bCs/>
          <w:color w:val="000000"/>
          <w:kern w:val="0"/>
          <w:sz w:val="22"/>
          <w:szCs w:val="22"/>
          <w14:ligatures w14:val="none"/>
        </w:rPr>
        <w:t>Title</w:t>
      </w:r>
      <w:proofErr w:type="spellEnd"/>
      <w:r w:rsidRPr="001320AB">
        <w:rPr>
          <w:rFonts w:ascii="Avenir Next LT Pro" w:hAnsi="Avenir Next LT Pro" w:cs="Times New Roman"/>
          <w:b/>
          <w:bCs/>
          <w:color w:val="000000"/>
          <w:kern w:val="0"/>
          <w:sz w:val="22"/>
          <w:szCs w:val="22"/>
          <w14:ligatures w14:val="none"/>
        </w:rPr>
        <w:t>:</w:t>
      </w:r>
      <w:r w:rsidRPr="001320AB">
        <w:rPr>
          <w:rFonts w:ascii="Avenir Next LT Pro" w:hAnsi="Avenir Next LT Pro" w:cs="Times New Roman"/>
          <w:color w:val="000000"/>
          <w:kern w:val="0"/>
          <w:sz w:val="22"/>
          <w:szCs w:val="22"/>
          <w14:ligatures w14:val="none"/>
        </w:rPr>
        <w:br/>
        <w:t>Workshop ESG | Gli Archetipi della Sostenibilità per aziende</w:t>
      </w:r>
    </w:p>
    <w:p w14:paraId="6CAF2DF7"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b/>
          <w:bCs/>
          <w:color w:val="000000"/>
          <w:kern w:val="0"/>
          <w:sz w:val="22"/>
          <w:szCs w:val="22"/>
          <w14:ligatures w14:val="none"/>
        </w:rPr>
        <w:t xml:space="preserve">Meta </w:t>
      </w:r>
      <w:proofErr w:type="spellStart"/>
      <w:r w:rsidRPr="001320AB">
        <w:rPr>
          <w:rFonts w:ascii="Avenir Next LT Pro" w:hAnsi="Avenir Next LT Pro" w:cs="Times New Roman"/>
          <w:b/>
          <w:bCs/>
          <w:color w:val="000000"/>
          <w:kern w:val="0"/>
          <w:sz w:val="22"/>
          <w:szCs w:val="22"/>
          <w14:ligatures w14:val="none"/>
        </w:rPr>
        <w:t>Description</w:t>
      </w:r>
      <w:proofErr w:type="spellEnd"/>
      <w:r w:rsidRPr="001320AB">
        <w:rPr>
          <w:rFonts w:ascii="Avenir Next LT Pro" w:hAnsi="Avenir Next LT Pro" w:cs="Times New Roman"/>
          <w:b/>
          <w:bCs/>
          <w:color w:val="000000"/>
          <w:kern w:val="0"/>
          <w:sz w:val="22"/>
          <w:szCs w:val="22"/>
          <w14:ligatures w14:val="none"/>
        </w:rPr>
        <w:t>:</w:t>
      </w:r>
      <w:r w:rsidRPr="001320AB">
        <w:rPr>
          <w:rFonts w:ascii="Avenir Next LT Pro" w:hAnsi="Avenir Next LT Pro" w:cs="Times New Roman"/>
          <w:color w:val="000000"/>
          <w:kern w:val="0"/>
          <w:sz w:val="22"/>
          <w:szCs w:val="22"/>
          <w14:ligatures w14:val="none"/>
        </w:rPr>
        <w:br/>
        <w:t>Scopri il workshop ESG "Gli Archetipi della Sostenibilità" di EETRA. Un percorso di team building per migliorare strategia, comunicazione e azioni ESG.</w:t>
      </w:r>
    </w:p>
    <w:p w14:paraId="1533FCB8" w14:textId="77777777" w:rsidR="001320AB" w:rsidRDefault="001320AB" w:rsidP="001320AB">
      <w:pPr>
        <w:spacing w:before="100" w:beforeAutospacing="1" w:after="100" w:afterAutospacing="1" w:line="240" w:lineRule="auto"/>
        <w:rPr>
          <w:rFonts w:ascii="Avenir Next LT Pro" w:hAnsi="Avenir Next LT Pro" w:cs="Times New Roman"/>
          <w:b/>
          <w:bCs/>
          <w:color w:val="000000"/>
          <w:kern w:val="0"/>
          <w:sz w:val="22"/>
          <w:szCs w:val="22"/>
          <w14:ligatures w14:val="none"/>
        </w:rPr>
      </w:pPr>
      <w:r w:rsidRPr="001320AB">
        <w:rPr>
          <w:rFonts w:ascii="Avenir Next LT Pro" w:hAnsi="Avenir Next LT Pro" w:cs="Times New Roman"/>
          <w:b/>
          <w:bCs/>
          <w:color w:val="000000"/>
          <w:kern w:val="0"/>
          <w:sz w:val="22"/>
          <w:szCs w:val="22"/>
          <w14:ligatures w14:val="none"/>
        </w:rPr>
        <w:t>URL/</w:t>
      </w:r>
      <w:proofErr w:type="spellStart"/>
      <w:r w:rsidRPr="001320AB">
        <w:rPr>
          <w:rFonts w:ascii="Avenir Next LT Pro" w:hAnsi="Avenir Next LT Pro" w:cs="Times New Roman"/>
          <w:b/>
          <w:bCs/>
          <w:color w:val="000000"/>
          <w:kern w:val="0"/>
          <w:sz w:val="22"/>
          <w:szCs w:val="22"/>
          <w14:ligatures w14:val="none"/>
        </w:rPr>
        <w:t>Slug</w:t>
      </w:r>
      <w:proofErr w:type="spellEnd"/>
      <w:r w:rsidRPr="001320AB">
        <w:rPr>
          <w:rFonts w:ascii="Avenir Next LT Pro" w:hAnsi="Avenir Next LT Pro" w:cs="Times New Roman"/>
          <w:b/>
          <w:bCs/>
          <w:color w:val="000000"/>
          <w:kern w:val="0"/>
          <w:sz w:val="22"/>
          <w:szCs w:val="22"/>
          <w14:ligatures w14:val="none"/>
        </w:rPr>
        <w:t>:</w:t>
      </w:r>
    </w:p>
    <w:p w14:paraId="2D53C898" w14:textId="508C1E9A" w:rsidR="005D5404"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Pr>
          <w:rFonts w:ascii="Avenir Next LT Pro" w:hAnsi="Avenir Next LT Pro" w:cs="Times New Roman"/>
          <w:color w:val="000000"/>
          <w:kern w:val="0"/>
          <w:sz w:val="22"/>
          <w:szCs w:val="22"/>
          <w14:ligatures w14:val="none"/>
        </w:rPr>
        <w:t xml:space="preserve">Esistente: </w:t>
      </w:r>
      <w:r w:rsidR="005D5404" w:rsidRPr="005D5404">
        <w:rPr>
          <w:rFonts w:ascii="Avenir Next LT Pro" w:hAnsi="Avenir Next LT Pro" w:cs="Times New Roman"/>
          <w:color w:val="000000"/>
          <w:kern w:val="0"/>
          <w:sz w:val="22"/>
          <w:szCs w:val="22"/>
          <w14:ligatures w14:val="none"/>
        </w:rPr>
        <w:t>https://eetra.it/workshop-aziendale-gli-archetipi-della-sostenibilita/</w:t>
      </w:r>
    </w:p>
    <w:p w14:paraId="178359CA" w14:textId="5BF1E829" w:rsidR="001320AB" w:rsidRPr="001320AB" w:rsidRDefault="005D5404"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Pr>
          <w:rFonts w:ascii="Avenir Next LT Pro" w:hAnsi="Avenir Next LT Pro" w:cs="Times New Roman"/>
          <w:color w:val="000000"/>
          <w:kern w:val="0"/>
          <w:sz w:val="22"/>
          <w:szCs w:val="22"/>
          <w14:ligatures w14:val="none"/>
        </w:rPr>
        <w:t>Proposto:</w:t>
      </w:r>
      <w:r w:rsidR="001320AB" w:rsidRPr="001320AB">
        <w:rPr>
          <w:rFonts w:ascii="Avenir Next LT Pro" w:hAnsi="Avenir Next LT Pro" w:cs="Times New Roman"/>
          <w:color w:val="000000"/>
          <w:kern w:val="0"/>
          <w:sz w:val="22"/>
          <w:szCs w:val="22"/>
          <w14:ligatures w14:val="none"/>
        </w:rPr>
        <w:br/>
        <w:t>/workshop-archetipi-</w:t>
      </w:r>
      <w:proofErr w:type="spellStart"/>
      <w:r w:rsidR="001320AB" w:rsidRPr="001320AB">
        <w:rPr>
          <w:rFonts w:ascii="Avenir Next LT Pro" w:hAnsi="Avenir Next LT Pro" w:cs="Times New Roman"/>
          <w:color w:val="000000"/>
          <w:kern w:val="0"/>
          <w:sz w:val="22"/>
          <w:szCs w:val="22"/>
          <w14:ligatures w14:val="none"/>
        </w:rPr>
        <w:t>sostenibilita</w:t>
      </w:r>
      <w:proofErr w:type="spellEnd"/>
    </w:p>
    <w:p w14:paraId="25185401"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b/>
          <w:bCs/>
          <w:color w:val="000000"/>
          <w:kern w:val="0"/>
          <w:sz w:val="22"/>
          <w:szCs w:val="22"/>
          <w14:ligatures w14:val="none"/>
        </w:rPr>
        <w:t>H1:</w:t>
      </w:r>
      <w:r w:rsidRPr="001320AB">
        <w:rPr>
          <w:rFonts w:ascii="Avenir Next LT Pro" w:hAnsi="Avenir Next LT Pro" w:cs="Times New Roman"/>
          <w:color w:val="000000"/>
          <w:kern w:val="0"/>
          <w:sz w:val="22"/>
          <w:szCs w:val="22"/>
          <w14:ligatures w14:val="none"/>
        </w:rPr>
        <w:br/>
        <w:t>Workshop ESG: Gli Archetipi della Sostenibilità</w:t>
      </w:r>
    </w:p>
    <w:p w14:paraId="315B77FD" w14:textId="77777777" w:rsidR="001320AB" w:rsidRPr="001320AB" w:rsidRDefault="001320AB" w:rsidP="001320AB">
      <w:pPr>
        <w:spacing w:before="100" w:beforeAutospacing="1" w:after="100" w:afterAutospacing="1" w:line="240" w:lineRule="auto"/>
        <w:outlineLvl w:val="1"/>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Un percorso innovativo per integrare la sostenibilità nelle strategie aziendali</w:t>
      </w:r>
    </w:p>
    <w:p w14:paraId="4FFE2F30" w14:textId="77777777" w:rsidR="00E90FD1"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L’integrazione della sostenibilità nelle aziende non è solo una questione di conformità normativa, ma un’opportunità per creare valore, rafforzare la cultura aziendale e migliorare la comunicazione interna. Il </w:t>
      </w:r>
      <w:r w:rsidRPr="001320AB">
        <w:rPr>
          <w:rFonts w:ascii="Avenir Next LT Pro" w:hAnsi="Avenir Next LT Pro" w:cs="Times New Roman"/>
          <w:b/>
          <w:bCs/>
          <w:color w:val="000000"/>
          <w:kern w:val="0"/>
          <w:sz w:val="22"/>
          <w:szCs w:val="22"/>
          <w14:ligatures w14:val="none"/>
        </w:rPr>
        <w:t>workshop ESG "Gli Archetipi della Sostenibilità"</w:t>
      </w:r>
      <w:r w:rsidRPr="001320AB">
        <w:rPr>
          <w:rFonts w:ascii="Avenir Next LT Pro" w:hAnsi="Avenir Next LT Pro" w:cs="Times New Roman"/>
          <w:color w:val="000000"/>
          <w:kern w:val="0"/>
          <w:sz w:val="22"/>
          <w:szCs w:val="22"/>
          <w14:ligatures w14:val="none"/>
        </w:rPr>
        <w:t> di EETRA è un percorso di </w:t>
      </w:r>
      <w:r w:rsidRPr="001320AB">
        <w:rPr>
          <w:rFonts w:ascii="Avenir Next LT Pro" w:hAnsi="Avenir Next LT Pro" w:cs="Times New Roman"/>
          <w:b/>
          <w:bCs/>
          <w:color w:val="000000"/>
          <w:kern w:val="0"/>
          <w:sz w:val="22"/>
          <w:szCs w:val="22"/>
          <w14:ligatures w14:val="none"/>
        </w:rPr>
        <w:t>team building personalizzato</w:t>
      </w:r>
      <w:r w:rsidRPr="001320AB">
        <w:rPr>
          <w:rFonts w:ascii="Avenir Next LT Pro" w:hAnsi="Avenir Next LT Pro" w:cs="Times New Roman"/>
          <w:color w:val="000000"/>
          <w:kern w:val="0"/>
          <w:sz w:val="22"/>
          <w:szCs w:val="22"/>
          <w14:ligatures w14:val="none"/>
        </w:rPr>
        <w:t>, progettato per identificare i driver motivazionali che guidano le scelte aziendali in materia di sostenibilità e migliorare l’efficacia delle strategie ESG.</w:t>
      </w:r>
    </w:p>
    <w:p w14:paraId="69D99B26" w14:textId="3F3ADB5C" w:rsidR="00941CEE" w:rsidRPr="001320AB" w:rsidRDefault="00941CEE"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E90FD1">
        <w:rPr>
          <w:rFonts w:ascii="Avenir Next LT Pro" w:hAnsi="Avenir Next LT Pro" w:cs="Times New Roman"/>
          <w:color w:val="000000"/>
          <w:kern w:val="0"/>
          <w:sz w:val="22"/>
          <w:szCs w:val="22"/>
          <w14:ligatures w14:val="none"/>
        </w:rPr>
        <w:t>Gli Archetipi della Sostenibilità rappresentano uno strumento di lettura delle motivazioni che muovono le scelte in tema di sostenibilità, e possono configurarsi come una risorsa importante per la comprensione dei diversi elementi considerati prioritari dai rappresentanti delle varie aree aziendali, diventando così un valido supporto per la definizione di modalità di comunicazione e di azione efficaci e condivise all’interno della stessa organizzazione.</w:t>
      </w:r>
    </w:p>
    <w:p w14:paraId="17405187" w14:textId="77777777" w:rsidR="001320AB" w:rsidRPr="001320AB" w:rsidRDefault="001320AB" w:rsidP="001320AB">
      <w:pPr>
        <w:spacing w:before="100" w:beforeAutospacing="1" w:after="100" w:afterAutospacing="1" w:line="240" w:lineRule="auto"/>
        <w:outlineLvl w:val="1"/>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A chi è rivolto il workshop?</w:t>
      </w:r>
    </w:p>
    <w:p w14:paraId="19845F91"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Il workshop è pensato per:</w:t>
      </w:r>
    </w:p>
    <w:p w14:paraId="06530802" w14:textId="77777777" w:rsidR="001320AB" w:rsidRPr="001320AB" w:rsidRDefault="001320AB" w:rsidP="001320AB">
      <w:pPr>
        <w:numPr>
          <w:ilvl w:val="0"/>
          <w:numId w:val="1"/>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color w:val="000000"/>
          <w:kern w:val="0"/>
          <w:sz w:val="22"/>
          <w:szCs w:val="22"/>
          <w14:ligatures w14:val="none"/>
        </w:rPr>
        <w:t>Aziende che vogliono </w:t>
      </w:r>
      <w:r w:rsidRPr="001320AB">
        <w:rPr>
          <w:rFonts w:ascii="Avenir Next LT Pro" w:eastAsia="Times New Roman" w:hAnsi="Avenir Next LT Pro" w:cs="Times New Roman"/>
          <w:b/>
          <w:bCs/>
          <w:color w:val="000000"/>
          <w:kern w:val="0"/>
          <w:sz w:val="22"/>
          <w:szCs w:val="22"/>
          <w14:ligatures w14:val="none"/>
        </w:rPr>
        <w:t>rafforzare la cultura della sostenibilità</w:t>
      </w:r>
      <w:r w:rsidRPr="001320AB">
        <w:rPr>
          <w:rFonts w:ascii="Avenir Next LT Pro" w:eastAsia="Times New Roman" w:hAnsi="Avenir Next LT Pro" w:cs="Times New Roman"/>
          <w:color w:val="000000"/>
          <w:kern w:val="0"/>
          <w:sz w:val="22"/>
          <w:szCs w:val="22"/>
          <w14:ligatures w14:val="none"/>
        </w:rPr>
        <w:t> nei propri team.</w:t>
      </w:r>
    </w:p>
    <w:p w14:paraId="3A66EF65" w14:textId="77777777" w:rsidR="001320AB" w:rsidRPr="001320AB" w:rsidRDefault="001320AB" w:rsidP="001320AB">
      <w:pPr>
        <w:numPr>
          <w:ilvl w:val="0"/>
          <w:numId w:val="1"/>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color w:val="000000"/>
          <w:kern w:val="0"/>
          <w:sz w:val="22"/>
          <w:szCs w:val="22"/>
          <w14:ligatures w14:val="none"/>
        </w:rPr>
        <w:t>Manager e responsabili ESG che desiderano </w:t>
      </w:r>
      <w:r w:rsidRPr="001320AB">
        <w:rPr>
          <w:rFonts w:ascii="Avenir Next LT Pro" w:eastAsia="Times New Roman" w:hAnsi="Avenir Next LT Pro" w:cs="Times New Roman"/>
          <w:b/>
          <w:bCs/>
          <w:color w:val="000000"/>
          <w:kern w:val="0"/>
          <w:sz w:val="22"/>
          <w:szCs w:val="22"/>
          <w14:ligatures w14:val="none"/>
        </w:rPr>
        <w:t>ottimizzare la strategia e la comunicazione interna</w:t>
      </w:r>
      <w:r w:rsidRPr="001320AB">
        <w:rPr>
          <w:rFonts w:ascii="Avenir Next LT Pro" w:eastAsia="Times New Roman" w:hAnsi="Avenir Next LT Pro" w:cs="Times New Roman"/>
          <w:color w:val="000000"/>
          <w:kern w:val="0"/>
          <w:sz w:val="22"/>
          <w:szCs w:val="22"/>
          <w14:ligatures w14:val="none"/>
        </w:rPr>
        <w:t>.</w:t>
      </w:r>
    </w:p>
    <w:p w14:paraId="19FAD826" w14:textId="77777777" w:rsidR="001320AB" w:rsidRPr="001320AB" w:rsidRDefault="001320AB" w:rsidP="001320AB">
      <w:pPr>
        <w:numPr>
          <w:ilvl w:val="0"/>
          <w:numId w:val="1"/>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color w:val="000000"/>
          <w:kern w:val="0"/>
          <w:sz w:val="22"/>
          <w:szCs w:val="22"/>
          <w14:ligatures w14:val="none"/>
        </w:rPr>
        <w:t>Professionisti che operano in ambito CSR, governance e compliance ESG.</w:t>
      </w:r>
    </w:p>
    <w:p w14:paraId="4742F735" w14:textId="77777777" w:rsidR="001320AB" w:rsidRPr="001320AB" w:rsidRDefault="001320AB" w:rsidP="001320AB">
      <w:pPr>
        <w:numPr>
          <w:ilvl w:val="0"/>
          <w:numId w:val="1"/>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color w:val="000000"/>
          <w:kern w:val="0"/>
          <w:sz w:val="22"/>
          <w:szCs w:val="22"/>
          <w14:ligatures w14:val="none"/>
        </w:rPr>
        <w:t>Team aziendali che necessitano di un </w:t>
      </w:r>
      <w:r w:rsidRPr="001320AB">
        <w:rPr>
          <w:rFonts w:ascii="Avenir Next LT Pro" w:eastAsia="Times New Roman" w:hAnsi="Avenir Next LT Pro" w:cs="Times New Roman"/>
          <w:b/>
          <w:bCs/>
          <w:color w:val="000000"/>
          <w:kern w:val="0"/>
          <w:sz w:val="22"/>
          <w:szCs w:val="22"/>
          <w14:ligatures w14:val="none"/>
        </w:rPr>
        <w:t>approccio strutturato alla sostenibilità</w:t>
      </w:r>
      <w:r w:rsidRPr="001320AB">
        <w:rPr>
          <w:rFonts w:ascii="Avenir Next LT Pro" w:eastAsia="Times New Roman" w:hAnsi="Avenir Next LT Pro" w:cs="Times New Roman"/>
          <w:color w:val="000000"/>
          <w:kern w:val="0"/>
          <w:sz w:val="22"/>
          <w:szCs w:val="22"/>
          <w14:ligatures w14:val="none"/>
        </w:rPr>
        <w:t>.</w:t>
      </w:r>
    </w:p>
    <w:p w14:paraId="6F127814" w14:textId="77777777" w:rsidR="001320AB" w:rsidRPr="001320AB" w:rsidRDefault="001320AB" w:rsidP="001320AB">
      <w:pPr>
        <w:spacing w:before="100" w:beforeAutospacing="1" w:after="100" w:afterAutospacing="1" w:line="240" w:lineRule="auto"/>
        <w:outlineLvl w:val="1"/>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Obiettivi del workshop</w:t>
      </w:r>
    </w:p>
    <w:p w14:paraId="32959093" w14:textId="77777777" w:rsidR="001320AB" w:rsidRPr="001320AB" w:rsidRDefault="001320AB" w:rsidP="001320AB">
      <w:pPr>
        <w:spacing w:before="100" w:beforeAutospacing="1" w:after="100" w:afterAutospacing="1" w:line="240" w:lineRule="auto"/>
        <w:outlineLvl w:val="2"/>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1. Migliorare la consapevolezza ESG</w:t>
      </w:r>
    </w:p>
    <w:p w14:paraId="2ED8343D"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Attraverso strumenti pratici, il workshop aiuta le aziende a comprendere l’importanza della sostenibilità e il ruolo chiave che ciascun membro del team può avere nel processo di transizione.</w:t>
      </w:r>
    </w:p>
    <w:p w14:paraId="3758E406" w14:textId="77777777" w:rsidR="001320AB" w:rsidRPr="001320AB" w:rsidRDefault="001320AB" w:rsidP="001320AB">
      <w:pPr>
        <w:spacing w:before="100" w:beforeAutospacing="1" w:after="100" w:afterAutospacing="1" w:line="240" w:lineRule="auto"/>
        <w:outlineLvl w:val="2"/>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2. Comprendere il ruolo degli Archetipi della Sostenibilità</w:t>
      </w:r>
    </w:p>
    <w:p w14:paraId="6830882E"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lastRenderedPageBreak/>
        <w:t>Gli Archetipi rappresentano differenti approcci alla sostenibilità e aiutano a identificare </w:t>
      </w:r>
      <w:r w:rsidRPr="001320AB">
        <w:rPr>
          <w:rFonts w:ascii="Avenir Next LT Pro" w:hAnsi="Avenir Next LT Pro" w:cs="Times New Roman"/>
          <w:b/>
          <w:bCs/>
          <w:color w:val="000000"/>
          <w:kern w:val="0"/>
          <w:sz w:val="22"/>
          <w:szCs w:val="22"/>
          <w14:ligatures w14:val="none"/>
        </w:rPr>
        <w:t>driver motivazionali</w:t>
      </w:r>
      <w:r w:rsidRPr="001320AB">
        <w:rPr>
          <w:rFonts w:ascii="Avenir Next LT Pro" w:hAnsi="Avenir Next LT Pro" w:cs="Times New Roman"/>
          <w:color w:val="000000"/>
          <w:kern w:val="0"/>
          <w:sz w:val="22"/>
          <w:szCs w:val="22"/>
          <w14:ligatures w14:val="none"/>
        </w:rPr>
        <w:t>, facilitando una comunicazione più efficace tra i vari dipartimenti aziendali.</w:t>
      </w:r>
    </w:p>
    <w:p w14:paraId="28E529EC" w14:textId="77777777" w:rsidR="001320AB" w:rsidRPr="001320AB" w:rsidRDefault="001320AB" w:rsidP="001320AB">
      <w:pPr>
        <w:spacing w:before="100" w:beforeAutospacing="1" w:after="100" w:afterAutospacing="1" w:line="240" w:lineRule="auto"/>
        <w:outlineLvl w:val="2"/>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3. Ottimizzare l’efficacia delle strategie ESG</w:t>
      </w:r>
    </w:p>
    <w:p w14:paraId="7A861B12"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Analizzare le dinamiche aziendali attraverso il modello degli Archetipi consente di valutare in ottica motivazionale le azioni ESG, garantendo una maggiore coerenza tra obiettivi strategici e operativi.</w:t>
      </w:r>
    </w:p>
    <w:p w14:paraId="05C987AA" w14:textId="77777777" w:rsidR="001320AB" w:rsidRPr="001320AB" w:rsidRDefault="001320AB" w:rsidP="001320AB">
      <w:pPr>
        <w:spacing w:before="100" w:beforeAutospacing="1" w:after="100" w:afterAutospacing="1" w:line="240" w:lineRule="auto"/>
        <w:outlineLvl w:val="2"/>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4. Rafforzare la coesione del team</w:t>
      </w:r>
    </w:p>
    <w:p w14:paraId="1F663D7B"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Un team allineato sulla sostenibilità lavora meglio, comunica in modo più efficace e riesce a implementare iniziative ESG con maggiore impatto e successo.</w:t>
      </w:r>
    </w:p>
    <w:p w14:paraId="30515E6B" w14:textId="77777777" w:rsidR="001320AB" w:rsidRPr="001320AB" w:rsidRDefault="001320AB" w:rsidP="001320AB">
      <w:pPr>
        <w:spacing w:before="100" w:beforeAutospacing="1" w:after="100" w:afterAutospacing="1" w:line="240" w:lineRule="auto"/>
        <w:outlineLvl w:val="1"/>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Struttura e metodologia</w:t>
      </w:r>
    </w:p>
    <w:p w14:paraId="3C9FF455"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Il workshop prevede un approccio personalizzato, adattabile alle esigenze aziendali, con strumenti interattivi e metodologie innovative.</w:t>
      </w:r>
    </w:p>
    <w:p w14:paraId="5F6D22F7"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b/>
          <w:bCs/>
          <w:color w:val="000000"/>
          <w:kern w:val="0"/>
          <w:sz w:val="22"/>
          <w:szCs w:val="22"/>
          <w14:ligatures w14:val="none"/>
        </w:rPr>
        <w:t>Fasi del workshop:</w:t>
      </w:r>
    </w:p>
    <w:p w14:paraId="78E33F82" w14:textId="77777777" w:rsidR="001320AB" w:rsidRPr="001320AB" w:rsidRDefault="001320AB" w:rsidP="001320AB">
      <w:pPr>
        <w:numPr>
          <w:ilvl w:val="0"/>
          <w:numId w:val="2"/>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Introduzione agli Archetipi della Sostenibilità</w:t>
      </w:r>
      <w:r w:rsidRPr="001320AB">
        <w:rPr>
          <w:rFonts w:ascii="Avenir Next LT Pro" w:eastAsia="Times New Roman" w:hAnsi="Avenir Next LT Pro" w:cs="Times New Roman"/>
          <w:color w:val="000000"/>
          <w:kern w:val="0"/>
          <w:sz w:val="22"/>
          <w:szCs w:val="22"/>
          <w14:ligatures w14:val="none"/>
        </w:rPr>
        <w:t> – Analisi dei modelli decisionali e dei principali driver ESG.</w:t>
      </w:r>
    </w:p>
    <w:p w14:paraId="41086001" w14:textId="77777777" w:rsidR="001320AB" w:rsidRPr="001320AB" w:rsidRDefault="001320AB" w:rsidP="001320AB">
      <w:pPr>
        <w:numPr>
          <w:ilvl w:val="0"/>
          <w:numId w:val="2"/>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proofErr w:type="spellStart"/>
      <w:r w:rsidRPr="001320AB">
        <w:rPr>
          <w:rFonts w:ascii="Avenir Next LT Pro" w:eastAsia="Times New Roman" w:hAnsi="Avenir Next LT Pro" w:cs="Times New Roman"/>
          <w:b/>
          <w:bCs/>
          <w:color w:val="000000"/>
          <w:kern w:val="0"/>
          <w:sz w:val="22"/>
          <w:szCs w:val="22"/>
          <w14:ligatures w14:val="none"/>
        </w:rPr>
        <w:t>Assessment</w:t>
      </w:r>
      <w:proofErr w:type="spellEnd"/>
      <w:r w:rsidRPr="001320AB">
        <w:rPr>
          <w:rFonts w:ascii="Avenir Next LT Pro" w:eastAsia="Times New Roman" w:hAnsi="Avenir Next LT Pro" w:cs="Times New Roman"/>
          <w:b/>
          <w:bCs/>
          <w:color w:val="000000"/>
          <w:kern w:val="0"/>
          <w:sz w:val="22"/>
          <w:szCs w:val="22"/>
          <w14:ligatures w14:val="none"/>
        </w:rPr>
        <w:t xml:space="preserve"> aziendale</w:t>
      </w:r>
      <w:r w:rsidRPr="001320AB">
        <w:rPr>
          <w:rFonts w:ascii="Avenir Next LT Pro" w:eastAsia="Times New Roman" w:hAnsi="Avenir Next LT Pro" w:cs="Times New Roman"/>
          <w:color w:val="000000"/>
          <w:kern w:val="0"/>
          <w:sz w:val="22"/>
          <w:szCs w:val="22"/>
          <w14:ligatures w14:val="none"/>
        </w:rPr>
        <w:t> – Identificazione degli Archetipi prevalenti nella cultura aziendale.</w:t>
      </w:r>
    </w:p>
    <w:p w14:paraId="7957D0EA" w14:textId="77777777" w:rsidR="001320AB" w:rsidRPr="001320AB" w:rsidRDefault="001320AB" w:rsidP="001320AB">
      <w:pPr>
        <w:numPr>
          <w:ilvl w:val="0"/>
          <w:numId w:val="2"/>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 xml:space="preserve">Esercitazioni pratiche e </w:t>
      </w:r>
      <w:proofErr w:type="spellStart"/>
      <w:r w:rsidRPr="001320AB">
        <w:rPr>
          <w:rFonts w:ascii="Avenir Next LT Pro" w:eastAsia="Times New Roman" w:hAnsi="Avenir Next LT Pro" w:cs="Times New Roman"/>
          <w:b/>
          <w:bCs/>
          <w:color w:val="000000"/>
          <w:kern w:val="0"/>
          <w:sz w:val="22"/>
          <w:szCs w:val="22"/>
          <w14:ligatures w14:val="none"/>
        </w:rPr>
        <w:t>role-playing</w:t>
      </w:r>
      <w:proofErr w:type="spellEnd"/>
      <w:r w:rsidRPr="001320AB">
        <w:rPr>
          <w:rFonts w:ascii="Avenir Next LT Pro" w:eastAsia="Times New Roman" w:hAnsi="Avenir Next LT Pro" w:cs="Times New Roman"/>
          <w:color w:val="000000"/>
          <w:kern w:val="0"/>
          <w:sz w:val="22"/>
          <w:szCs w:val="22"/>
          <w14:ligatures w14:val="none"/>
        </w:rPr>
        <w:t> – Simulazioni per comprendere l’interazione tra gli Archetipi.</w:t>
      </w:r>
    </w:p>
    <w:p w14:paraId="38F696F2" w14:textId="77777777" w:rsidR="001320AB" w:rsidRPr="001320AB" w:rsidRDefault="001320AB" w:rsidP="001320AB">
      <w:pPr>
        <w:numPr>
          <w:ilvl w:val="0"/>
          <w:numId w:val="2"/>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Strategie e comunicazione ESG</w:t>
      </w:r>
      <w:r w:rsidRPr="001320AB">
        <w:rPr>
          <w:rFonts w:ascii="Avenir Next LT Pro" w:eastAsia="Times New Roman" w:hAnsi="Avenir Next LT Pro" w:cs="Times New Roman"/>
          <w:color w:val="000000"/>
          <w:kern w:val="0"/>
          <w:sz w:val="22"/>
          <w:szCs w:val="22"/>
          <w14:ligatures w14:val="none"/>
        </w:rPr>
        <w:t> – Definizione di azioni concrete per migliorare l’efficacia delle iniziative aziendali.</w:t>
      </w:r>
    </w:p>
    <w:p w14:paraId="67099801" w14:textId="77777777" w:rsidR="001320AB" w:rsidRPr="001320AB" w:rsidRDefault="001320AB" w:rsidP="001320AB">
      <w:pPr>
        <w:numPr>
          <w:ilvl w:val="0"/>
          <w:numId w:val="2"/>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Piano d’azione personalizzato</w:t>
      </w:r>
      <w:r w:rsidRPr="001320AB">
        <w:rPr>
          <w:rFonts w:ascii="Avenir Next LT Pro" w:eastAsia="Times New Roman" w:hAnsi="Avenir Next LT Pro" w:cs="Times New Roman"/>
          <w:color w:val="000000"/>
          <w:kern w:val="0"/>
          <w:sz w:val="22"/>
          <w:szCs w:val="22"/>
          <w14:ligatures w14:val="none"/>
        </w:rPr>
        <w:t> – Applicazione dei risultati del workshop per una strategia ESG più efficace.</w:t>
      </w:r>
    </w:p>
    <w:p w14:paraId="76195340" w14:textId="77777777" w:rsidR="001320AB" w:rsidRPr="001320AB" w:rsidRDefault="001320AB" w:rsidP="001320AB">
      <w:pPr>
        <w:spacing w:before="100" w:beforeAutospacing="1" w:after="100" w:afterAutospacing="1" w:line="240" w:lineRule="auto"/>
        <w:outlineLvl w:val="1"/>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Perché scegliere il workshop di EETRA?</w:t>
      </w:r>
    </w:p>
    <w:p w14:paraId="449BA5E0" w14:textId="77777777" w:rsidR="001320AB" w:rsidRPr="001320AB" w:rsidRDefault="001320AB" w:rsidP="001320AB">
      <w:pPr>
        <w:numPr>
          <w:ilvl w:val="0"/>
          <w:numId w:val="3"/>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Approccio multidisciplinare:</w:t>
      </w:r>
      <w:r w:rsidRPr="001320AB">
        <w:rPr>
          <w:rFonts w:ascii="Avenir Next LT Pro" w:eastAsia="Times New Roman" w:hAnsi="Avenir Next LT Pro" w:cs="Times New Roman"/>
          <w:color w:val="000000"/>
          <w:kern w:val="0"/>
          <w:sz w:val="22"/>
          <w:szCs w:val="22"/>
          <w14:ligatures w14:val="none"/>
        </w:rPr>
        <w:t> il team di EETRA combina competenze ESG, comunicazione e gestione organizzativa.</w:t>
      </w:r>
    </w:p>
    <w:p w14:paraId="2237644F" w14:textId="77777777" w:rsidR="001320AB" w:rsidRPr="001320AB" w:rsidRDefault="001320AB" w:rsidP="001320AB">
      <w:pPr>
        <w:numPr>
          <w:ilvl w:val="0"/>
          <w:numId w:val="3"/>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Percorsi personalizzati:</w:t>
      </w:r>
      <w:r w:rsidRPr="001320AB">
        <w:rPr>
          <w:rFonts w:ascii="Avenir Next LT Pro" w:eastAsia="Times New Roman" w:hAnsi="Avenir Next LT Pro" w:cs="Times New Roman"/>
          <w:color w:val="000000"/>
          <w:kern w:val="0"/>
          <w:sz w:val="22"/>
          <w:szCs w:val="22"/>
          <w14:ligatures w14:val="none"/>
        </w:rPr>
        <w:t> il workshop viene adattato alle esigenze aziendali per garantire un impatto concreto.</w:t>
      </w:r>
    </w:p>
    <w:p w14:paraId="420FEDAF" w14:textId="77777777" w:rsidR="001320AB" w:rsidRPr="001320AB" w:rsidRDefault="001320AB" w:rsidP="001320AB">
      <w:pPr>
        <w:numPr>
          <w:ilvl w:val="0"/>
          <w:numId w:val="3"/>
        </w:numPr>
        <w:spacing w:before="100" w:beforeAutospacing="1" w:after="100" w:afterAutospacing="1" w:line="240" w:lineRule="auto"/>
        <w:rPr>
          <w:rFonts w:ascii="Avenir Next LT Pro" w:eastAsia="Times New Roman" w:hAnsi="Avenir Next LT Pro" w:cs="Times New Roman"/>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Strumenti innovativi:</w:t>
      </w:r>
      <w:r w:rsidRPr="001320AB">
        <w:rPr>
          <w:rFonts w:ascii="Avenir Next LT Pro" w:eastAsia="Times New Roman" w:hAnsi="Avenir Next LT Pro" w:cs="Times New Roman"/>
          <w:color w:val="000000"/>
          <w:kern w:val="0"/>
          <w:sz w:val="22"/>
          <w:szCs w:val="22"/>
          <w14:ligatures w14:val="none"/>
        </w:rPr>
        <w:t> utilizzo di modelli e metodologie avanzate per analizzare e ottimizzare le strategie ESG.</w:t>
      </w:r>
    </w:p>
    <w:p w14:paraId="781E3B3F" w14:textId="77777777" w:rsidR="001320AB" w:rsidRPr="001320AB" w:rsidRDefault="001320AB" w:rsidP="001320AB">
      <w:pPr>
        <w:spacing w:before="100" w:beforeAutospacing="1" w:after="100" w:afterAutospacing="1" w:line="240" w:lineRule="auto"/>
        <w:outlineLvl w:val="1"/>
        <w:rPr>
          <w:rFonts w:ascii="Avenir Next LT Pro" w:eastAsia="Times New Roman" w:hAnsi="Avenir Next LT Pro" w:cs="Times New Roman"/>
          <w:b/>
          <w:bCs/>
          <w:color w:val="000000"/>
          <w:kern w:val="0"/>
          <w:sz w:val="22"/>
          <w:szCs w:val="22"/>
          <w14:ligatures w14:val="none"/>
        </w:rPr>
      </w:pPr>
      <w:r w:rsidRPr="001320AB">
        <w:rPr>
          <w:rFonts w:ascii="Avenir Next LT Pro" w:eastAsia="Times New Roman" w:hAnsi="Avenir Next LT Pro" w:cs="Times New Roman"/>
          <w:b/>
          <w:bCs/>
          <w:color w:val="000000"/>
          <w:kern w:val="0"/>
          <w:sz w:val="22"/>
          <w:szCs w:val="22"/>
          <w14:ligatures w14:val="none"/>
        </w:rPr>
        <w:t>Investi nella sostenibilità con EETRA</w:t>
      </w:r>
    </w:p>
    <w:p w14:paraId="3AD3D693"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Vuoi rendere la tua azienda più consapevole e allineata sui temi ESG?</w:t>
      </w:r>
    </w:p>
    <w:p w14:paraId="6BDB9473"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r w:rsidRPr="001320AB">
        <w:rPr>
          <w:rFonts w:ascii="Avenir Next LT Pro" w:hAnsi="Avenir Next LT Pro" w:cs="Times New Roman"/>
          <w:color w:val="000000"/>
          <w:kern w:val="0"/>
          <w:sz w:val="22"/>
          <w:szCs w:val="22"/>
          <w14:ligatures w14:val="none"/>
        </w:rPr>
        <w:t>Scopri di più sul </w:t>
      </w:r>
      <w:r w:rsidRPr="001320AB">
        <w:rPr>
          <w:rFonts w:ascii="Avenir Next LT Pro" w:hAnsi="Avenir Next LT Pro" w:cs="Times New Roman"/>
          <w:b/>
          <w:bCs/>
          <w:color w:val="000000"/>
          <w:kern w:val="0"/>
          <w:sz w:val="22"/>
          <w:szCs w:val="22"/>
          <w14:ligatures w14:val="none"/>
        </w:rPr>
        <w:t>workshop "Gli Archetipi della Sostenibilità"</w:t>
      </w:r>
      <w:r w:rsidRPr="001320AB">
        <w:rPr>
          <w:rFonts w:ascii="Avenir Next LT Pro" w:hAnsi="Avenir Next LT Pro" w:cs="Times New Roman"/>
          <w:color w:val="000000"/>
          <w:kern w:val="0"/>
          <w:sz w:val="22"/>
          <w:szCs w:val="22"/>
          <w14:ligatures w14:val="none"/>
        </w:rPr>
        <w:t> e crea un team più coeso e strategico nella gestione ESG.</w:t>
      </w:r>
    </w:p>
    <w:p w14:paraId="61DAF1D1" w14:textId="77777777" w:rsidR="001320AB" w:rsidRPr="001320AB" w:rsidRDefault="001320AB" w:rsidP="001320AB">
      <w:pPr>
        <w:spacing w:before="100" w:beforeAutospacing="1" w:after="100" w:afterAutospacing="1" w:line="240" w:lineRule="auto"/>
        <w:rPr>
          <w:rFonts w:ascii="Avenir Next LT Pro" w:hAnsi="Avenir Next LT Pro" w:cs="Times New Roman"/>
          <w:color w:val="000000"/>
          <w:kern w:val="0"/>
          <w:sz w:val="22"/>
          <w:szCs w:val="22"/>
          <w14:ligatures w14:val="none"/>
        </w:rPr>
      </w:pPr>
      <w:hyperlink r:id="rId5" w:tgtFrame="_new" w:history="1">
        <w:r w:rsidRPr="001320AB">
          <w:rPr>
            <w:rFonts w:ascii="Avenir Next LT Pro" w:hAnsi="Avenir Next LT Pro" w:cs="Times New Roman"/>
            <w:b/>
            <w:bCs/>
            <w:color w:val="0000FF"/>
            <w:kern w:val="0"/>
            <w:sz w:val="22"/>
            <w:szCs w:val="22"/>
            <w:u w:val="single"/>
            <w14:ligatures w14:val="none"/>
          </w:rPr>
          <w:t>Contattaci per informazioni e prenotazioni</w:t>
        </w:r>
      </w:hyperlink>
    </w:p>
    <w:p w14:paraId="5E85622B" w14:textId="77777777" w:rsidR="00352BF7" w:rsidRPr="001320AB" w:rsidRDefault="00352BF7">
      <w:pPr>
        <w:rPr>
          <w:rFonts w:ascii="Avenir Next LT Pro" w:hAnsi="Avenir Next LT Pro"/>
          <w:sz w:val="22"/>
          <w:szCs w:val="22"/>
        </w:rPr>
      </w:pPr>
    </w:p>
    <w:sectPr w:rsidR="00352BF7" w:rsidRPr="001320A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LT Pro">
    <w:panose1 w:val="020B0504020202020204"/>
    <w:charset w:val="4D"/>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39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B640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164A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648750">
    <w:abstractNumId w:val="0"/>
  </w:num>
  <w:num w:numId="2" w16cid:durableId="239213071">
    <w:abstractNumId w:val="1"/>
  </w:num>
  <w:num w:numId="3" w16cid:durableId="664285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F7"/>
    <w:rsid w:val="001320AB"/>
    <w:rsid w:val="00352BF7"/>
    <w:rsid w:val="005D5404"/>
    <w:rsid w:val="006E4F3E"/>
    <w:rsid w:val="00941CEE"/>
    <w:rsid w:val="00E90F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70A83B7"/>
  <w15:chartTrackingRefBased/>
  <w15:docId w15:val="{C3618FDE-9905-3840-A68E-B8B526AE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2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52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52B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2B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2B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2B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2B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2B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2B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2B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2B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2B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2B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2B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2B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2B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2B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2B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2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2B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2B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2B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2B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2BF7"/>
    <w:rPr>
      <w:i/>
      <w:iCs/>
      <w:color w:val="404040" w:themeColor="text1" w:themeTint="BF"/>
    </w:rPr>
  </w:style>
  <w:style w:type="paragraph" w:styleId="Paragrafoelenco">
    <w:name w:val="List Paragraph"/>
    <w:basedOn w:val="Normale"/>
    <w:uiPriority w:val="34"/>
    <w:qFormat/>
    <w:rsid w:val="00352BF7"/>
    <w:pPr>
      <w:ind w:left="720"/>
      <w:contextualSpacing/>
    </w:pPr>
  </w:style>
  <w:style w:type="character" w:styleId="Enfasiintensa">
    <w:name w:val="Intense Emphasis"/>
    <w:basedOn w:val="Carpredefinitoparagrafo"/>
    <w:uiPriority w:val="21"/>
    <w:qFormat/>
    <w:rsid w:val="00352BF7"/>
    <w:rPr>
      <w:i/>
      <w:iCs/>
      <w:color w:val="0F4761" w:themeColor="accent1" w:themeShade="BF"/>
    </w:rPr>
  </w:style>
  <w:style w:type="paragraph" w:styleId="Citazioneintensa">
    <w:name w:val="Intense Quote"/>
    <w:basedOn w:val="Normale"/>
    <w:next w:val="Normale"/>
    <w:link w:val="CitazioneintensaCarattere"/>
    <w:uiPriority w:val="30"/>
    <w:qFormat/>
    <w:rsid w:val="00352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2BF7"/>
    <w:rPr>
      <w:i/>
      <w:iCs/>
      <w:color w:val="0F4761" w:themeColor="accent1" w:themeShade="BF"/>
    </w:rPr>
  </w:style>
  <w:style w:type="character" w:styleId="Riferimentointenso">
    <w:name w:val="Intense Reference"/>
    <w:basedOn w:val="Carpredefinitoparagrafo"/>
    <w:uiPriority w:val="32"/>
    <w:qFormat/>
    <w:rsid w:val="00352BF7"/>
    <w:rPr>
      <w:b/>
      <w:bCs/>
      <w:smallCaps/>
      <w:color w:val="0F4761" w:themeColor="accent1" w:themeShade="BF"/>
      <w:spacing w:val="5"/>
    </w:rPr>
  </w:style>
  <w:style w:type="paragraph" w:styleId="NormaleWeb">
    <w:name w:val="Normal (Web)"/>
    <w:basedOn w:val="Normale"/>
    <w:uiPriority w:val="99"/>
    <w:semiHidden/>
    <w:unhideWhenUsed/>
    <w:rsid w:val="001320AB"/>
    <w:pPr>
      <w:spacing w:before="100" w:beforeAutospacing="1" w:after="100" w:afterAutospacing="1" w:line="240" w:lineRule="auto"/>
    </w:pPr>
    <w:rPr>
      <w:rFonts w:ascii="Times New Roman" w:hAnsi="Times New Roman" w:cs="Times New Roman"/>
      <w:kern w:val="0"/>
      <w14:ligatures w14:val="none"/>
    </w:rPr>
  </w:style>
  <w:style w:type="character" w:styleId="Enfasigrassetto">
    <w:name w:val="Strong"/>
    <w:basedOn w:val="Carpredefinitoparagrafo"/>
    <w:uiPriority w:val="22"/>
    <w:qFormat/>
    <w:rsid w:val="001320AB"/>
    <w:rPr>
      <w:b/>
      <w:bCs/>
    </w:rPr>
  </w:style>
  <w:style w:type="character" w:customStyle="1" w:styleId="apple-converted-space">
    <w:name w:val="apple-converted-space"/>
    <w:basedOn w:val="Carpredefinitoparagrafo"/>
    <w:rsid w:val="00132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etra.it/workshop-aziendale-gli-archetipi-della-sostenibilita/"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B055F4-4E14-4FCE-9A19-62619C22CBF4}"/>
</file>

<file path=customXml/itemProps2.xml><?xml version="1.0" encoding="utf-8"?>
<ds:datastoreItem xmlns:ds="http://schemas.openxmlformats.org/officeDocument/2006/customXml" ds:itemID="{064563C4-CA03-4E1F-8037-CF083B00C7CF}"/>
</file>

<file path=customXml/itemProps3.xml><?xml version="1.0" encoding="utf-8"?>
<ds:datastoreItem xmlns:ds="http://schemas.openxmlformats.org/officeDocument/2006/customXml" ds:itemID="{FCCA8359-8054-42DE-A4E9-0A2F4052D1A8}"/>
</file>

<file path=docProps/app.xml><?xml version="1.0" encoding="utf-8"?>
<Properties xmlns="http://schemas.openxmlformats.org/officeDocument/2006/extended-properties" xmlns:vt="http://schemas.openxmlformats.org/officeDocument/2006/docPropsVTypes">
  <Template>Normal</Template>
  <TotalTime>3</TotalTime>
  <Pages>2</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 Fancello</dc:creator>
  <cp:keywords/>
  <dc:description/>
  <cp:lastModifiedBy>Michela Fancello</cp:lastModifiedBy>
  <cp:revision>5</cp:revision>
  <dcterms:created xsi:type="dcterms:W3CDTF">2025-02-03T14:42:00Z</dcterms:created>
  <dcterms:modified xsi:type="dcterms:W3CDTF">2025-02-03T14:45:00Z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xd_ProgID">
    <vt:lpwstr/>
  </property>
  <property fmtid="{D5CDD505-2E9C-101B-9397-08002B2CF9AE}" pid="4" name="MediaServiceImageTags">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