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sz w:val="96"/>
        </w:rPr>
        <w:t>⚙️</w:t>
      </w:r>
    </w:p>
    <w:p>
      <w:pPr>
        <w:jc w:val="center"/>
      </w:pPr>
      <w:r>
        <w:rPr>
          <w:b/>
          <w:color w:val="0F172A"/>
          <w:sz w:val="56"/>
        </w:rPr>
        <w:t>TIA Portal Text List Editor</w:t>
      </w:r>
    </w:p>
    <w:p>
      <w:pPr>
        <w:jc w:val="center"/>
      </w:pPr>
      <w:r>
        <w:rPr>
          <w:color w:val="64748B"/>
          <w:sz w:val="32"/>
        </w:rPr>
        <w:t>Manuale Utente</w:t>
      </w:r>
    </w:p>
    <w:p/>
    <w:p>
      <w:pPr>
        <w:jc w:val="center"/>
      </w:pPr>
      <w:r>
        <w:rPr>
          <w:color w:val="475569"/>
          <w:sz w:val="24"/>
        </w:rPr>
        <w:t>Strumento web per la gestione e traduzione</w:t>
        <w:br/>
        <w:t>delle Text List esportate da TIA Portal (Siemens)</w:t>
      </w:r>
    </w:p>
    <w:p>
      <w:r>
        <w:br w:type="page"/>
      </w:r>
    </w:p>
    <w:p>
      <w:pPr>
        <w:pStyle w:val="Heading1"/>
      </w:pPr>
      <w:r>
        <w:rPr>
          <w:color w:val="0F172A"/>
          <w:sz w:val="36"/>
        </w:rPr>
        <w:t>1. Introduzione</w:t>
      </w:r>
    </w:p>
    <w:p>
      <w:pPr>
        <w:spacing w:after="80"/>
      </w:pPr>
      <w:r>
        <w:rPr>
          <w:sz w:val="22"/>
        </w:rPr>
        <w:t>Il TIA Portal Text List Editor è uno strumento web (file HTML autonomo) progettato per semplificare la gestione e la traduzione delle Text List esportate da TIA Portal di Siemens. Permette di caricare un file Excel (.xlsx) di export, visualizzare e modificare i testi in più lingue, confrontare elenchi diversi e riesportare il file modificato.</w:t>
      </w:r>
    </w:p>
    <w:p/>
    <w:p>
      <w:pPr>
        <w:pStyle w:val="Heading2"/>
      </w:pPr>
      <w:r>
        <w:rPr>
          <w:color w:val="1D4ED8"/>
          <w:sz w:val="28"/>
        </w:rPr>
        <w:t>Caratteristiche principali</w:t>
      </w:r>
    </w:p>
    <w:p>
      <w:pPr>
        <w:pStyle w:val="ListBullet"/>
        <w:spacing w:after="40"/>
      </w:pPr>
      <w:r>
        <w:rPr>
          <w:sz w:val="22"/>
        </w:rPr>
        <w:t>Nessuna installazione richiesta — funziona direttamente nel browser</w:t>
      </w:r>
    </w:p>
    <w:p>
      <w:pPr>
        <w:pStyle w:val="ListBullet"/>
        <w:spacing w:after="40"/>
      </w:pPr>
      <w:r>
        <w:rPr>
          <w:sz w:val="22"/>
        </w:rPr>
        <w:t>Supporto multilingua: Italiano (it-IT), Inglese US (en-US), Inglese GB (en-GB), Tedesco (de-DE)</w:t>
      </w:r>
    </w:p>
    <w:p>
      <w:pPr>
        <w:pStyle w:val="ListBullet"/>
        <w:spacing w:after="40"/>
      </w:pPr>
      <w:r>
        <w:rPr>
          <w:sz w:val="22"/>
        </w:rPr>
        <w:t>Visualizzazione per gruppi di elenchi correlati</w:t>
      </w:r>
    </w:p>
    <w:p>
      <w:pPr>
        <w:pStyle w:val="ListBullet"/>
        <w:spacing w:after="40"/>
      </w:pPr>
      <w:r>
        <w:rPr>
          <w:sz w:val="22"/>
        </w:rPr>
        <w:t>Vista comparativa multi-elenco affiancata</w:t>
      </w:r>
    </w:p>
    <w:p>
      <w:pPr>
        <w:pStyle w:val="ListBullet"/>
        <w:spacing w:after="40"/>
      </w:pPr>
      <w:r>
        <w:rPr>
          <w:sz w:val="22"/>
        </w:rPr>
        <w:t>Modifica inline diretta con contatore delle modifiche</w:t>
      </w:r>
    </w:p>
    <w:p>
      <w:pPr>
        <w:pStyle w:val="ListBullet"/>
        <w:spacing w:after="40"/>
      </w:pPr>
      <w:r>
        <w:rPr>
          <w:sz w:val="22"/>
        </w:rPr>
        <w:t>Export in formato .xlsx compatibile con TIA Portal</w:t>
      </w:r>
    </w:p>
    <w:p/>
    <w:p>
      <w:pPr>
        <w:pStyle w:val="Heading1"/>
      </w:pPr>
      <w:r>
        <w:rPr>
          <w:color w:val="0F172A"/>
          <w:sz w:val="36"/>
        </w:rPr>
        <w:t>2. Requisiti</w:t>
      </w:r>
    </w:p>
    <w:p>
      <w:pPr>
        <w:spacing w:after="80"/>
      </w:pPr>
      <w:r>
        <w:rPr>
          <w:sz w:val="22"/>
        </w:rPr>
        <w:t>Per utilizzare lo strumento sono necessari:</w:t>
      </w:r>
    </w:p>
    <w:p>
      <w:pPr>
        <w:pStyle w:val="ListBullet"/>
        <w:spacing w:after="40"/>
      </w:pPr>
      <w:r>
        <w:rPr>
          <w:sz w:val="22"/>
        </w:rPr>
        <w:t>Un browser web moderno (Chrome, Firefox, Edge, Safari)</w:t>
      </w:r>
    </w:p>
    <w:p>
      <w:pPr>
        <w:pStyle w:val="ListBullet"/>
        <w:spacing w:after="40"/>
      </w:pPr>
      <w:r>
        <w:rPr>
          <w:sz w:val="22"/>
        </w:rPr>
        <w:t>Un file Excel (.xlsx o .xls) esportato da TIA Portal contenente i fogli TextList e TextListEntry</w:t>
      </w:r>
    </w:p>
    <w:p>
      <w:pPr>
        <w:spacing w:before="80" w:after="80"/>
        <w:ind w:left="360"/>
      </w:pPr>
      <w:r>
        <w:rPr>
          <w:color w:val="1E293B"/>
          <w:sz w:val="21"/>
        </w:rPr>
        <w:t>✅  Lo strumento funziona completamente offline — nessun dato viene inviato a server esterni.</w:t>
      </w:r>
    </w:p>
    <w:p/>
    <w:p>
      <w:pPr>
        <w:pStyle w:val="Heading1"/>
      </w:pPr>
      <w:r>
        <w:rPr>
          <w:color w:val="0F172A"/>
          <w:sz w:val="36"/>
        </w:rPr>
        <w:t>3. Avvio e Caricamento del File</w:t>
      </w:r>
    </w:p>
    <w:p>
      <w:pPr>
        <w:spacing w:after="80"/>
      </w:pPr>
      <w:r>
        <w:rPr>
          <w:sz w:val="22"/>
        </w:rPr>
        <w:t>All'apertura del file HTML nel browser viene visualizzata la schermata di benvenuto con il logo ⚙️ e la zona di caricamento.</w:t>
      </w:r>
    </w:p>
    <w:p>
      <w:pPr>
        <w:pStyle w:val="Heading2"/>
      </w:pPr>
      <w:r>
        <w:rPr>
          <w:color w:val="1D4ED8"/>
          <w:sz w:val="28"/>
        </w:rPr>
        <w:t>Come caricare il file</w:t>
      </w:r>
    </w:p>
    <w:p>
      <w:pPr>
        <w:spacing w:after="80"/>
      </w:pPr>
      <w:r>
        <w:rPr>
          <w:sz w:val="22"/>
        </w:rPr>
        <w:t>Sono disponibili due metodi:</w:t>
      </w:r>
    </w:p>
    <w:p>
      <w:pPr>
        <w:pStyle w:val="ListBullet"/>
        <w:spacing w:after="40"/>
      </w:pPr>
      <w:r>
        <w:rPr>
          <w:b/>
          <w:sz w:val="22"/>
        </w:rPr>
        <w:t xml:space="preserve">Clic sul pulsante — </w:t>
      </w:r>
      <w:r>
        <w:rPr>
          <w:sz w:val="22"/>
        </w:rPr>
        <w:t xml:space="preserve">fare clic su </w:t>
      </w:r>
      <w:r>
        <w:rPr>
          <w:color w:val="2563EB"/>
          <w:sz w:val="22"/>
        </w:rPr>
        <w:t>📂 Carica Export.xlsx</w:t>
      </w:r>
      <w:r>
        <w:rPr>
          <w:sz w:val="22"/>
        </w:rPr>
        <w:t xml:space="preserve"> e selezionare il file dalla finestra di dialogo del sistema operativo.</w:t>
      </w:r>
    </w:p>
    <w:p>
      <w:pPr>
        <w:pStyle w:val="ListBullet"/>
        <w:spacing w:after="40"/>
      </w:pPr>
      <w:r>
        <w:rPr>
          <w:b/>
          <w:sz w:val="22"/>
        </w:rPr>
        <w:t xml:space="preserve">Drag &amp; Drop: </w:t>
      </w:r>
      <w:r>
        <w:rPr>
          <w:sz w:val="22"/>
        </w:rPr>
        <w:t>Trascinare il file .xlsx direttamente nella zona di caricamento (Drag &amp; Drop).</w:t>
      </w:r>
    </w:p>
    <w:p>
      <w:pPr>
        <w:spacing w:before="80" w:after="80"/>
        <w:ind w:left="360"/>
      </w:pPr>
      <w:r>
        <w:rPr>
          <w:color w:val="1E293B"/>
          <w:sz w:val="21"/>
        </w:rPr>
        <w:t>⚠️  Il file deve contenere obbligatoriamente due fogli: 'TextList' e 'TextListEntry'. Se uno dei due è assente, verrà mostrato un messaggio di errore.</w:t>
      </w:r>
    </w:p>
    <w:p/>
    <w:p>
      <w:pPr>
        <w:pStyle w:val="Heading1"/>
      </w:pPr>
      <w:r>
        <w:rPr>
          <w:color w:val="0F172A"/>
          <w:sz w:val="36"/>
        </w:rPr>
        <w:t>4. Selezione degli Elenchi</w:t>
      </w:r>
    </w:p>
    <w:p>
      <w:pPr>
        <w:spacing w:after="80"/>
      </w:pPr>
      <w:r>
        <w:rPr>
          <w:sz w:val="22"/>
        </w:rPr>
        <w:t>Dopo il caricamento del file, viene mostrata la schermata di selezione. Qui è possibile scegliere quali elenchi (Text List) includere nella sessione di lavoro.</w:t>
      </w:r>
    </w:p>
    <w:p>
      <w:pPr>
        <w:pStyle w:val="Heading2"/>
      </w:pPr>
      <w:r>
        <w:rPr>
          <w:color w:val="1D4ED8"/>
          <w:sz w:val="28"/>
        </w:rPr>
        <w:t>Elementi della schermata di selezione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4370"/>
            <w:shd w:val="clear" w:color="auto" w:fill="DBEAFE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70"/>
            <w:shd w:val="clear" w:color="auto" w:fill="DBEAFE"/>
          </w:tcPr>
          <w:p>
            <w:r>
              <w:rPr>
                <w:b/>
                <w:sz w:val="20"/>
              </w:rPr>
              <w:t>Descrizione</w:t>
            </w:r>
          </w:p>
        </w:tc>
      </w:tr>
      <w:tr>
        <w:tc>
          <w:tcPr>
            <w:tcW w:type="dxa" w:w="4370"/>
          </w:tcPr>
          <w:p>
            <w:r>
              <w:rPr>
                <w:sz w:val="20"/>
              </w:rPr>
              <w:t>Lista degli elenchi</w:t>
            </w:r>
          </w:p>
        </w:tc>
        <w:tc>
          <w:tcPr>
            <w:tcW w:type="dxa" w:w="4370"/>
          </w:tcPr>
          <w:p>
            <w:r>
              <w:rPr>
                <w:sz w:val="20"/>
              </w:rPr>
              <w:t>Mostra tutti gli elenchi contenuti nel file, con il numero di voci per ciascuno. Ogni riga ha una casella di spunta per includerlo o escluderlo.</w:t>
            </w:r>
          </w:p>
        </w:tc>
      </w:tr>
      <w:tr>
        <w:tc>
          <w:tcPr>
            <w:tcW w:type="dxa" w:w="4370"/>
          </w:tcPr>
          <w:p>
            <w:r>
              <w:rPr>
                <w:sz w:val="20"/>
              </w:rPr>
              <w:t>Campo di ricerca/filtro</w:t>
            </w:r>
          </w:p>
        </w:tc>
        <w:tc>
          <w:tcPr>
            <w:tcW w:type="dxa" w:w="4370"/>
          </w:tcPr>
          <w:p>
            <w:r>
              <w:rPr>
                <w:sz w:val="20"/>
              </w:rPr>
              <w:t>Permette di filtrare rapidamente gli elenchi per nome digitando nella casella 'Filtra elenchi...'.</w:t>
            </w:r>
          </w:p>
        </w:tc>
      </w:tr>
      <w:tr>
        <w:tc>
          <w:tcPr>
            <w:tcW w:type="dxa" w:w="4370"/>
          </w:tcPr>
          <w:p>
            <w:r>
              <w:rPr>
                <w:sz w:val="20"/>
              </w:rPr>
              <w:t>Seleziona tutto / Deseleziona tutto</w:t>
            </w:r>
          </w:p>
        </w:tc>
        <w:tc>
          <w:tcPr>
            <w:tcW w:type="dxa" w:w="4370"/>
          </w:tcPr>
          <w:p>
            <w:r>
              <w:rPr>
                <w:sz w:val="20"/>
              </w:rPr>
              <w:t>Pulsanti rapidi per selezionare o deselezionare tutti gli elenchi contemporaneamente.</w:t>
            </w:r>
          </w:p>
        </w:tc>
      </w:tr>
      <w:tr>
        <w:tc>
          <w:tcPr>
            <w:tcW w:type="dxa" w:w="4370"/>
          </w:tcPr>
          <w:p>
            <w:r>
              <w:rPr>
                <w:sz w:val="20"/>
              </w:rPr>
              <w:t>Contatore di selezione</w:t>
            </w:r>
          </w:p>
        </w:tc>
        <w:tc>
          <w:tcPr>
            <w:tcW w:type="dxa" w:w="4370"/>
          </w:tcPr>
          <w:p>
            <w:r>
              <w:rPr>
                <w:sz w:val="20"/>
              </w:rPr>
              <w:t>Mostra quanti elenchi sono selezionati rispetto al totale disponibile.</w:t>
            </w:r>
          </w:p>
        </w:tc>
      </w:tr>
      <w:tr>
        <w:tc>
          <w:tcPr>
            <w:tcW w:type="dxa" w:w="4370"/>
          </w:tcPr>
          <w:p>
            <w:r>
              <w:rPr>
                <w:sz w:val="20"/>
              </w:rPr>
              <w:t>Pulsante 'Apri editor gruppi'</w:t>
            </w:r>
          </w:p>
        </w:tc>
        <w:tc>
          <w:tcPr>
            <w:tcW w:type="dxa" w:w="4370"/>
          </w:tcPr>
          <w:p>
            <w:r>
              <w:rPr>
                <w:sz w:val="20"/>
              </w:rPr>
              <w:t>Conferma la selezione e apre l'interfaccia principale di editing.</w:t>
            </w:r>
          </w:p>
        </w:tc>
      </w:tr>
    </w:tbl>
    <w:p/>
    <w:p>
      <w:pPr>
        <w:spacing w:before="80" w:after="80"/>
        <w:ind w:left="360"/>
      </w:pPr>
      <w:r>
        <w:rPr>
          <w:color w:val="1E293B"/>
          <w:sz w:val="21"/>
        </w:rPr>
        <w:t>💡  La selezione determina l'insieme di lavoro. È possibile tornare a questa schermata in qualsiasi momento tramite il pulsante '📑 Seleziona elenchi' nella barra in alto.</w:t>
      </w:r>
    </w:p>
    <w:p/>
    <w:p>
      <w:pPr>
        <w:pStyle w:val="Heading1"/>
      </w:pPr>
      <w:r>
        <w:rPr>
          <w:color w:val="0F172A"/>
          <w:sz w:val="36"/>
        </w:rPr>
        <w:t>5. Editor Gruppi</w:t>
      </w:r>
    </w:p>
    <w:p>
      <w:pPr>
        <w:spacing w:after="80"/>
      </w:pPr>
      <w:r>
        <w:rPr>
          <w:sz w:val="22"/>
        </w:rPr>
        <w:t>L'editor gruppi è la schermata principale di lavoro. È composta da una barra superiore, una barra laterale sinistra con l'elenco dei gruppi e un'area centrale con la tabella di editing.</w:t>
      </w:r>
    </w:p>
    <w:p>
      <w:pPr>
        <w:pStyle w:val="Heading2"/>
      </w:pPr>
      <w:r>
        <w:rPr>
          <w:color w:val="1D4ED8"/>
          <w:sz w:val="28"/>
        </w:rPr>
        <w:t>5.1 Barra Superiore (Topbar)</w:t>
      </w:r>
    </w:p>
    <w:p>
      <w:pPr>
        <w:spacing w:after="80"/>
      </w:pPr>
      <w:r>
        <w:rPr>
          <w:sz w:val="22"/>
        </w:rPr>
        <w:t>La barra superiore di colore scuro contiene:</w:t>
      </w:r>
    </w:p>
    <w:p>
      <w:pPr>
        <w:pStyle w:val="ListBullet"/>
        <w:spacing w:after="40"/>
      </w:pPr>
      <w:r>
        <w:rPr>
          <w:sz w:val="22"/>
        </w:rPr>
        <w:t>Il nome del file caricato (badge grigio)</w:t>
      </w:r>
    </w:p>
    <w:p>
      <w:pPr>
        <w:pStyle w:val="ListBullet"/>
        <w:spacing w:after="40"/>
      </w:pPr>
      <w:r>
        <w:rPr>
          <w:sz w:val="22"/>
        </w:rPr>
        <w:t>Il contatore delle modifiche (badge arancione — appare solo se sono state fatte modifiche)</w:t>
      </w:r>
    </w:p>
    <w:p>
      <w:pPr>
        <w:pStyle w:val="ListBullet"/>
        <w:spacing w:after="40"/>
      </w:pPr>
      <w:r>
        <w:rPr>
          <w:sz w:val="22"/>
        </w:rPr>
        <w:t>I pulsanti di selezione lingua (IT, EN, GB, DE) per attivare/disattivare le colonne lingua</w:t>
      </w:r>
    </w:p>
    <w:p>
      <w:pPr>
        <w:pStyle w:val="ListBullet"/>
        <w:spacing w:after="40"/>
      </w:pPr>
      <w:r>
        <w:rPr>
          <w:sz w:val="22"/>
        </w:rPr>
        <w:t>I pulsanti di azione principali</w:t>
      </w:r>
    </w:p>
    <w:p/>
    <w:p>
      <w:pPr>
        <w:pStyle w:val="Heading3"/>
      </w:pPr>
      <w:r>
        <w:rPr>
          <w:color w:val="475569"/>
          <w:sz w:val="24"/>
        </w:rPr>
        <w:t>Pulsanti di 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1417"/>
        <w:gridCol w:w="5102"/>
      </w:tblGrid>
      <w:tr>
        <w:tc>
          <w:tcPr>
            <w:tcW w:type="dxa" w:w="2914"/>
            <w:shd w:val="clear" w:color="auto" w:fill="DBEAFE"/>
          </w:tcPr>
          <w:p>
            <w:r>
              <w:rPr>
                <w:b/>
                <w:sz w:val="20"/>
              </w:rPr>
              <w:t>Pulsante</w:t>
            </w:r>
          </w:p>
        </w:tc>
        <w:tc>
          <w:tcPr>
            <w:tcW w:type="dxa" w:w="2914"/>
            <w:shd w:val="clear" w:color="auto" w:fill="DBEAFE"/>
          </w:tcPr>
          <w:p>
            <w:r>
              <w:rPr>
                <w:b/>
                <w:sz w:val="20"/>
              </w:rPr>
              <w:t>Colore</w:t>
            </w:r>
          </w:p>
        </w:tc>
        <w:tc>
          <w:tcPr>
            <w:tcW w:type="dxa" w:w="2914"/>
            <w:shd w:val="clear" w:color="auto" w:fill="DBEAFE"/>
          </w:tcPr>
          <w:p>
            <w:r>
              <w:rPr>
                <w:b/>
                <w:sz w:val="20"/>
              </w:rPr>
              <w:t>Funzione</w:t>
            </w:r>
          </w:p>
        </w:tc>
      </w:tr>
      <w:tr>
        <w:tc>
          <w:tcPr>
            <w:tcW w:type="dxa" w:w="2914"/>
          </w:tcPr>
          <w:p>
            <w:r>
              <w:rPr>
                <w:sz w:val="20"/>
              </w:rPr>
              <w:t>📊 Vista insieme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Viola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Apre la Vista Comparativa (vedi sezione 6)</w:t>
            </w:r>
          </w:p>
        </w:tc>
      </w:tr>
      <w:tr>
        <w:tc>
          <w:tcPr>
            <w:tcW w:type="dxa" w:w="2914"/>
          </w:tcPr>
          <w:p>
            <w:r>
              <w:rPr>
                <w:sz w:val="20"/>
              </w:rPr>
              <w:t>📑 Seleziona elenchi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Blu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Torna alla schermata di selezione degli elenchi</w:t>
            </w:r>
          </w:p>
        </w:tc>
      </w:tr>
      <w:tr>
        <w:tc>
          <w:tcPr>
            <w:tcW w:type="dxa" w:w="2914"/>
          </w:tcPr>
          <w:p>
            <w:r>
              <w:rPr>
                <w:sz w:val="20"/>
              </w:rPr>
              <w:t>📂 Carica altro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Grigio scuro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Carica un nuovo file Excel sovrascrivendo quello attuale</w:t>
            </w:r>
          </w:p>
        </w:tc>
      </w:tr>
      <w:tr>
        <w:tc>
          <w:tcPr>
            <w:tcW w:type="dxa" w:w="2914"/>
          </w:tcPr>
          <w:p>
            <w:r>
              <w:rPr>
                <w:sz w:val="20"/>
              </w:rPr>
              <w:t>💾 Scarica Export_modified.xlsx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Esporta e scarica il file modificato</w:t>
            </w:r>
          </w:p>
        </w:tc>
      </w:tr>
    </w:tbl>
    <w:p/>
    <w:p>
      <w:pPr>
        <w:pStyle w:val="Heading2"/>
      </w:pPr>
      <w:r>
        <w:rPr>
          <w:color w:val="1D4ED8"/>
          <w:sz w:val="28"/>
        </w:rPr>
        <w:t>5.2 Filtro Lingua</w:t>
      </w:r>
    </w:p>
    <w:p>
      <w:pPr>
        <w:spacing w:after="80"/>
      </w:pPr>
      <w:r>
        <w:rPr>
          <w:sz w:val="22"/>
        </w:rPr>
        <w:t>I bottoni lingua nella barra superiore (IT, EN, GB, DE) permettono di mostrare o nascondere le colonne di ogni lingua. Il colore del bottone indica la lingua: blu = Italiano, rosso = Inglese US, viola = Inglese GB, giallo = Tedesco. Un bottone spento (opaco) significa che quella lingua è nascosta. È possibile attivare almeno una lingua — non si può disattivarle tutte.</w:t>
      </w:r>
    </w:p>
    <w:p/>
    <w:p>
      <w:pPr>
        <w:pStyle w:val="Heading2"/>
      </w:pPr>
      <w:r>
        <w:rPr>
          <w:color w:val="1D4ED8"/>
          <w:sz w:val="28"/>
        </w:rPr>
        <w:t>5.3 Barra Laterale — Lista Gruppi</w:t>
      </w:r>
    </w:p>
    <w:p>
      <w:pPr>
        <w:spacing w:after="80"/>
      </w:pPr>
      <w:r>
        <w:rPr>
          <w:sz w:val="22"/>
        </w:rPr>
        <w:t>La barra laterale sinistra mostra tutti i gruppi di elenchi presenti nella selezione corrente. I gruppi sono formati automaticamente raggruppando gli elenchi che hanno lo stesso nome base (es. Z2000_Stato_1, Z2000_Stato_2 diventano il gruppo 'Stato').</w:t>
      </w:r>
    </w:p>
    <w:p>
      <w:pPr>
        <w:pStyle w:val="ListBullet"/>
        <w:spacing w:after="40"/>
      </w:pPr>
      <w:r>
        <w:rPr>
          <w:sz w:val="22"/>
        </w:rPr>
        <w:t>Fare clic su un gruppo per visualizzare le sue voci nell'area centrale.</w:t>
      </w:r>
    </w:p>
    <w:p>
      <w:pPr>
        <w:pStyle w:val="ListBullet"/>
        <w:spacing w:after="40"/>
      </w:pPr>
      <w:r>
        <w:rPr>
          <w:sz w:val="22"/>
        </w:rPr>
        <w:t>Il badge ×N indica un gruppo multi-elenco (es. ×3 = tre elenchi raggruppati).</w:t>
      </w:r>
    </w:p>
    <w:p>
      <w:pPr>
        <w:pStyle w:val="ListBullet"/>
        <w:spacing w:after="40"/>
      </w:pPr>
      <w:r>
        <w:rPr>
          <w:sz w:val="22"/>
        </w:rPr>
        <w:t>Usare il campo 'Filtra gruppi...' per cercare per nome.</w:t>
      </w:r>
    </w:p>
    <w:p>
      <w:pPr>
        <w:pStyle w:val="ListBullet"/>
        <w:spacing w:after="40"/>
      </w:pPr>
      <w:r>
        <w:rPr>
          <w:sz w:val="22"/>
        </w:rPr>
        <w:t>Il pulsante ◀ in alto a destra della sidebar la comprime per guadagnare spazio.</w:t>
      </w:r>
    </w:p>
    <w:p/>
    <w:p>
      <w:pPr>
        <w:pStyle w:val="Heading2"/>
      </w:pPr>
      <w:r>
        <w:rPr>
          <w:color w:val="1D4ED8"/>
          <w:sz w:val="28"/>
        </w:rPr>
        <w:t>5.4 Area Centrale — Tabella di Editing</w:t>
      </w:r>
    </w:p>
    <w:p>
      <w:pPr>
        <w:spacing w:after="80"/>
      </w:pPr>
      <w:r>
        <w:rPr>
          <w:sz w:val="22"/>
        </w:rPr>
        <w:t>Selezionando un gruppo dalla sidebar, l'area centrale mostra la tabella con tutte le voci dell'elenco. Ogni riga corrisponde a un valore numerico/stringa della Text List.</w:t>
      </w:r>
    </w:p>
    <w:p>
      <w:pPr>
        <w:pStyle w:val="Heading3"/>
      </w:pPr>
      <w:r>
        <w:rPr>
          <w:color w:val="475569"/>
          <w:sz w:val="24"/>
        </w:rPr>
        <w:t>Struttura della tabella</w:t>
      </w:r>
    </w:p>
    <w:p>
      <w:pPr>
        <w:pStyle w:val="ListBullet"/>
        <w:spacing w:after="40"/>
      </w:pPr>
      <w:r>
        <w:rPr>
          <w:sz w:val="22"/>
        </w:rPr>
        <w:t>Colonna Valore (sticky): il codice numerico o stringa associato alla voce (non modificabile).</w:t>
      </w:r>
    </w:p>
    <w:p>
      <w:pPr>
        <w:pStyle w:val="ListBullet"/>
        <w:spacing w:after="40"/>
      </w:pPr>
      <w:r>
        <w:rPr>
          <w:sz w:val="22"/>
        </w:rPr>
        <w:t>Colonne lingua: una per ogni lingua attiva. Ogni cella mostra il testo nella lingua corrispondente.</w:t>
      </w:r>
    </w:p>
    <w:p>
      <w:pPr>
        <w:pStyle w:val="ListBullet"/>
        <w:spacing w:after="40"/>
      </w:pPr>
      <w:r>
        <w:rPr>
          <w:sz w:val="22"/>
        </w:rPr>
        <w:t>Per i gruppi multi-elenco, le colonne sono divise per elenco (con intestazione #N) e poi per lingua.</w:t>
      </w:r>
    </w:p>
    <w:p/>
    <w:p>
      <w:pPr>
        <w:pStyle w:val="Heading3"/>
      </w:pPr>
      <w:r>
        <w:rPr>
          <w:color w:val="475569"/>
          <w:sz w:val="24"/>
        </w:rPr>
        <w:t>Come modificare un testo</w:t>
      </w:r>
    </w:p>
    <w:p>
      <w:pPr>
        <w:spacing w:after="80"/>
      </w:pPr>
      <w:r>
        <w:rPr>
          <w:sz w:val="22"/>
        </w:rPr>
        <w:t>La modifica di un testo avviene con un semplice clic sulla cella:</w:t>
      </w:r>
    </w:p>
    <w:p>
      <w:pPr>
        <w:pStyle w:val="ListNumber"/>
      </w:pPr>
      <w:r>
        <w:rPr>
          <w:sz w:val="22"/>
        </w:rPr>
        <w:t>Fare clic sulla cella desiderata — diventa un campo di input.</w:t>
      </w:r>
    </w:p>
    <w:p>
      <w:pPr>
        <w:pStyle w:val="ListNumber"/>
      </w:pPr>
      <w:r>
        <w:rPr>
          <w:sz w:val="22"/>
        </w:rPr>
        <w:t>Digitare il testo aggiornato.</w:t>
      </w:r>
    </w:p>
    <w:p>
      <w:pPr>
        <w:pStyle w:val="ListNumber"/>
      </w:pPr>
      <w:r>
        <w:rPr>
          <w:sz w:val="22"/>
        </w:rPr>
        <w:t>Confermare con Invio oppure facendo clic fuori dalla cella.</w:t>
      </w:r>
    </w:p>
    <w:p>
      <w:pPr>
        <w:pStyle w:val="ListNumber"/>
      </w:pPr>
      <w:r>
        <w:rPr>
          <w:sz w:val="22"/>
        </w:rPr>
        <w:t>Premere Esc per annullare e ripristinare il valore originale.</w:t>
      </w:r>
    </w:p>
    <w:p>
      <w:pPr>
        <w:spacing w:before="80" w:after="80"/>
        <w:ind w:left="360"/>
      </w:pPr>
      <w:r>
        <w:rPr>
          <w:color w:val="1E293B"/>
          <w:sz w:val="21"/>
        </w:rPr>
        <w:t>⚠️  Ogni modifica confermata incrementa il contatore 'N modifiche' nella barra superiore. Questo counter serve solo come promemoria — non è possibile annullare le modifiche una volta confermate (se necessario, ricaricare il file originale).</w:t>
      </w:r>
    </w:p>
    <w:p/>
    <w:p>
      <w:pPr>
        <w:pStyle w:val="Heading2"/>
      </w:pPr>
      <w:r>
        <w:rPr>
          <w:color w:val="1D4ED8"/>
          <w:sz w:val="28"/>
        </w:rPr>
        <w:t>5.5 Ricerca nella Tabella</w:t>
      </w:r>
    </w:p>
    <w:p>
      <w:pPr>
        <w:spacing w:after="80"/>
      </w:pPr>
      <w:r>
        <w:rPr>
          <w:sz w:val="22"/>
        </w:rPr>
        <w:t>Il campo 'Cerca per valore o testo...' sopra la tabella filtra le righe in tempo reale. La ricerca funziona sia sul valore numerico che sul contenuto testuale delle celle in tutte le lingue attive.</w:t>
      </w:r>
    </w:p>
    <w:p/>
    <w:p>
      <w:pPr>
        <w:pStyle w:val="Heading1"/>
      </w:pPr>
      <w:r>
        <w:rPr>
          <w:color w:val="0F172A"/>
          <w:sz w:val="36"/>
        </w:rPr>
        <w:t>6. Vista Comparativa (Vista Insieme)</w:t>
      </w:r>
    </w:p>
    <w:p>
      <w:pPr>
        <w:spacing w:after="80"/>
      </w:pPr>
      <w:r>
        <w:rPr>
          <w:sz w:val="22"/>
        </w:rPr>
        <w:t>La Vista Comparativa, accessibile tramite il pulsante 📊 Vista insieme, permette di visualizzare più elenchi affiancati in un'unica tabella. È utile per verificare la coerenza dei testi tra elenchi diversi o per effettuare modifiche incrociare.</w:t>
      </w:r>
    </w:p>
    <w:p>
      <w:pPr>
        <w:pStyle w:val="Heading2"/>
      </w:pPr>
      <w:r>
        <w:rPr>
          <w:color w:val="1D4ED8"/>
          <w:sz w:val="28"/>
        </w:rPr>
        <w:t>Struttura della Vista Comparativa</w:t>
      </w:r>
    </w:p>
    <w:p>
      <w:pPr>
        <w:pStyle w:val="ListBullet"/>
        <w:spacing w:after="40"/>
      </w:pPr>
      <w:r>
        <w:rPr>
          <w:sz w:val="22"/>
        </w:rPr>
        <w:t>Pannello sinistro: elenco di tutti gli elenchi disponibili con caselle di spunta per includerli o escluderli dalla vista. Include un campo di ricerca e i pulsanti 'Seleziona tutti' / 'Deseleziona tutti'.</w:t>
      </w:r>
    </w:p>
    <w:p>
      <w:pPr>
        <w:pStyle w:val="ListBullet"/>
        <w:spacing w:after="40"/>
      </w:pPr>
      <w:r>
        <w:rPr>
          <w:sz w:val="22"/>
        </w:rPr>
        <w:t>Area tabella: mostra tutti i valori in righe, con le colonne divise per elenco e per lingua. Ogni gruppo di colonne di un elenco è separato da una linea verticale.</w:t>
      </w:r>
    </w:p>
    <w:p>
      <w:pPr>
        <w:pStyle w:val="ListBullet"/>
        <w:spacing w:after="40"/>
      </w:pPr>
      <w:r>
        <w:rPr>
          <w:sz w:val="22"/>
        </w:rPr>
        <w:t>Barra info: indica quanti elenchi e quanti valori sono visualizzati.</w:t>
      </w:r>
    </w:p>
    <w:p>
      <w:pPr>
        <w:spacing w:before="80" w:after="80"/>
        <w:ind w:left="360"/>
      </w:pPr>
      <w:r>
        <w:rPr>
          <w:color w:val="1E293B"/>
          <w:sz w:val="21"/>
        </w:rPr>
        <w:t>✅  Le modifiche effettuate nella Vista Comparativa sono equivalenti a quelle dell'Editor Gruppi — contribuiscono allo stesso contatore modifiche e vengono incluse nell'export.</w:t>
      </w:r>
    </w:p>
    <w:p>
      <w:pPr>
        <w:pStyle w:val="Heading2"/>
      </w:pPr>
      <w:r>
        <w:rPr>
          <w:color w:val="1D4ED8"/>
          <w:sz w:val="28"/>
        </w:rPr>
        <w:t>Navigazione tra le viste</w:t>
      </w:r>
    </w:p>
    <w:p>
      <w:pPr>
        <w:spacing w:after="80"/>
      </w:pPr>
      <w:r>
        <w:rPr>
          <w:sz w:val="22"/>
        </w:rPr>
        <w:t>Dalla Vista Comparativa è possibile:</w:t>
      </w:r>
    </w:p>
    <w:p>
      <w:pPr>
        <w:pStyle w:val="ListBullet"/>
        <w:spacing w:after="40"/>
      </w:pPr>
      <w:r>
        <w:rPr>
          <w:sz w:val="22"/>
        </w:rPr>
        <w:t>Tornare all'Editor Gruppi tramite il pulsante 🧭 Editor gruppi.</w:t>
      </w:r>
    </w:p>
    <w:p>
      <w:pPr>
        <w:pStyle w:val="ListBullet"/>
        <w:spacing w:after="40"/>
      </w:pPr>
      <w:r>
        <w:rPr>
          <w:sz w:val="22"/>
        </w:rPr>
        <w:t>Cambiare la selezione degli elenchi tramite 📑 Cambia insieme.</w:t>
      </w:r>
    </w:p>
    <w:p>
      <w:pPr>
        <w:pStyle w:val="ListBullet"/>
        <w:spacing w:after="40"/>
      </w:pPr>
      <w:r>
        <w:rPr>
          <w:sz w:val="22"/>
        </w:rPr>
        <w:t>Scaricare il file modificato tramite 💾 Scarica Export_modified.xlsx.</w:t>
      </w:r>
    </w:p>
    <w:p/>
    <w:p>
      <w:pPr>
        <w:pStyle w:val="Heading1"/>
      </w:pPr>
      <w:r>
        <w:rPr>
          <w:color w:val="0F172A"/>
          <w:sz w:val="36"/>
        </w:rPr>
        <w:t>7. Esportazione del File Modificato</w:t>
      </w:r>
    </w:p>
    <w:p>
      <w:pPr>
        <w:spacing w:after="80"/>
      </w:pPr>
      <w:r>
        <w:rPr>
          <w:sz w:val="22"/>
        </w:rPr>
        <w:t>Una volta completate le modifiche, è possibile scaricare il file aggiornato tramite il pulsante verde 💾 Scarica Export_modified.xlsx disponibile in entrambe le viste (Editor Gruppi e Vista Comparativa).</w:t>
      </w:r>
    </w:p>
    <w:p>
      <w:pPr>
        <w:pStyle w:val="Heading2"/>
      </w:pPr>
      <w:r>
        <w:rPr>
          <w:color w:val="1D4ED8"/>
          <w:sz w:val="28"/>
        </w:rPr>
        <w:t>Formato del file esportato</w:t>
      </w:r>
    </w:p>
    <w:p>
      <w:pPr>
        <w:spacing w:after="80"/>
      </w:pPr>
      <w:r>
        <w:rPr>
          <w:sz w:val="22"/>
        </w:rPr>
        <w:t>Il file scaricato si chiama Export_modified.xlsx e contiene due fogli:</w:t>
      </w:r>
    </w:p>
    <w:p>
      <w:pPr>
        <w:pStyle w:val="ListBullet"/>
        <w:spacing w:after="40"/>
      </w:pPr>
      <w:r>
        <w:rPr>
          <w:sz w:val="22"/>
        </w:rPr>
        <w:t>TextList: elenco di tutte le Text List con nome, intervallo e commenti per lingua.</w:t>
      </w:r>
    </w:p>
    <w:p>
      <w:pPr>
        <w:pStyle w:val="ListBullet"/>
        <w:spacing w:after="40"/>
      </w:pPr>
      <w:r>
        <w:rPr>
          <w:sz w:val="22"/>
        </w:rPr>
        <w:t>TextListEntry: tutte le voci con valore, testi per lingua e informazioni accessorie.</w:t>
      </w:r>
    </w:p>
    <w:p>
      <w:pPr>
        <w:spacing w:before="80" w:after="80"/>
        <w:ind w:left="360"/>
      </w:pPr>
      <w:r>
        <w:rPr>
          <w:color w:val="1E293B"/>
          <w:sz w:val="21"/>
        </w:rPr>
        <w:t>⚠️  Il formato del file è compatibile con l'importazione in TIA Portal. Verificare sempre il risultato nell'ambiente TIA dopo l'importazione.</w:t>
      </w:r>
    </w:p>
    <w:p/>
    <w:p>
      <w:pPr>
        <w:pStyle w:val="Heading1"/>
      </w:pPr>
      <w:r>
        <w:rPr>
          <w:color w:val="0F172A"/>
          <w:sz w:val="36"/>
        </w:rPr>
        <w:t>8. Flusso di Lavoro Consigliato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3118"/>
        <w:gridCol w:w="5386"/>
      </w:tblGrid>
      <w:tr>
        <w:tc>
          <w:tcPr>
            <w:tcW w:type="dxa" w:w="2914"/>
            <w:shd w:val="clear" w:color="auto" w:fill="DCFCE7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914"/>
            <w:shd w:val="clear" w:color="auto" w:fill="DCFCE7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2914"/>
            <w:shd w:val="clear" w:color="auto" w:fill="DCFCE7"/>
          </w:tcPr>
          <w:p>
            <w:r>
              <w:rPr>
                <w:b/>
                <w:sz w:val="20"/>
              </w:rPr>
              <w:t>Descrizione</w:t>
            </w:r>
          </w:p>
        </w:tc>
      </w:tr>
      <w:tr>
        <w:tc>
          <w:tcPr>
            <w:tcW w:type="dxa" w:w="291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Esportare il file da TIA Portal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In TIA Portal, esportare le Text List in formato Excel (.xlsx).</w:t>
            </w:r>
          </w:p>
        </w:tc>
      </w:tr>
      <w:tr>
        <w:tc>
          <w:tcPr>
            <w:tcW w:type="dxa" w:w="2914"/>
            <w:shd w:val="clear" w:color="auto" w:fill="F0FDF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14"/>
            <w:shd w:val="clear" w:color="auto" w:fill="F0FDF4"/>
          </w:tcPr>
          <w:p>
            <w:r>
              <w:rPr>
                <w:sz w:val="20"/>
              </w:rPr>
              <w:t>Aprire il TIA Portal Text List Editor</w:t>
            </w:r>
          </w:p>
        </w:tc>
        <w:tc>
          <w:tcPr>
            <w:tcW w:type="dxa" w:w="2914"/>
            <w:shd w:val="clear" w:color="auto" w:fill="F0FDF4"/>
          </w:tcPr>
          <w:p>
            <w:r>
              <w:rPr>
                <w:sz w:val="20"/>
              </w:rPr>
              <w:t>Aprire il file HTML nel browser (doppio clic o trascinamento).</w:t>
            </w:r>
          </w:p>
        </w:tc>
      </w:tr>
      <w:tr>
        <w:tc>
          <w:tcPr>
            <w:tcW w:type="dxa" w:w="291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Caricare il file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Utilizzare il pulsante o il drag &amp; drop per caricare il file Excel.</w:t>
            </w:r>
          </w:p>
        </w:tc>
      </w:tr>
      <w:tr>
        <w:tc>
          <w:tcPr>
            <w:tcW w:type="dxa" w:w="2914"/>
            <w:shd w:val="clear" w:color="auto" w:fill="F0FDF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14"/>
            <w:shd w:val="clear" w:color="auto" w:fill="F0FDF4"/>
          </w:tcPr>
          <w:p>
            <w:r>
              <w:rPr>
                <w:sz w:val="20"/>
              </w:rPr>
              <w:t>Selezionare gli elenchi</w:t>
            </w:r>
          </w:p>
        </w:tc>
        <w:tc>
          <w:tcPr>
            <w:tcW w:type="dxa" w:w="2914"/>
            <w:shd w:val="clear" w:color="auto" w:fill="F0FDF4"/>
          </w:tcPr>
          <w:p>
            <w:r>
              <w:rPr>
                <w:sz w:val="20"/>
              </w:rPr>
              <w:t>Nella schermata di selezione, scegliere gli elenchi su cui lavorare e fare clic su 'Apri editor gruppi'.</w:t>
            </w:r>
          </w:p>
        </w:tc>
      </w:tr>
      <w:tr>
        <w:tc>
          <w:tcPr>
            <w:tcW w:type="dxa" w:w="291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Modificare i testi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Nell'editor, selezionare un gruppo dalla sidebar e modificare le celle necessarie. Usare la Vista Comparativa per confronti multi-elenco.</w:t>
            </w:r>
          </w:p>
        </w:tc>
      </w:tr>
      <w:tr>
        <w:tc>
          <w:tcPr>
            <w:tcW w:type="dxa" w:w="2914"/>
            <w:shd w:val="clear" w:color="auto" w:fill="F0FDF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14"/>
            <w:shd w:val="clear" w:color="auto" w:fill="F0FDF4"/>
          </w:tcPr>
          <w:p>
            <w:r>
              <w:rPr>
                <w:sz w:val="20"/>
              </w:rPr>
              <w:t>Verificare le modifiche</w:t>
            </w:r>
          </w:p>
        </w:tc>
        <w:tc>
          <w:tcPr>
            <w:tcW w:type="dxa" w:w="2914"/>
            <w:shd w:val="clear" w:color="auto" w:fill="F0FDF4"/>
          </w:tcPr>
          <w:p>
            <w:r>
              <w:rPr>
                <w:sz w:val="20"/>
              </w:rPr>
              <w:t>Controllare il contatore modifiche nella barra superiore.</w:t>
            </w:r>
          </w:p>
        </w:tc>
      </w:tr>
      <w:tr>
        <w:tc>
          <w:tcPr>
            <w:tcW w:type="dxa" w:w="291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Esportare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Fare clic su '💾 Scarica Export_modified.xlsx' per scaricare il file aggiornato.</w:t>
            </w:r>
          </w:p>
        </w:tc>
      </w:tr>
      <w:tr>
        <w:tc>
          <w:tcPr>
            <w:tcW w:type="dxa" w:w="2914"/>
            <w:shd w:val="clear" w:color="auto" w:fill="F0FDF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914"/>
            <w:shd w:val="clear" w:color="auto" w:fill="F0FDF4"/>
          </w:tcPr>
          <w:p>
            <w:r>
              <w:rPr>
                <w:sz w:val="20"/>
              </w:rPr>
              <w:t>Importare in TIA Portal</w:t>
            </w:r>
          </w:p>
        </w:tc>
        <w:tc>
          <w:tcPr>
            <w:tcW w:type="dxa" w:w="2914"/>
            <w:shd w:val="clear" w:color="auto" w:fill="F0FDF4"/>
          </w:tcPr>
          <w:p>
            <w:r>
              <w:rPr>
                <w:sz w:val="20"/>
              </w:rPr>
              <w:t>Importare il file .xlsx modificato in TIA Portal.</w:t>
            </w:r>
          </w:p>
        </w:tc>
      </w:tr>
    </w:tbl>
    <w:p/>
    <w:p>
      <w:pPr>
        <w:pStyle w:val="Heading1"/>
      </w:pPr>
      <w:r>
        <w:rPr>
          <w:color w:val="0F172A"/>
          <w:sz w:val="36"/>
        </w:rPr>
        <w:t>9. Risoluzione dei Problemi</w:t>
      </w:r>
    </w:p>
    <w:p>
      <w:pPr>
        <w:spacing w:before="80" w:after="40"/>
      </w:pPr>
      <w:r>
        <w:rPr>
          <w:b/>
          <w:color w:val="7C3AED"/>
          <w:sz w:val="22"/>
        </w:rPr>
        <w:t>❓ Errore 'Foglio TextList non trovato'</w:t>
      </w:r>
    </w:p>
    <w:p>
      <w:pPr>
        <w:spacing w:after="160"/>
        <w:ind w:left="432"/>
      </w:pPr>
      <w:r>
        <w:rPr>
          <w:sz w:val="22"/>
        </w:rPr>
        <w:t>→ Il file caricato non è nel formato corretto. Assicurarsi di usare l'export diretto da TIA Portal. Il file deve avere esattamente i fogli 'TextList' e 'TextListEntry'.</w:t>
      </w:r>
    </w:p>
    <w:p>
      <w:pPr>
        <w:spacing w:before="80" w:after="40"/>
      </w:pPr>
      <w:r>
        <w:rPr>
          <w:b/>
          <w:color w:val="7C3AED"/>
          <w:sz w:val="22"/>
        </w:rPr>
        <w:t>❓ Le modifiche non appaiono nell'export</w:t>
      </w:r>
    </w:p>
    <w:p>
      <w:pPr>
        <w:spacing w:after="160"/>
        <w:ind w:left="432"/>
      </w:pPr>
      <w:r>
        <w:rPr>
          <w:sz w:val="22"/>
        </w:rPr>
        <w:t>→ Verificare che il contatore modifiche nella barra superiore sia maggiore di zero. Se non è cambiato, la modifica non è stata confermata (premere Invio o fare clic fuori dalla cella).</w:t>
      </w:r>
    </w:p>
    <w:p>
      <w:pPr>
        <w:spacing w:before="80" w:after="40"/>
      </w:pPr>
      <w:r>
        <w:rPr>
          <w:b/>
          <w:color w:val="7C3AED"/>
          <w:sz w:val="22"/>
        </w:rPr>
        <w:t>❓ Il file non si carica</w:t>
      </w:r>
    </w:p>
    <w:p>
      <w:pPr>
        <w:spacing w:after="160"/>
        <w:ind w:left="432"/>
      </w:pPr>
      <w:r>
        <w:rPr>
          <w:sz w:val="22"/>
        </w:rPr>
        <w:t>→ Verificare che il file sia .xlsx o .xls. I formati .csv o .ods non sono supportati.</w:t>
      </w:r>
    </w:p>
    <w:p>
      <w:pPr>
        <w:spacing w:before="80" w:after="40"/>
      </w:pPr>
      <w:r>
        <w:rPr>
          <w:b/>
          <w:color w:val="7C3AED"/>
          <w:sz w:val="22"/>
        </w:rPr>
        <w:t>❓ Un gruppo non mostra voci</w:t>
      </w:r>
    </w:p>
    <w:p>
      <w:pPr>
        <w:spacing w:after="160"/>
        <w:ind w:left="432"/>
      </w:pPr>
      <w:r>
        <w:rPr>
          <w:sz w:val="22"/>
        </w:rPr>
        <w:t>→ L'elenco potrebbe essere vuoto nel file sorgente, oppure l'elenco non è stato incluso nella selezione iniziale.</w:t>
      </w:r>
    </w:p>
    <w:p>
      <w:pPr>
        <w:spacing w:before="80" w:after="40"/>
      </w:pPr>
      <w:r>
        <w:rPr>
          <w:b/>
          <w:color w:val="7C3AED"/>
          <w:sz w:val="22"/>
        </w:rPr>
        <w:t>❓ Non vedo tutte le lingue</w:t>
      </w:r>
    </w:p>
    <w:p>
      <w:pPr>
        <w:spacing w:after="160"/>
        <w:ind w:left="432"/>
      </w:pPr>
      <w:r>
        <w:rPr>
          <w:sz w:val="22"/>
        </w:rPr>
        <w:t>→ Verificare che i bottoni lingua nella topbar siano tutti accesi (colorati). Fare clic su quelli spenti per riabilitarli.</w:t>
      </w:r>
    </w:p>
    <w:p/>
    <w:p>
      <w:pPr>
        <w:pStyle w:val="Heading1"/>
      </w:pPr>
      <w:r>
        <w:rPr>
          <w:color w:val="0F172A"/>
          <w:sz w:val="36"/>
        </w:rPr>
        <w:t>10. Note Tecniche</w:t>
      </w:r>
    </w:p>
    <w:p>
      <w:pPr>
        <w:spacing w:after="80"/>
      </w:pPr>
      <w:r>
        <w:rPr>
          <w:sz w:val="22"/>
        </w:rPr>
        <w:t>Questa sezione è destinata agli utenti avanzati che desiderano comprendere la struttura interna del file.</w:t>
      </w:r>
    </w:p>
    <w:p>
      <w:pPr>
        <w:pStyle w:val="Heading2"/>
      </w:pPr>
      <w:r>
        <w:rPr>
          <w:color w:val="1D4ED8"/>
          <w:sz w:val="28"/>
        </w:rPr>
        <w:t>Lingue supportate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3118"/>
        <w:gridCol w:w="3969"/>
      </w:tblGrid>
      <w:tr>
        <w:tc>
          <w:tcPr>
            <w:tcW w:type="dxa" w:w="2914"/>
            <w:shd w:val="clear" w:color="auto" w:fill="DBEAFE"/>
          </w:tcPr>
          <w:p>
            <w:r>
              <w:rPr>
                <w:b/>
                <w:sz w:val="20"/>
              </w:rPr>
              <w:t>Codice locale</w:t>
            </w:r>
          </w:p>
        </w:tc>
        <w:tc>
          <w:tcPr>
            <w:tcW w:type="dxa" w:w="2914"/>
            <w:shd w:val="clear" w:color="auto" w:fill="DBEAFE"/>
          </w:tcPr>
          <w:p>
            <w:r>
              <w:rPr>
                <w:b/>
                <w:sz w:val="20"/>
              </w:rPr>
              <w:t>Etichetta</w:t>
            </w:r>
          </w:p>
        </w:tc>
        <w:tc>
          <w:tcPr>
            <w:tcW w:type="dxa" w:w="2914"/>
            <w:shd w:val="clear" w:color="auto" w:fill="DBEAFE"/>
          </w:tcPr>
          <w:p>
            <w:r>
              <w:rPr>
                <w:b/>
                <w:sz w:val="20"/>
              </w:rPr>
              <w:t>Colore indicatore</w:t>
            </w:r>
          </w:p>
        </w:tc>
      </w:tr>
      <w:tr>
        <w:tc>
          <w:tcPr>
            <w:tcW w:type="dxa" w:w="2914"/>
          </w:tcPr>
          <w:p>
            <w:r>
              <w:rPr>
                <w:sz w:val="20"/>
              </w:rPr>
              <w:t>it-IT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IT — Italiano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Blu (#2563EB)</w:t>
            </w:r>
          </w:p>
        </w:tc>
      </w:tr>
      <w:tr>
        <w:tc>
          <w:tcPr>
            <w:tcW w:type="dxa" w:w="2914"/>
          </w:tcPr>
          <w:p>
            <w:r>
              <w:rPr>
                <w:sz w:val="20"/>
              </w:rPr>
              <w:t>en-US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EN — Inglese (USA)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Rosso (#DC2626)</w:t>
            </w:r>
          </w:p>
        </w:tc>
      </w:tr>
      <w:tr>
        <w:tc>
          <w:tcPr>
            <w:tcW w:type="dxa" w:w="2914"/>
          </w:tcPr>
          <w:p>
            <w:r>
              <w:rPr>
                <w:sz w:val="20"/>
              </w:rPr>
              <w:t>en-GB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GB — Inglese (UK)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Viola (#7C3AED)</w:t>
            </w:r>
          </w:p>
        </w:tc>
      </w:tr>
      <w:tr>
        <w:tc>
          <w:tcPr>
            <w:tcW w:type="dxa" w:w="2914"/>
          </w:tcPr>
          <w:p>
            <w:r>
              <w:rPr>
                <w:sz w:val="20"/>
              </w:rPr>
              <w:t>de-DE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DE — Tedesco</w:t>
            </w:r>
          </w:p>
        </w:tc>
        <w:tc>
          <w:tcPr>
            <w:tcW w:type="dxa" w:w="2914"/>
          </w:tcPr>
          <w:p>
            <w:r>
              <w:rPr>
                <w:sz w:val="20"/>
              </w:rPr>
              <w:t>Giallo (#CA8A04)</w:t>
            </w:r>
          </w:p>
        </w:tc>
      </w:tr>
    </w:tbl>
    <w:p/>
    <w:p>
      <w:pPr>
        <w:pStyle w:val="Heading2"/>
      </w:pPr>
      <w:r>
        <w:rPr>
          <w:color w:val="1D4ED8"/>
          <w:sz w:val="28"/>
        </w:rPr>
        <w:t>Raggruppamento automatico degli elenchi</w:t>
      </w:r>
    </w:p>
    <w:p>
      <w:pPr>
        <w:spacing w:after="80"/>
      </w:pPr>
      <w:r>
        <w:rPr>
          <w:sz w:val="22"/>
        </w:rPr>
        <w:t>Gli elenchi vengono raggruppati automaticamente in base al nome: se due o più elenchi condividono lo stesso prefisso e differiscono solo per un suffisso numerico (es. _1, _2, _3), vengono visualizzati come un unico gruppo multi-elenco nell'editor. Questo permette di confrontare e modificare elenchi correlati fianco a fianco.</w:t>
      </w:r>
    </w:p>
    <w:p/>
    <w:p>
      <w:pPr>
        <w:spacing w:before="600"/>
        <w:jc w:val="center"/>
      </w:pPr>
      <w:r>
        <w:rPr>
          <w:color w:val="94A3B8"/>
          <w:sz w:val="18"/>
        </w:rPr>
        <w:t>TIA Portal Text List Editor — Manuale Utente</w:t>
      </w:r>
    </w:p>
    <w:sectPr w:rsidR="00FC693F" w:rsidRPr="0006063C" w:rsidSect="00034616">
      <w:pgSz w:w="11909" w:h="16834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