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545" w:rsidRPr="00A24D75" w:rsidRDefault="009A3545" w:rsidP="009A35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D75">
        <w:rPr>
          <w:rFonts w:ascii="Times New Roman" w:hAnsi="Times New Roman" w:cs="Times New Roman"/>
          <w:b/>
          <w:sz w:val="28"/>
          <w:szCs w:val="28"/>
        </w:rPr>
        <w:t>downloadDataset.py</w:t>
      </w:r>
      <w:r w:rsidRPr="00A24D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545" w:rsidRPr="00A24D75" w:rsidRDefault="009A3545" w:rsidP="009A3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D75">
        <w:rPr>
          <w:rFonts w:ascii="Times New Roman" w:hAnsi="Times New Roman" w:cs="Times New Roman"/>
          <w:sz w:val="24"/>
          <w:szCs w:val="24"/>
        </w:rPr>
        <w:t xml:space="preserve">Per lanciare questo script bisogna specificare come parametro </w:t>
      </w:r>
      <w:proofErr w:type="spellStart"/>
      <w:r w:rsidRPr="00A24D75">
        <w:rPr>
          <w:rFonts w:ascii="Times New Roman" w:hAnsi="Times New Roman" w:cs="Times New Roman"/>
          <w:sz w:val="24"/>
          <w:szCs w:val="24"/>
        </w:rPr>
        <w:t>l’url</w:t>
      </w:r>
      <w:proofErr w:type="spellEnd"/>
      <w:r w:rsidRPr="00A24D75">
        <w:rPr>
          <w:rFonts w:ascii="Times New Roman" w:hAnsi="Times New Roman" w:cs="Times New Roman"/>
          <w:sz w:val="24"/>
          <w:szCs w:val="24"/>
        </w:rPr>
        <w:t xml:space="preserve"> del portale da cui si vuole scaricare la lista di dataset ai quali è associato un endpoint SPARQL</w:t>
      </w:r>
      <w:r w:rsidR="00D77A6D" w:rsidRPr="00A24D75">
        <w:rPr>
          <w:rFonts w:ascii="Times New Roman" w:hAnsi="Times New Roman" w:cs="Times New Roman"/>
          <w:sz w:val="24"/>
          <w:szCs w:val="24"/>
        </w:rPr>
        <w:t>. I possibili portali sono:</w:t>
      </w:r>
    </w:p>
    <w:p w:rsidR="00E56514" w:rsidRPr="00A24D75" w:rsidRDefault="00FE6A7E" w:rsidP="00E5651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77A6D" w:rsidRPr="00A24D7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https://www.europeandataportal.eu/sparql</w:t>
        </w:r>
      </w:hyperlink>
      <w:r w:rsidR="00D77A6D" w:rsidRPr="00A24D75">
        <w:rPr>
          <w:rFonts w:ascii="Times New Roman" w:hAnsi="Times New Roman" w:cs="Times New Roman"/>
          <w:sz w:val="24"/>
          <w:szCs w:val="24"/>
        </w:rPr>
        <w:t xml:space="preserve"> </w:t>
      </w:r>
      <w:r w:rsidR="00D77A6D" w:rsidRPr="00A24D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D77A6D" w:rsidRPr="00A2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6D" w:rsidRPr="00A24D7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77A6D" w:rsidRPr="00A24D75">
        <w:rPr>
          <w:rFonts w:ascii="Times New Roman" w:hAnsi="Times New Roman" w:cs="Times New Roman"/>
          <w:sz w:val="24"/>
          <w:szCs w:val="24"/>
        </w:rPr>
        <w:t xml:space="preserve"> dell’</w:t>
      </w:r>
      <w:proofErr w:type="spellStart"/>
      <w:r w:rsidR="00D77A6D" w:rsidRPr="00A24D75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="00D77A6D" w:rsidRPr="00A24D75">
        <w:rPr>
          <w:rFonts w:ascii="Times New Roman" w:hAnsi="Times New Roman" w:cs="Times New Roman"/>
          <w:sz w:val="24"/>
          <w:szCs w:val="24"/>
        </w:rPr>
        <w:t xml:space="preserve"> Data Portal in cui sono elencati gli open data pubblicati sui portali di tutti i paesi europei </w:t>
      </w:r>
    </w:p>
    <w:p w:rsidR="00D77A6D" w:rsidRPr="00A24D75" w:rsidRDefault="00FE6A7E" w:rsidP="00E56514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56514" w:rsidRPr="00A24D7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http://data.europa.eu/euodp/sparqlep</w:t>
        </w:r>
      </w:hyperlink>
      <w:r w:rsidR="00D77A6D" w:rsidRPr="00A24D75">
        <w:rPr>
          <w:rFonts w:ascii="Times New Roman" w:hAnsi="Times New Roman" w:cs="Times New Roman"/>
          <w:sz w:val="24"/>
          <w:szCs w:val="24"/>
        </w:rPr>
        <w:t xml:space="preserve"> </w:t>
      </w:r>
      <w:r w:rsidR="00D77A6D" w:rsidRPr="00A24D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D77A6D" w:rsidRPr="00A2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6D" w:rsidRPr="00A24D7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77A6D" w:rsidRPr="00A24D75">
        <w:rPr>
          <w:rFonts w:ascii="Times New Roman" w:hAnsi="Times New Roman" w:cs="Times New Roman"/>
          <w:sz w:val="24"/>
          <w:szCs w:val="24"/>
        </w:rPr>
        <w:t xml:space="preserve"> dell’EU Open Data Portal, che elenca gli open data prodotti dalle istituzioni e dagli organi dell’UE</w:t>
      </w:r>
    </w:p>
    <w:p w:rsidR="00D77A6D" w:rsidRPr="00A24D75" w:rsidRDefault="00FE6A7E" w:rsidP="00D77A6D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77A6D" w:rsidRPr="00A24D7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https://io.datascience-paris-saclay.fr/sparql</w:t>
        </w:r>
      </w:hyperlink>
      <w:r w:rsidR="00D77A6D" w:rsidRPr="00A24D75">
        <w:rPr>
          <w:rFonts w:ascii="Times New Roman" w:hAnsi="Times New Roman" w:cs="Times New Roman"/>
          <w:sz w:val="24"/>
          <w:szCs w:val="24"/>
        </w:rPr>
        <w:t xml:space="preserve"> </w:t>
      </w:r>
      <w:r w:rsidR="00D77A6D" w:rsidRPr="00A24D75">
        <w:rPr>
          <w:rFonts w:ascii="Times New Roman" w:hAnsi="Times New Roman" w:cs="Times New Roman"/>
          <w:sz w:val="24"/>
          <w:szCs w:val="24"/>
        </w:rPr>
        <w:sym w:font="Wingdings" w:char="F0E0"/>
      </w:r>
      <w:r w:rsidR="00D77A6D" w:rsidRPr="00A24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A6D" w:rsidRPr="00A24D7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77A6D" w:rsidRPr="00A24D75">
        <w:rPr>
          <w:rFonts w:ascii="Times New Roman" w:hAnsi="Times New Roman" w:cs="Times New Roman"/>
          <w:sz w:val="24"/>
          <w:szCs w:val="24"/>
        </w:rPr>
        <w:t xml:space="preserve"> del portale </w:t>
      </w:r>
      <w:r w:rsidR="00D77A6D" w:rsidRPr="00A24D75">
        <w:rPr>
          <w:rFonts w:ascii="Times New Roman" w:hAnsi="Times New Roman" w:cs="Times New Roman"/>
          <w:sz w:val="24"/>
          <w:szCs w:val="24"/>
          <w:shd w:val="clear" w:color="auto" w:fill="FFFFFF"/>
        </w:rPr>
        <w:t>IO Data Science</w:t>
      </w:r>
    </w:p>
    <w:p w:rsidR="00D77A6D" w:rsidRPr="00A24D75" w:rsidRDefault="00D77A6D" w:rsidP="00D77A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D75">
        <w:rPr>
          <w:rFonts w:ascii="Times New Roman" w:hAnsi="Times New Roman" w:cs="Times New Roman"/>
          <w:sz w:val="24"/>
          <w:szCs w:val="24"/>
        </w:rPr>
        <w:t>Quindi, lo script scaricherà sul database, verificando che non siano ivi già presenti, l’elenco dei dataset trovati su tali portali.</w:t>
      </w:r>
    </w:p>
    <w:p w:rsidR="00735A7D" w:rsidRDefault="00735A7D" w:rsidP="00D77A6D">
      <w:pPr>
        <w:spacing w:after="0"/>
        <w:jc w:val="both"/>
      </w:pPr>
    </w:p>
    <w:p w:rsidR="00735A7D" w:rsidRPr="00A24D75" w:rsidRDefault="00735A7D" w:rsidP="00D77A6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D75">
        <w:rPr>
          <w:rFonts w:ascii="Times New Roman" w:hAnsi="Times New Roman" w:cs="Times New Roman"/>
          <w:b/>
          <w:sz w:val="28"/>
          <w:szCs w:val="28"/>
        </w:rPr>
        <w:t>automaticExtraction.py</w:t>
      </w:r>
    </w:p>
    <w:p w:rsidR="00735A7D" w:rsidRDefault="00A24D75" w:rsidP="00D77A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4D75">
        <w:rPr>
          <w:rFonts w:ascii="Times New Roman" w:hAnsi="Times New Roman" w:cs="Times New Roman"/>
          <w:sz w:val="24"/>
          <w:szCs w:val="24"/>
        </w:rPr>
        <w:t>Lo script deve essere lanciato settando una procedura automatica in grado di avviarne l’esecuzione quotidiana</w:t>
      </w:r>
      <w:r>
        <w:rPr>
          <w:rFonts w:ascii="Times New Roman" w:hAnsi="Times New Roman" w:cs="Times New Roman"/>
          <w:sz w:val="24"/>
          <w:szCs w:val="24"/>
        </w:rPr>
        <w:t xml:space="preserve">. Dunque, l’effetto sortito sarà che giornalmente verrà intrapreso il tentativo di estrarre gli indici dei dataset e di generarne lo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4D75" w:rsidRDefault="00A24D75" w:rsidP="00D77A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4D75" w:rsidRPr="00A24D75" w:rsidRDefault="00A24D75" w:rsidP="00A24D7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createTable</w:t>
      </w:r>
      <w:r w:rsidRPr="00A24D75">
        <w:rPr>
          <w:rFonts w:ascii="Times New Roman" w:hAnsi="Times New Roman" w:cs="Times New Roman"/>
          <w:b/>
          <w:sz w:val="28"/>
          <w:szCs w:val="28"/>
        </w:rPr>
        <w:t>.py</w:t>
      </w:r>
    </w:p>
    <w:p w:rsidR="00A24D75" w:rsidRDefault="00A24D75" w:rsidP="00A24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Lanciare tale script produce come risultato una tabella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>) da consultare per monitorare lo stato di accessibilità dei set di dati con cui lavora H-</w:t>
      </w:r>
      <w:proofErr w:type="spellStart"/>
      <w:r>
        <w:rPr>
          <w:rFonts w:ascii="Times New Roman" w:hAnsi="Times New Roman" w:cs="Times New Roman"/>
          <w:sz w:val="24"/>
          <w:szCs w:val="24"/>
        </w:rPr>
        <w:t>Bold</w:t>
      </w:r>
      <w:proofErr w:type="spellEnd"/>
      <w:r>
        <w:rPr>
          <w:rFonts w:ascii="Times New Roman" w:hAnsi="Times New Roman" w:cs="Times New Roman"/>
          <w:sz w:val="24"/>
          <w:szCs w:val="24"/>
        </w:rPr>
        <w:t>. Per ogni giornata in cui è stata invocata l’esecuzione, si tiene traccia:</w:t>
      </w:r>
    </w:p>
    <w:p w:rsidR="00A24D75" w:rsidRDefault="00A24D75" w:rsidP="00A24D75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 numero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endpoint SPARQL </w:t>
      </w:r>
    </w:p>
    <w:p w:rsidR="00A24D75" w:rsidRDefault="00A24D75" w:rsidP="00A24D75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numero di dataset per cui è stata correttamente completato il processo di estrazione degli indici in quel mese</w:t>
      </w:r>
    </w:p>
    <w:p w:rsidR="00A24D75" w:rsidRDefault="00A24D75" w:rsidP="00A24D75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numero di dataset per cui è stata correttamente completato il processo di estrazione degli indici</w:t>
      </w:r>
    </w:p>
    <w:p w:rsidR="00A24D75" w:rsidRDefault="00234E31" w:rsidP="00A24D75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numero di dataset per cui si è riusciti a generare con successo lo SS in quel mese</w:t>
      </w:r>
    </w:p>
    <w:p w:rsidR="00234E31" w:rsidRPr="00A24D75" w:rsidRDefault="00234E31" w:rsidP="00A24D75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numero di dataset per cui si è riusciti a generare con successo lo</w:t>
      </w:r>
      <w:r w:rsidR="00FE6A7E">
        <w:rPr>
          <w:rFonts w:ascii="Times New Roman" w:hAnsi="Times New Roman" w:cs="Times New Roman"/>
          <w:sz w:val="24"/>
          <w:szCs w:val="24"/>
        </w:rPr>
        <w:t xml:space="preserve"> SS</w:t>
      </w:r>
      <w:bookmarkStart w:id="0" w:name="_GoBack"/>
      <w:bookmarkEnd w:id="0"/>
    </w:p>
    <w:p w:rsidR="00D77A6D" w:rsidRDefault="00D77A6D" w:rsidP="00D77A6D">
      <w:pPr>
        <w:spacing w:after="0"/>
        <w:jc w:val="both"/>
      </w:pPr>
    </w:p>
    <w:p w:rsidR="00D77A6D" w:rsidRDefault="00D77A6D" w:rsidP="00D77A6D">
      <w:pPr>
        <w:spacing w:after="0"/>
        <w:jc w:val="both"/>
      </w:pPr>
    </w:p>
    <w:p w:rsidR="00D77A6D" w:rsidRPr="009A3545" w:rsidRDefault="00D77A6D" w:rsidP="009A3545">
      <w:pPr>
        <w:spacing w:after="0"/>
        <w:jc w:val="both"/>
      </w:pPr>
    </w:p>
    <w:p w:rsidR="009A3545" w:rsidRPr="009A3545" w:rsidRDefault="009A3545" w:rsidP="009A3545">
      <w:pPr>
        <w:jc w:val="both"/>
        <w:rPr>
          <w:b/>
        </w:rPr>
      </w:pPr>
    </w:p>
    <w:sectPr w:rsidR="009A3545" w:rsidRPr="009A35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7C75"/>
    <w:multiLevelType w:val="hybridMultilevel"/>
    <w:tmpl w:val="B8F64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E0B0E"/>
    <w:multiLevelType w:val="hybridMultilevel"/>
    <w:tmpl w:val="724AE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1C71"/>
    <w:multiLevelType w:val="hybridMultilevel"/>
    <w:tmpl w:val="A8181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C192E"/>
    <w:multiLevelType w:val="hybridMultilevel"/>
    <w:tmpl w:val="5E88DB60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67A9018E"/>
    <w:multiLevelType w:val="hybridMultilevel"/>
    <w:tmpl w:val="B908E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45"/>
    <w:rsid w:val="00234E31"/>
    <w:rsid w:val="00735A7D"/>
    <w:rsid w:val="007F0BE7"/>
    <w:rsid w:val="009A3545"/>
    <w:rsid w:val="00A24D75"/>
    <w:rsid w:val="00C0584B"/>
    <w:rsid w:val="00D34A10"/>
    <w:rsid w:val="00D77A6D"/>
    <w:rsid w:val="00E30F7A"/>
    <w:rsid w:val="00E56514"/>
    <w:rsid w:val="00F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2371"/>
  <w15:chartTrackingRefBased/>
  <w15:docId w15:val="{DA5856D6-8D21-4649-96E1-C42A0544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3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3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77A6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77A6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7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.datascience-paris-saclay.fr/spar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europa.eu/euodp/sparqlep" TargetMode="External"/><Relationship Id="rId5" Type="http://schemas.openxmlformats.org/officeDocument/2006/relationships/hyperlink" Target="https://www.europeandataportal.eu/spar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MARRACCINI</dc:creator>
  <cp:keywords/>
  <dc:description/>
  <cp:lastModifiedBy>CLAUDIA MARRACCINI</cp:lastModifiedBy>
  <cp:revision>4</cp:revision>
  <dcterms:created xsi:type="dcterms:W3CDTF">2018-11-06T12:13:00Z</dcterms:created>
  <dcterms:modified xsi:type="dcterms:W3CDTF">2018-11-18T11:15:00Z</dcterms:modified>
</cp:coreProperties>
</file>