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47</w:t>
            </w:r>
          </w:hyperlink>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t xml:space="preserve">50</w:t>
            </w:r>
          </w:hyperlink>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t xml:space="preserve">55</w:t>
            </w:r>
          </w:hyperlink>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t xml:space="preserve">44</w:t>
            </w:r>
          </w:hyperlink>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t xml:space="preserve">34</w:t>
            </w:r>
          </w:hyperlink>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t xml:space="preserve">44</w:t>
            </w:r>
          </w:hyperlink>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t xml:space="preserve">34</w:t>
            </w:r>
          </w:hyperlink>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B0">
      <w:pPr>
        <w:pStyle w:val="Heading2"/>
        <w:numPr>
          <w:ilvl w:val="0"/>
          <w:numId w:val="6"/>
        </w:numPr>
        <w:rPr>
          <w:u w:val="none"/>
        </w:rPr>
      </w:pPr>
      <w:bookmarkStart w:colFirst="0" w:colLast="0" w:name="_uxuea42qp2vv" w:id="36"/>
      <w:bookmarkEnd w:id="36"/>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8"/>
      <w:bookmarkEnd w:id="38"/>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40"/>
      <w:bookmarkEnd w:id="40"/>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2"/>
      <w:bookmarkEnd w:id="42"/>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5"/>
      <w:bookmarkEnd w:id="45"/>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6"/>
      <w:bookmarkEnd w:id="46"/>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7"/>
      <w:bookmarkEnd w:id="47"/>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9"/>
      <w:bookmarkEnd w:id="49"/>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2"/>
      <w:bookmarkEnd w:id="52"/>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0"/>
          <w:numId w:val="6"/>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F3">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D">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F">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100">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101">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102">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103">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4">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5">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6">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7">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8">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9">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A">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C">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D">
      <w:pPr>
        <w:pStyle w:val="Heading2"/>
        <w:numPr>
          <w:ilvl w:val="0"/>
          <w:numId w:val="2"/>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E">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1">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numPr>
          <w:ilvl w:val="0"/>
          <w:numId w:val="2"/>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13">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4">
      <w:pPr>
        <w:rPr/>
      </w:pPr>
      <w:r w:rsidDel="00000000" w:rsidR="00000000" w:rsidRPr="00000000">
        <w:rPr/>
        <w:drawing>
          <wp:inline distB="114300" distT="114300" distL="114300" distR="114300">
            <wp:extent cx="5731200" cy="4521200"/>
            <wp:effectExtent b="0" l="0" r="0" t="0"/>
            <wp:docPr id="1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181350" cy="1438275"/>
            <wp:effectExtent b="0" l="0" r="0" t="0"/>
            <wp:docPr id="24"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8">
      <w:pPr>
        <w:pStyle w:val="Heading2"/>
        <w:numPr>
          <w:ilvl w:val="0"/>
          <w:numId w:val="2"/>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A">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C">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D">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E">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F">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20">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21">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22">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23">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5">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6">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7">
      <w:pPr>
        <w:pStyle w:val="Heading2"/>
        <w:numPr>
          <w:ilvl w:val="0"/>
          <w:numId w:val="4"/>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8">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C">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D">
      <w:pPr>
        <w:pStyle w:val="Heading2"/>
        <w:numPr>
          <w:ilvl w:val="0"/>
          <w:numId w:val="4"/>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E">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0">
      <w:pPr>
        <w:pStyle w:val="Heading2"/>
        <w:numPr>
          <w:ilvl w:val="0"/>
          <w:numId w:val="4"/>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3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0"/>
          <w:numId w:val="4"/>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4"/>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C">
      <w:pPr>
        <w:pStyle w:val="Heading2"/>
        <w:numPr>
          <w:ilvl w:val="0"/>
          <w:numId w:val="4"/>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F">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40">
      <w:pPr>
        <w:pStyle w:val="Heading2"/>
        <w:numPr>
          <w:ilvl w:val="0"/>
          <w:numId w:val="4"/>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4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4"/>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5">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numPr>
          <w:ilvl w:val="0"/>
          <w:numId w:val="4"/>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0"/>
          <w:numId w:val="4"/>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5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6">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8">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9">
      <w:pPr>
        <w:pStyle w:val="Heading2"/>
        <w:numPr>
          <w:ilvl w:val="0"/>
          <w:numId w:val="4"/>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2"/>
        <w:numPr>
          <w:ilvl w:val="0"/>
          <w:numId w:val="4"/>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4">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5">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4"/>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7">
      <w:pPr>
        <w:rPr>
          <w:sz w:val="2"/>
          <w:szCs w:val="2"/>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2"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9">
      <w:pPr>
        <w:rPr>
          <w:sz w:val="6"/>
          <w:szCs w:val="6"/>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B">
      <w:pPr>
        <w:rPr>
          <w:sz w:val="2"/>
          <w:szCs w:val="2"/>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D">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C1">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3">
      <w:pPr>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5">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6">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7">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8">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9">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A">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B">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8">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9">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A">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B">
      <w:pPr>
        <w:pStyle w:val="Heading2"/>
        <w:numPr>
          <w:ilvl w:val="0"/>
          <w:numId w:val="1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C">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E0">
      <w:pPr>
        <w:ind w:left="0" w:firstLine="0"/>
        <w:rPr>
          <w:sz w:val="8"/>
          <w:szCs w:val="8"/>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2">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3">
      <w:pPr>
        <w:ind w:left="0" w:firstLine="0"/>
        <w:rPr/>
      </w:pPr>
      <w:r w:rsidDel="00000000" w:rsidR="00000000" w:rsidRPr="00000000">
        <w:rPr/>
        <w:drawing>
          <wp:inline distB="114300" distT="114300" distL="114300" distR="114300">
            <wp:extent cx="5734050" cy="1986216"/>
            <wp:effectExtent b="0" l="0" r="0" t="0"/>
            <wp:docPr id="16" name="image19.png"/>
            <a:graphic>
              <a:graphicData uri="http://schemas.openxmlformats.org/drawingml/2006/picture">
                <pic:pic>
                  <pic:nvPicPr>
                    <pic:cNvPr id="0" name="image19.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sz w:val="2"/>
          <w:szCs w:val="2"/>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6">
      <w:pPr>
        <w:pStyle w:val="Heading2"/>
        <w:numPr>
          <w:ilvl w:val="0"/>
          <w:numId w:val="1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7">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2"/>
        <w:numPr>
          <w:ilvl w:val="0"/>
          <w:numId w:val="1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B">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pStyle w:val="Heading2"/>
        <w:numPr>
          <w:ilvl w:val="0"/>
          <w:numId w:val="1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F">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pStyle w:val="Heading2"/>
        <w:numPr>
          <w:ilvl w:val="0"/>
          <w:numId w:val="1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3">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pStyle w:val="Heading2"/>
        <w:numPr>
          <w:ilvl w:val="0"/>
          <w:numId w:val="1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7">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0"/>
          <w:numId w:val="1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B">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C">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pStyle w:val="Heading2"/>
        <w:numPr>
          <w:ilvl w:val="0"/>
          <w:numId w:val="1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200">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E">
      <w:pPr>
        <w:rPr>
          <w:sz w:val="8"/>
          <w:szCs w:val="8"/>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10">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11">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2">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3">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4">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5">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6">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7">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8">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9">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A">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B">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C">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D">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E">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F">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20">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21">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2">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3">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4">
      <w:pPr>
        <w:rPr/>
      </w:pPr>
      <w:r w:rsidDel="00000000" w:rsidR="00000000" w:rsidRPr="00000000">
        <w:rPr>
          <w:rtl w:val="0"/>
        </w:rPr>
        <w:t xml:space="preserve">Il semaforo è rappresentato da 3 colori:</w:t>
      </w:r>
    </w:p>
    <w:p w:rsidR="00000000" w:rsidDel="00000000" w:rsidP="00000000" w:rsidRDefault="00000000" w:rsidRPr="00000000" w14:paraId="00000225">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6">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7">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8">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9">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A">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B">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C">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D">
      <w:pPr>
        <w:ind w:left="0" w:firstLine="0"/>
        <w:rPr>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F">
      <w:pPr>
        <w:ind w:left="0" w:firstLine="0"/>
        <w:jc w:val="center"/>
        <w:rPr>
          <w:b w:val="1"/>
          <w:sz w:val="2"/>
          <w:szCs w:val="2"/>
        </w:rPr>
      </w:pPr>
      <w:r w:rsidDel="00000000" w:rsidR="00000000" w:rsidRPr="00000000">
        <w:rPr>
          <w:rtl w:val="0"/>
        </w:rPr>
      </w:r>
    </w:p>
    <w:p w:rsidR="00000000" w:rsidDel="00000000" w:rsidP="00000000" w:rsidRDefault="00000000" w:rsidRPr="00000000" w14:paraId="00000230">
      <w:pPr>
        <w:ind w:left="0" w:firstLine="0"/>
        <w:jc w:val="center"/>
        <w:rPr>
          <w:b w:val="1"/>
          <w:sz w:val="2"/>
          <w:szCs w:val="2"/>
        </w:rPr>
      </w:pPr>
      <w:r w:rsidDel="00000000" w:rsidR="00000000" w:rsidRPr="00000000">
        <w:rPr>
          <w:rtl w:val="0"/>
        </w:rPr>
      </w:r>
    </w:p>
    <w:p w:rsidR="00000000" w:rsidDel="00000000" w:rsidP="00000000" w:rsidRDefault="00000000" w:rsidRPr="00000000" w14:paraId="00000231">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2">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3">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7">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B">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F">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3">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decrementaread ogni step la durata del colore di un secondo. Nel caso in cui la durata sia nulla, viene invocata la regola di cambio colore: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7">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B">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D">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E">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F">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3">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La simulazione ha esito positivo ed il suo output a console è il seguente:</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B">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C">
      <w:pPr>
        <w:ind w:left="0" w:firstLine="0"/>
        <w:rPr/>
      </w:pPr>
      <w:r w:rsidDel="00000000" w:rsidR="00000000" w:rsidRPr="00000000">
        <w:rPr/>
        <w:drawing>
          <wp:inline distB="114300" distT="114300" distL="114300" distR="114300">
            <wp:extent cx="5731200" cy="3136900"/>
            <wp:effectExtent b="0" l="0" r="0" t="0"/>
            <wp:docPr id="19"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Title"/>
        <w:jc w:val="center"/>
        <w:rPr/>
      </w:pPr>
      <w:bookmarkStart w:colFirst="0" w:colLast="0" w:name="_yqu0fttrgjm1" w:id="159"/>
      <w:bookmarkEnd w:id="159"/>
      <w:r w:rsidDel="00000000" w:rsidR="00000000" w:rsidRPr="00000000">
        <w:rPr>
          <w:rtl w:val="0"/>
        </w:rPr>
      </w:r>
    </w:p>
    <w:p w:rsidR="00000000" w:rsidDel="00000000" w:rsidP="00000000" w:rsidRDefault="00000000" w:rsidRPr="00000000" w14:paraId="0000025F">
      <w:pPr>
        <w:pStyle w:val="Title"/>
        <w:jc w:val="center"/>
        <w:rPr/>
      </w:pPr>
      <w:bookmarkStart w:colFirst="0" w:colLast="0" w:name="_to8y7n4tbib3" w:id="160"/>
      <w:bookmarkEnd w:id="160"/>
      <w:r w:rsidDel="00000000" w:rsidR="00000000" w:rsidRPr="00000000">
        <w:rPr>
          <w:rtl w:val="0"/>
        </w:rPr>
      </w:r>
    </w:p>
    <w:p w:rsidR="00000000" w:rsidDel="00000000" w:rsidP="00000000" w:rsidRDefault="00000000" w:rsidRPr="00000000" w14:paraId="00000260">
      <w:pPr>
        <w:pStyle w:val="Title"/>
        <w:jc w:val="center"/>
        <w:rPr/>
      </w:pPr>
      <w:bookmarkStart w:colFirst="0" w:colLast="0" w:name="_c1p265wraw2c" w:id="161"/>
      <w:bookmarkEnd w:id="161"/>
      <w:r w:rsidDel="00000000" w:rsidR="00000000" w:rsidRPr="00000000">
        <w:rPr>
          <w:rtl w:val="0"/>
        </w:rPr>
      </w:r>
    </w:p>
    <w:p w:rsidR="00000000" w:rsidDel="00000000" w:rsidP="00000000" w:rsidRDefault="00000000" w:rsidRPr="00000000" w14:paraId="00000261">
      <w:pPr>
        <w:pStyle w:val="Title"/>
        <w:jc w:val="center"/>
        <w:rPr/>
      </w:pPr>
      <w:bookmarkStart w:colFirst="0" w:colLast="0" w:name="_gge8pvbck8s7" w:id="162"/>
      <w:bookmarkEnd w:id="162"/>
      <w:r w:rsidDel="00000000" w:rsidR="00000000" w:rsidRPr="00000000">
        <w:rPr>
          <w:rtl w:val="0"/>
        </w:rPr>
      </w:r>
    </w:p>
    <w:p w:rsidR="00000000" w:rsidDel="00000000" w:rsidP="00000000" w:rsidRDefault="00000000" w:rsidRPr="00000000" w14:paraId="00000262">
      <w:pPr>
        <w:pStyle w:val="Title"/>
        <w:jc w:val="center"/>
        <w:rPr/>
      </w:pPr>
      <w:bookmarkStart w:colFirst="0" w:colLast="0" w:name="_vqoxtjfjlm11" w:id="163"/>
      <w:bookmarkEnd w:id="163"/>
      <w:r w:rsidDel="00000000" w:rsidR="00000000" w:rsidRPr="00000000">
        <w:rPr>
          <w:rtl w:val="0"/>
        </w:rPr>
      </w:r>
    </w:p>
    <w:p w:rsidR="00000000" w:rsidDel="00000000" w:rsidP="00000000" w:rsidRDefault="00000000" w:rsidRPr="00000000" w14:paraId="00000263">
      <w:pPr>
        <w:pStyle w:val="Title"/>
        <w:jc w:val="center"/>
        <w:rPr/>
      </w:pPr>
      <w:bookmarkStart w:colFirst="0" w:colLast="0" w:name="_41qykgpqogkk" w:id="164"/>
      <w:bookmarkEnd w:id="164"/>
      <w:r w:rsidDel="00000000" w:rsidR="00000000" w:rsidRPr="00000000">
        <w:rPr>
          <w:rtl w:val="0"/>
        </w:rPr>
      </w:r>
    </w:p>
    <w:p w:rsidR="00000000" w:rsidDel="00000000" w:rsidP="00000000" w:rsidRDefault="00000000" w:rsidRPr="00000000" w14:paraId="00000264">
      <w:pPr>
        <w:pStyle w:val="Title"/>
        <w:jc w:val="center"/>
        <w:rPr/>
      </w:pPr>
      <w:bookmarkStart w:colFirst="0" w:colLast="0" w:name="_l7g5uza4pgoe" w:id="165"/>
      <w:bookmarkEnd w:id="165"/>
      <w:r w:rsidDel="00000000" w:rsidR="00000000" w:rsidRPr="00000000">
        <w:rPr>
          <w:rtl w:val="0"/>
        </w:rPr>
      </w:r>
    </w:p>
    <w:p w:rsidR="00000000" w:rsidDel="00000000" w:rsidP="00000000" w:rsidRDefault="00000000" w:rsidRPr="00000000" w14:paraId="00000265">
      <w:pPr>
        <w:pStyle w:val="Title"/>
        <w:jc w:val="center"/>
        <w:rPr/>
      </w:pPr>
      <w:bookmarkStart w:colFirst="0" w:colLast="0" w:name="_4ib6d7zfj9ix" w:id="166"/>
      <w:bookmarkEnd w:id="166"/>
      <w:r w:rsidDel="00000000" w:rsidR="00000000" w:rsidRPr="00000000">
        <w:rPr>
          <w:rtl w:val="0"/>
        </w:rPr>
        <w:t xml:space="preserve">Progetto PYTHON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Title"/>
        <w:rPr/>
      </w:pPr>
      <w:bookmarkStart w:colFirst="0" w:colLast="0" w:name="_d4zfdyd5xtiy" w:id="167"/>
      <w:bookmarkEnd w:id="167"/>
      <w:r w:rsidDel="00000000" w:rsidR="00000000" w:rsidRPr="00000000">
        <w:rPr>
          <w:rtl w:val="0"/>
        </w:rPr>
        <w:t xml:space="preserve">Progetto PYTHON</w:t>
      </w:r>
    </w:p>
    <w:p w:rsidR="00000000" w:rsidDel="00000000" w:rsidP="00000000" w:rsidRDefault="00000000" w:rsidRPr="00000000" w14:paraId="00000273">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4">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5">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6">
      <w:pPr>
        <w:pStyle w:val="Heading2"/>
        <w:numPr>
          <w:ilvl w:val="0"/>
          <w:numId w:val="11"/>
        </w:numPr>
        <w:rPr>
          <w:u w:val="none"/>
        </w:rPr>
      </w:pPr>
      <w:bookmarkStart w:colFirst="0" w:colLast="0" w:name="_tpkltvnnouin" w:id="168"/>
      <w:bookmarkEnd w:id="168"/>
      <w:r w:rsidDel="00000000" w:rsidR="00000000" w:rsidRPr="00000000">
        <w:rPr>
          <w:rtl w:val="0"/>
        </w:rPr>
        <w:t xml:space="preserve">Utilizzo di variabili globali e costrutto global</w:t>
      </w:r>
    </w:p>
    <w:p w:rsidR="00000000" w:rsidDel="00000000" w:rsidP="00000000" w:rsidRDefault="00000000" w:rsidRPr="00000000" w14:paraId="00000277">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pStyle w:val="Heading2"/>
        <w:widowControl w:val="0"/>
        <w:numPr>
          <w:ilvl w:val="0"/>
          <w:numId w:val="11"/>
        </w:numPr>
        <w:spacing w:after="200" w:line="276" w:lineRule="auto"/>
        <w:jc w:val="left"/>
        <w:rPr>
          <w:u w:val="none"/>
        </w:rPr>
      </w:pPr>
      <w:bookmarkStart w:colFirst="0" w:colLast="0" w:name="_t4nip8l2d0dl" w:id="169"/>
      <w:bookmarkEnd w:id="169"/>
      <w:r w:rsidDel="00000000" w:rsidR="00000000" w:rsidRPr="00000000">
        <w:rPr>
          <w:rtl w:val="0"/>
        </w:rPr>
        <w:t xml:space="preserve">Configurazione della finestra</w:t>
      </w:r>
    </w:p>
    <w:p w:rsidR="00000000" w:rsidDel="00000000" w:rsidP="00000000" w:rsidRDefault="00000000" w:rsidRPr="00000000" w14:paraId="0000027E">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pStyle w:val="Heading2"/>
        <w:widowControl w:val="0"/>
        <w:numPr>
          <w:ilvl w:val="0"/>
          <w:numId w:val="11"/>
        </w:numPr>
        <w:spacing w:after="200" w:line="276" w:lineRule="auto"/>
        <w:jc w:val="left"/>
        <w:rPr>
          <w:u w:val="none"/>
        </w:rPr>
      </w:pPr>
      <w:bookmarkStart w:colFirst="0" w:colLast="0" w:name="_t9kzmrf0w60c" w:id="170"/>
      <w:bookmarkEnd w:id="170"/>
      <w:r w:rsidDel="00000000" w:rsidR="00000000" w:rsidRPr="00000000">
        <w:rPr>
          <w:rtl w:val="0"/>
        </w:rPr>
        <w:t xml:space="preserve">Costruzione dell’espressione da calcolare</w:t>
      </w:r>
    </w:p>
    <w:p w:rsidR="00000000" w:rsidDel="00000000" w:rsidP="00000000" w:rsidRDefault="00000000" w:rsidRPr="00000000" w14:paraId="00000282">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pStyle w:val="Heading2"/>
        <w:numPr>
          <w:ilvl w:val="0"/>
          <w:numId w:val="11"/>
        </w:numPr>
        <w:rPr>
          <w:u w:val="none"/>
        </w:rPr>
      </w:pPr>
      <w:bookmarkStart w:colFirst="0" w:colLast="0" w:name="_wdppfqn7wlxp" w:id="171"/>
      <w:bookmarkEnd w:id="171"/>
      <w:r w:rsidDel="00000000" w:rsidR="00000000" w:rsidRPr="00000000">
        <w:rPr>
          <w:rtl w:val="0"/>
        </w:rPr>
        <w:t xml:space="preserve">Ottenimento del risultato (calcolatrice)</w:t>
      </w:r>
    </w:p>
    <w:p w:rsidR="00000000" w:rsidDel="00000000" w:rsidP="00000000" w:rsidRDefault="00000000" w:rsidRPr="00000000" w14:paraId="00000286">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pStyle w:val="Heading2"/>
        <w:widowControl w:val="0"/>
        <w:numPr>
          <w:ilvl w:val="0"/>
          <w:numId w:val="11"/>
        </w:numPr>
        <w:spacing w:after="200" w:line="276" w:lineRule="auto"/>
        <w:jc w:val="left"/>
        <w:rPr>
          <w:u w:val="none"/>
        </w:rPr>
      </w:pPr>
      <w:bookmarkStart w:colFirst="0" w:colLast="0" w:name="_5jzf6tyz83jo" w:id="172"/>
      <w:bookmarkEnd w:id="172"/>
      <w:r w:rsidDel="00000000" w:rsidR="00000000" w:rsidRPr="00000000">
        <w:rPr>
          <w:rtl w:val="0"/>
        </w:rPr>
        <w:t xml:space="preserve">Feature di calcolo “continuo”</w:t>
      </w:r>
    </w:p>
    <w:p w:rsidR="00000000" w:rsidDel="00000000" w:rsidP="00000000" w:rsidRDefault="00000000" w:rsidRPr="00000000" w14:paraId="0000028A">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B">
      <w:pPr>
        <w:ind w:left="0" w:firstLine="0"/>
        <w:rPr/>
      </w:pPr>
      <w:r w:rsidDel="00000000" w:rsidR="00000000" w:rsidRPr="00000000">
        <w:rPr>
          <w:rtl w:val="0"/>
        </w:rPr>
        <w:t xml:space="preserve">Di seguito si riporta la porzione di codice in cui questa feature è stata sviluppata:</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widowControl w:val="0"/>
        <w:numPr>
          <w:ilvl w:val="0"/>
          <w:numId w:val="11"/>
        </w:numPr>
        <w:spacing w:after="200" w:line="276" w:lineRule="auto"/>
        <w:jc w:val="left"/>
        <w:rPr>
          <w:u w:val="none"/>
        </w:rPr>
      </w:pPr>
      <w:bookmarkStart w:colFirst="0" w:colLast="0" w:name="_bmh09faxgy3" w:id="173"/>
      <w:bookmarkEnd w:id="173"/>
      <w:r w:rsidDel="00000000" w:rsidR="00000000" w:rsidRPr="00000000">
        <w:rPr>
          <w:rtl w:val="0"/>
        </w:rPr>
        <w:t xml:space="preserve">Convertitore di base: costruzione</w:t>
      </w:r>
    </w:p>
    <w:p w:rsidR="00000000" w:rsidDel="00000000" w:rsidP="00000000" w:rsidRDefault="00000000" w:rsidRPr="00000000" w14:paraId="0000028F">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0">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1">
      <w:pPr>
        <w:ind w:left="0" w:firstLine="0"/>
        <w:rPr>
          <w:sz w:val="2"/>
          <w:szCs w:val="2"/>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Il cui codice permette la specifica delle opzioni selezionabili:</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8">
      <w:pPr>
        <w:pStyle w:val="Heading2"/>
        <w:widowControl w:val="0"/>
        <w:numPr>
          <w:ilvl w:val="0"/>
          <w:numId w:val="11"/>
        </w:numPr>
        <w:spacing w:after="200" w:line="276" w:lineRule="auto"/>
        <w:jc w:val="left"/>
        <w:rPr>
          <w:u w:val="none"/>
        </w:rPr>
      </w:pPr>
      <w:bookmarkStart w:colFirst="0" w:colLast="0" w:name="_om3wqw5kk0dr" w:id="174"/>
      <w:bookmarkEnd w:id="174"/>
      <w:r w:rsidDel="00000000" w:rsidR="00000000" w:rsidRPr="00000000">
        <w:rPr>
          <w:rtl w:val="0"/>
        </w:rPr>
        <w:t xml:space="preserve">Verifica dell’input</w:t>
      </w:r>
    </w:p>
    <w:p w:rsidR="00000000" w:rsidDel="00000000" w:rsidP="00000000" w:rsidRDefault="00000000" w:rsidRPr="00000000" w14:paraId="00000299">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pStyle w:val="Heading2"/>
        <w:widowControl w:val="0"/>
        <w:numPr>
          <w:ilvl w:val="0"/>
          <w:numId w:val="11"/>
        </w:numPr>
        <w:spacing w:after="200" w:line="276" w:lineRule="auto"/>
        <w:jc w:val="left"/>
        <w:rPr>
          <w:u w:val="none"/>
        </w:rPr>
      </w:pPr>
      <w:bookmarkStart w:colFirst="0" w:colLast="0" w:name="_aqgo3m5wp8os" w:id="175"/>
      <w:bookmarkEnd w:id="175"/>
      <w:r w:rsidDel="00000000" w:rsidR="00000000" w:rsidRPr="00000000">
        <w:rPr>
          <w:rtl w:val="0"/>
        </w:rPr>
        <w:t xml:space="preserve">Verifica input binario</w:t>
      </w:r>
    </w:p>
    <w:p w:rsidR="00000000" w:rsidDel="00000000" w:rsidP="00000000" w:rsidRDefault="00000000" w:rsidRPr="00000000" w14:paraId="000002AC">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pStyle w:val="Heading2"/>
        <w:widowControl w:val="0"/>
        <w:numPr>
          <w:ilvl w:val="0"/>
          <w:numId w:val="11"/>
        </w:numPr>
        <w:rPr>
          <w:b w:val="1"/>
          <w:sz w:val="24"/>
          <w:szCs w:val="24"/>
        </w:rPr>
      </w:pPr>
      <w:bookmarkStart w:colFirst="0" w:colLast="0" w:name="_mib265eo7ig" w:id="176"/>
      <w:bookmarkEnd w:id="176"/>
      <w:r w:rsidDel="00000000" w:rsidR="00000000" w:rsidRPr="00000000">
        <w:rPr>
          <w:rtl w:val="0"/>
        </w:rPr>
        <w:t xml:space="preserve">Verifica input ottale</w:t>
      </w:r>
    </w:p>
    <w:p w:rsidR="00000000" w:rsidDel="00000000" w:rsidP="00000000" w:rsidRDefault="00000000" w:rsidRPr="00000000" w14:paraId="000002B0">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widowControl w:val="0"/>
        <w:numPr>
          <w:ilvl w:val="0"/>
          <w:numId w:val="11"/>
        </w:numPr>
        <w:rPr>
          <w:b w:val="1"/>
          <w:sz w:val="24"/>
          <w:szCs w:val="24"/>
        </w:rPr>
      </w:pPr>
      <w:bookmarkStart w:colFirst="0" w:colLast="0" w:name="_hepgffwbxil" w:id="177"/>
      <w:bookmarkEnd w:id="177"/>
      <w:r w:rsidDel="00000000" w:rsidR="00000000" w:rsidRPr="00000000">
        <w:rPr>
          <w:rtl w:val="0"/>
        </w:rPr>
        <w:t xml:space="preserve">   Verifica input esadecimale</w:t>
      </w:r>
    </w:p>
    <w:p w:rsidR="00000000" w:rsidDel="00000000" w:rsidP="00000000" w:rsidRDefault="00000000" w:rsidRPr="00000000" w14:paraId="000002B4">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numPr>
          <w:ilvl w:val="0"/>
          <w:numId w:val="11"/>
        </w:numPr>
        <w:rPr>
          <w:u w:val="none"/>
        </w:rPr>
      </w:pPr>
      <w:bookmarkStart w:colFirst="0" w:colLast="0" w:name="_w32s7n598ekr" w:id="178"/>
      <w:bookmarkEnd w:id="178"/>
      <w:r w:rsidDel="00000000" w:rsidR="00000000" w:rsidRPr="00000000">
        <w:rPr>
          <w:rtl w:val="0"/>
        </w:rPr>
        <w:t xml:space="preserve">   Conversione di base</w:t>
      </w:r>
    </w:p>
    <w:p w:rsidR="00000000" w:rsidDel="00000000" w:rsidP="00000000" w:rsidRDefault="00000000" w:rsidRPr="00000000" w14:paraId="000002B8">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C">
      <w:pPr>
        <w:pStyle w:val="Heading2"/>
        <w:widowControl w:val="0"/>
        <w:numPr>
          <w:ilvl w:val="0"/>
          <w:numId w:val="11"/>
        </w:numPr>
        <w:spacing w:after="200" w:line="276" w:lineRule="auto"/>
        <w:jc w:val="left"/>
        <w:rPr>
          <w:u w:val="none"/>
        </w:rPr>
      </w:pPr>
      <w:bookmarkStart w:colFirst="0" w:colLast="0" w:name="_t6keyfyn8tuv" w:id="179"/>
      <w:bookmarkEnd w:id="179"/>
      <w:r w:rsidDel="00000000" w:rsidR="00000000" w:rsidRPr="00000000">
        <w:rPr>
          <w:rtl w:val="0"/>
        </w:rPr>
        <w:t xml:space="preserve">   Interfaccia grafica e funzionamento</w:t>
      </w:r>
    </w:p>
    <w:p w:rsidR="00000000" w:rsidDel="00000000" w:rsidP="00000000" w:rsidRDefault="00000000" w:rsidRPr="00000000" w14:paraId="000002BD">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E">
      <w:pPr>
        <w:pStyle w:val="Heading2"/>
        <w:numPr>
          <w:ilvl w:val="0"/>
          <w:numId w:val="11"/>
        </w:numPr>
        <w:rPr>
          <w:u w:val="none"/>
        </w:rPr>
      </w:pPr>
      <w:bookmarkStart w:colFirst="0" w:colLast="0" w:name="_twf542r87t9f" w:id="180"/>
      <w:bookmarkEnd w:id="180"/>
      <w:r w:rsidDel="00000000" w:rsidR="00000000" w:rsidRPr="00000000">
        <w:rPr>
          <w:rtl w:val="0"/>
        </w:rPr>
        <w:t xml:space="preserve">   Installer</w:t>
      </w:r>
    </w:p>
    <w:p w:rsidR="00000000" w:rsidDel="00000000" w:rsidP="00000000" w:rsidRDefault="00000000" w:rsidRPr="00000000" w14:paraId="000002BF">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0">
      <w:pPr>
        <w:ind w:left="0" w:firstLine="0"/>
        <w:rPr>
          <w:sz w:val="16"/>
          <w:szCs w:val="16"/>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3">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jpg"/><Relationship Id="rId21" Type="http://schemas.openxmlformats.org/officeDocument/2006/relationships/image" Target="media/image21.jpg"/><Relationship Id="rId24" Type="http://schemas.openxmlformats.org/officeDocument/2006/relationships/image" Target="media/image6.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jpg"/><Relationship Id="rId25" Type="http://schemas.openxmlformats.org/officeDocument/2006/relationships/image" Target="media/image11.jpg"/><Relationship Id="rId28" Type="http://schemas.openxmlformats.org/officeDocument/2006/relationships/image" Target="media/image5.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0.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8.png"/><Relationship Id="rId31" Type="http://schemas.openxmlformats.org/officeDocument/2006/relationships/image" Target="media/image14.jpg"/><Relationship Id="rId30" Type="http://schemas.openxmlformats.org/officeDocument/2006/relationships/image" Target="media/image2.jpg"/><Relationship Id="rId11" Type="http://schemas.openxmlformats.org/officeDocument/2006/relationships/image" Target="media/image12.jp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15.png"/><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22.jpg"/><Relationship Id="rId34" Type="http://schemas.openxmlformats.org/officeDocument/2006/relationships/header" Target="header1.xml"/><Relationship Id="rId15" Type="http://schemas.openxmlformats.org/officeDocument/2006/relationships/image" Target="media/image8.jpg"/><Relationship Id="rId14" Type="http://schemas.openxmlformats.org/officeDocument/2006/relationships/image" Target="media/image17.png"/><Relationship Id="rId36" Type="http://schemas.openxmlformats.org/officeDocument/2006/relationships/footer" Target="footer2.xml"/><Relationship Id="rId17" Type="http://schemas.openxmlformats.org/officeDocument/2006/relationships/image" Target="media/image4.jpg"/><Relationship Id="rId16" Type="http://schemas.openxmlformats.org/officeDocument/2006/relationships/image" Target="media/image23.jpg"/><Relationship Id="rId19" Type="http://schemas.openxmlformats.org/officeDocument/2006/relationships/image" Target="media/image7.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