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6DF5" w14:textId="77777777" w:rsidR="00C41089" w:rsidRDefault="00C41089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80"/>
        <w:gridCol w:w="1546"/>
        <w:gridCol w:w="1234"/>
        <w:gridCol w:w="1556"/>
        <w:gridCol w:w="4812"/>
      </w:tblGrid>
      <w:tr w:rsidR="00DE018F" w:rsidRPr="00401BDB" w14:paraId="1896179C" w14:textId="77777777" w:rsidTr="00DE018F">
        <w:trPr>
          <w:trHeight w:val="340"/>
        </w:trPr>
        <w:tc>
          <w:tcPr>
            <w:tcW w:w="5000" w:type="pct"/>
            <w:gridSpan w:val="5"/>
            <w:vAlign w:val="center"/>
          </w:tcPr>
          <w:p w14:paraId="0CF7C6E6" w14:textId="18147620" w:rsidR="00DE018F" w:rsidRDefault="009D22EE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Tester: Monica Leone n°2</w:t>
            </w:r>
          </w:p>
        </w:tc>
      </w:tr>
      <w:tr w:rsidR="009D22EE" w:rsidRPr="00401BDB" w14:paraId="412B89AF" w14:textId="77777777" w:rsidTr="00DE018F">
        <w:trPr>
          <w:trHeight w:val="340"/>
        </w:trPr>
        <w:tc>
          <w:tcPr>
            <w:tcW w:w="5000" w:type="pct"/>
            <w:gridSpan w:val="5"/>
            <w:vAlign w:val="center"/>
          </w:tcPr>
          <w:p w14:paraId="74B43A3F" w14:textId="75A43630" w:rsidR="009D22EE" w:rsidRDefault="009D22EE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Inspector: Luca Leoni</w:t>
            </w:r>
          </w:p>
        </w:tc>
      </w:tr>
      <w:tr w:rsidR="00C41089" w:rsidRPr="00401BDB" w14:paraId="3AAD2D47" w14:textId="0C2BE750" w:rsidTr="00F12429">
        <w:trPr>
          <w:trHeight w:val="340"/>
        </w:trPr>
        <w:tc>
          <w:tcPr>
            <w:tcW w:w="1052" w:type="pct"/>
            <w:gridSpan w:val="2"/>
            <w:vAlign w:val="center"/>
          </w:tcPr>
          <w:p w14:paraId="398E29FC" w14:textId="77777777" w:rsidR="00C41089" w:rsidRPr="00401BDB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Task</w:t>
            </w:r>
            <w:r w:rsidRPr="00401BDB">
              <w:rPr>
                <w:rFonts w:eastAsia="Calibri" w:cs="Calibri"/>
                <w:b/>
                <w:szCs w:val="22"/>
              </w:rPr>
              <w:t xml:space="preserve"> </w:t>
            </w:r>
          </w:p>
        </w:tc>
        <w:tc>
          <w:tcPr>
            <w:tcW w:w="641" w:type="pct"/>
          </w:tcPr>
          <w:p w14:paraId="3A228D12" w14:textId="2905C2EF" w:rsidR="00C41089" w:rsidRPr="00401BDB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Time</w:t>
            </w:r>
          </w:p>
        </w:tc>
        <w:tc>
          <w:tcPr>
            <w:tcW w:w="808" w:type="pct"/>
          </w:tcPr>
          <w:p w14:paraId="6342EDD2" w14:textId="74743BA9" w:rsidR="00C41089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Assistance</w:t>
            </w:r>
          </w:p>
        </w:tc>
        <w:tc>
          <w:tcPr>
            <w:tcW w:w="2499" w:type="pct"/>
          </w:tcPr>
          <w:p w14:paraId="0B55A7D4" w14:textId="3CA04C06" w:rsidR="00C41089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Comments</w:t>
            </w:r>
          </w:p>
        </w:tc>
      </w:tr>
      <w:tr w:rsidR="00C41089" w:rsidRPr="00401BDB" w14:paraId="4C54D927" w14:textId="70143998" w:rsidTr="00F12429">
        <w:trPr>
          <w:trHeight w:val="340"/>
        </w:trPr>
        <w:tc>
          <w:tcPr>
            <w:tcW w:w="249" w:type="pct"/>
            <w:vAlign w:val="center"/>
          </w:tcPr>
          <w:p w14:paraId="20AEC972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1</w:t>
            </w:r>
          </w:p>
        </w:tc>
        <w:tc>
          <w:tcPr>
            <w:tcW w:w="803" w:type="pct"/>
            <w:vAlign w:val="center"/>
          </w:tcPr>
          <w:p w14:paraId="6C72ED48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Register</w:t>
            </w:r>
            <w:r w:rsidRPr="00E3414B">
              <w:rPr>
                <w:i/>
                <w:iCs/>
              </w:rPr>
              <w:t xml:space="preserve"> to a Webinar</w:t>
            </w:r>
          </w:p>
        </w:tc>
        <w:tc>
          <w:tcPr>
            <w:tcW w:w="641" w:type="pct"/>
          </w:tcPr>
          <w:p w14:paraId="1907E8CF" w14:textId="7CA922B8" w:rsidR="00C41089" w:rsidRPr="00165124" w:rsidRDefault="00FD2694" w:rsidP="00331A9C">
            <w:pPr>
              <w:pStyle w:val="Elementotabella"/>
            </w:pPr>
            <w:r>
              <w:t>10</w:t>
            </w:r>
          </w:p>
        </w:tc>
        <w:tc>
          <w:tcPr>
            <w:tcW w:w="808" w:type="pct"/>
          </w:tcPr>
          <w:p w14:paraId="3E54AF30" w14:textId="15D31483" w:rsidR="00C41089" w:rsidRPr="00165124" w:rsidRDefault="00773FC0" w:rsidP="00331A9C">
            <w:pPr>
              <w:pStyle w:val="Elementotabella"/>
            </w:pPr>
            <w:r>
              <w:t>Yes</w:t>
            </w:r>
          </w:p>
        </w:tc>
        <w:tc>
          <w:tcPr>
            <w:tcW w:w="2499" w:type="pct"/>
          </w:tcPr>
          <w:p w14:paraId="6FC4B4B9" w14:textId="7D2DC1E4" w:rsidR="00773FC0" w:rsidRDefault="00773FC0" w:rsidP="00331A9C">
            <w:pPr>
              <w:pStyle w:val="Elementotabella"/>
            </w:pPr>
            <w:r>
              <w:t>1a failed</w:t>
            </w:r>
          </w:p>
          <w:p w14:paraId="5F744E19" w14:textId="1957F411" w:rsidR="00773FC0" w:rsidRDefault="00773FC0" w:rsidP="00331A9C">
            <w:pPr>
              <w:pStyle w:val="Elementotabella"/>
            </w:pPr>
            <w:r>
              <w:t>2a failed</w:t>
            </w:r>
          </w:p>
          <w:p w14:paraId="268E711F" w14:textId="5E3AE812" w:rsidR="00773FC0" w:rsidRDefault="00773FC0" w:rsidP="00331A9C">
            <w:pPr>
              <w:pStyle w:val="Elementotabella"/>
            </w:pPr>
            <w:r>
              <w:t>1a success</w:t>
            </w:r>
          </w:p>
          <w:p w14:paraId="14E5E7B6" w14:textId="3C38F74C" w:rsidR="00773FC0" w:rsidRDefault="00773FC0" w:rsidP="00331A9C">
            <w:pPr>
              <w:pStyle w:val="Elementotabella"/>
            </w:pPr>
            <w:r>
              <w:t xml:space="preserve">2a </w:t>
            </w:r>
            <w:r w:rsidR="00F12429">
              <w:t>failed</w:t>
            </w:r>
          </w:p>
          <w:p w14:paraId="3D4C9843" w14:textId="77777777" w:rsidR="00773FC0" w:rsidRDefault="00773FC0" w:rsidP="00331A9C">
            <w:pPr>
              <w:pStyle w:val="Elementotabella"/>
            </w:pPr>
            <w:r>
              <w:t>She goes to upcoming webinars, instead of past webinars. She registers to the website.</w:t>
            </w:r>
          </w:p>
          <w:p w14:paraId="29DC10F7" w14:textId="77777777" w:rsidR="00773FC0" w:rsidRDefault="00773FC0" w:rsidP="00331A9C">
            <w:pPr>
              <w:pStyle w:val="Elementotabella"/>
            </w:pPr>
            <w:r>
              <w:t>She seems a little bit confused when dealing with the homepage. She seems discouraged. Correctly, she is in the webinar page, she finds the past webinars.</w:t>
            </w:r>
          </w:p>
          <w:p w14:paraId="52F2644B" w14:textId="7936CD9D" w:rsidR="00773FC0" w:rsidRPr="00165124" w:rsidRDefault="00A673CA" w:rsidP="00331A9C">
            <w:pPr>
              <w:pStyle w:val="Elementotabella"/>
            </w:pPr>
            <w:r>
              <w:t>She does not know if she is correctly registered.</w:t>
            </w:r>
          </w:p>
        </w:tc>
      </w:tr>
      <w:tr w:rsidR="00C41089" w:rsidRPr="00401BDB" w14:paraId="2B609B78" w14:textId="37FE76A0" w:rsidTr="00F12429">
        <w:trPr>
          <w:trHeight w:val="340"/>
        </w:trPr>
        <w:tc>
          <w:tcPr>
            <w:tcW w:w="249" w:type="pct"/>
            <w:vAlign w:val="center"/>
          </w:tcPr>
          <w:p w14:paraId="6E1B85E1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2</w:t>
            </w:r>
          </w:p>
        </w:tc>
        <w:tc>
          <w:tcPr>
            <w:tcW w:w="803" w:type="pct"/>
            <w:vAlign w:val="center"/>
          </w:tcPr>
          <w:p w14:paraId="30EC0B57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 xml:space="preserve">Locate the </w:t>
            </w:r>
            <w:r>
              <w:rPr>
                <w:i/>
                <w:iCs/>
              </w:rPr>
              <w:t>Milan</w:t>
            </w:r>
            <w:r w:rsidRPr="00E3414B">
              <w:rPr>
                <w:i/>
                <w:iCs/>
              </w:rPr>
              <w:t xml:space="preserve"> Office</w:t>
            </w:r>
          </w:p>
        </w:tc>
        <w:tc>
          <w:tcPr>
            <w:tcW w:w="641" w:type="pct"/>
          </w:tcPr>
          <w:p w14:paraId="0F31635D" w14:textId="70D0F395" w:rsidR="00C41089" w:rsidRPr="00DC01E8" w:rsidRDefault="00C31214" w:rsidP="00331A9C">
            <w:pPr>
              <w:pStyle w:val="Elementotabella"/>
            </w:pPr>
            <w:r>
              <w:t>1.37</w:t>
            </w:r>
          </w:p>
        </w:tc>
        <w:tc>
          <w:tcPr>
            <w:tcW w:w="808" w:type="pct"/>
          </w:tcPr>
          <w:p w14:paraId="730ACBF1" w14:textId="47F87709" w:rsidR="00C41089" w:rsidRPr="00DC01E8" w:rsidRDefault="00F12429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586707A1" w14:textId="77777777" w:rsidR="00C41089" w:rsidRDefault="00C31214" w:rsidP="00331A9C">
            <w:pPr>
              <w:pStyle w:val="Elementotabella"/>
            </w:pPr>
            <w:r>
              <w:t>Success!</w:t>
            </w:r>
          </w:p>
          <w:p w14:paraId="4F3228FE" w14:textId="77777777" w:rsidR="00773FC0" w:rsidRDefault="00773FC0" w:rsidP="00331A9C">
            <w:pPr>
              <w:pStyle w:val="Elementotabella"/>
            </w:pPr>
            <w:r>
              <w:t>She reaches the correct page. She doesn’t look on the map, she reads and uses her knowledge about the cap.</w:t>
            </w:r>
          </w:p>
          <w:p w14:paraId="3819A8C0" w14:textId="3219A1F8" w:rsidR="00773FC0" w:rsidRPr="00DC01E8" w:rsidRDefault="00773FC0" w:rsidP="00331A9C">
            <w:pPr>
              <w:pStyle w:val="Elementotabella"/>
            </w:pPr>
            <w:r>
              <w:t>The, she uses correctly the map.</w:t>
            </w:r>
          </w:p>
        </w:tc>
      </w:tr>
      <w:tr w:rsidR="00C41089" w:rsidRPr="00401BDB" w14:paraId="1656FFA2" w14:textId="4B6B924F" w:rsidTr="00F12429">
        <w:trPr>
          <w:trHeight w:val="340"/>
        </w:trPr>
        <w:tc>
          <w:tcPr>
            <w:tcW w:w="249" w:type="pct"/>
            <w:vAlign w:val="center"/>
          </w:tcPr>
          <w:p w14:paraId="343920B0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3</w:t>
            </w:r>
          </w:p>
        </w:tc>
        <w:tc>
          <w:tcPr>
            <w:tcW w:w="803" w:type="pct"/>
            <w:vAlign w:val="center"/>
          </w:tcPr>
          <w:p w14:paraId="0EA7CE77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 information</w:t>
            </w:r>
            <w:r>
              <w:rPr>
                <w:i/>
                <w:iCs/>
              </w:rPr>
              <w:t xml:space="preserve"> about a game</w:t>
            </w:r>
          </w:p>
        </w:tc>
        <w:tc>
          <w:tcPr>
            <w:tcW w:w="641" w:type="pct"/>
          </w:tcPr>
          <w:p w14:paraId="2B4C3190" w14:textId="2DE6FF94" w:rsidR="00C41089" w:rsidRPr="0032311B" w:rsidRDefault="00C31214" w:rsidP="00331A9C">
            <w:pPr>
              <w:pStyle w:val="Elementotabella"/>
            </w:pPr>
            <w:r>
              <w:t>3.08</w:t>
            </w:r>
          </w:p>
        </w:tc>
        <w:tc>
          <w:tcPr>
            <w:tcW w:w="808" w:type="pct"/>
          </w:tcPr>
          <w:p w14:paraId="07376366" w14:textId="21FB62DF" w:rsidR="00C41089" w:rsidRPr="0032311B" w:rsidRDefault="00F12429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47F2B7B5" w14:textId="78DC5F97" w:rsidR="00C41089" w:rsidRDefault="00C31214" w:rsidP="00331A9C">
            <w:pPr>
              <w:pStyle w:val="Elementotabella"/>
            </w:pPr>
            <w:r>
              <w:t xml:space="preserve">Quite Good. Found </w:t>
            </w:r>
            <w:r w:rsidR="00773FC0">
              <w:t xml:space="preserve">partial </w:t>
            </w:r>
            <w:r>
              <w:t>information</w:t>
            </w:r>
            <w:r w:rsidR="002872C7">
              <w:t>.</w:t>
            </w:r>
          </w:p>
          <w:p w14:paraId="0693D4AF" w14:textId="4CB2E77A" w:rsidR="002872C7" w:rsidRDefault="002872C7" w:rsidP="00331A9C">
            <w:pPr>
              <w:pStyle w:val="Elementotabella"/>
            </w:pPr>
            <w:r>
              <w:t>She looks on About.</w:t>
            </w:r>
          </w:p>
          <w:p w14:paraId="066712DC" w14:textId="370B25C5" w:rsidR="002872C7" w:rsidRDefault="002872C7" w:rsidP="00331A9C">
            <w:pPr>
              <w:pStyle w:val="Elementotabella"/>
            </w:pPr>
            <w:r>
              <w:t>She goes to Game and Gamification, but due to the overload information, she can’t see the correct article.</w:t>
            </w:r>
          </w:p>
          <w:p w14:paraId="676C5C67" w14:textId="445C193A" w:rsidR="002872C7" w:rsidRDefault="00773FC0" w:rsidP="00331A9C">
            <w:pPr>
              <w:pStyle w:val="Elementotabella"/>
            </w:pPr>
            <w:r>
              <w:t xml:space="preserve">She uses the search </w:t>
            </w:r>
            <w:proofErr w:type="gramStart"/>
            <w:r>
              <w:t>function</w:t>
            </w:r>
            <w:proofErr w:type="gramEnd"/>
            <w:r w:rsidR="002872C7">
              <w:t xml:space="preserve"> and she finds several articles related to that topic. She is redirected to Game and Gamification. She rolls back the operation. </w:t>
            </w:r>
          </w:p>
          <w:p w14:paraId="1C409C51" w14:textId="54CCEF91" w:rsidR="002872C7" w:rsidRDefault="002872C7" w:rsidP="00331A9C">
            <w:pPr>
              <w:pStyle w:val="Elementotabella"/>
            </w:pPr>
            <w:r>
              <w:t>She thinks that the breadcrumb is a filter.</w:t>
            </w:r>
          </w:p>
          <w:p w14:paraId="78D8C241" w14:textId="4E774A56" w:rsidR="00773FC0" w:rsidRPr="0032311B" w:rsidRDefault="002872C7" w:rsidP="00331A9C">
            <w:pPr>
              <w:pStyle w:val="Elementotabella"/>
            </w:pPr>
            <w:r>
              <w:t>She finds an article with the asked link to the website.</w:t>
            </w:r>
          </w:p>
        </w:tc>
      </w:tr>
      <w:tr w:rsidR="00C41089" w:rsidRPr="00401BDB" w14:paraId="1A4EA56F" w14:textId="2EA1247C" w:rsidTr="00F12429">
        <w:trPr>
          <w:trHeight w:val="340"/>
        </w:trPr>
        <w:tc>
          <w:tcPr>
            <w:tcW w:w="249" w:type="pct"/>
            <w:vAlign w:val="center"/>
          </w:tcPr>
          <w:p w14:paraId="2299A5DF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4</w:t>
            </w:r>
          </w:p>
        </w:tc>
        <w:tc>
          <w:tcPr>
            <w:tcW w:w="803" w:type="pct"/>
            <w:vAlign w:val="center"/>
          </w:tcPr>
          <w:p w14:paraId="7B7D2271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</w:t>
            </w:r>
            <w:r>
              <w:rPr>
                <w:i/>
                <w:iCs/>
              </w:rPr>
              <w:t xml:space="preserve"> information about a collaboration</w:t>
            </w:r>
          </w:p>
        </w:tc>
        <w:tc>
          <w:tcPr>
            <w:tcW w:w="641" w:type="pct"/>
          </w:tcPr>
          <w:p w14:paraId="5D394342" w14:textId="431EB4B9" w:rsidR="00C41089" w:rsidRPr="000731F9" w:rsidRDefault="00C31214" w:rsidP="00331A9C">
            <w:pPr>
              <w:pStyle w:val="Elementotabella"/>
            </w:pPr>
            <w:r>
              <w:t>2.43</w:t>
            </w:r>
          </w:p>
        </w:tc>
        <w:tc>
          <w:tcPr>
            <w:tcW w:w="808" w:type="pct"/>
          </w:tcPr>
          <w:p w14:paraId="061F75C8" w14:textId="440CCD3E" w:rsidR="00C41089" w:rsidRPr="000731F9" w:rsidRDefault="00F12429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17D79F6D" w14:textId="77777777" w:rsidR="00C41089" w:rsidRDefault="00C31214" w:rsidP="00331A9C">
            <w:pPr>
              <w:pStyle w:val="Elementotabella"/>
            </w:pPr>
            <w:r>
              <w:t>Success!</w:t>
            </w:r>
          </w:p>
          <w:p w14:paraId="229DBACA" w14:textId="77777777" w:rsidR="002872C7" w:rsidRDefault="002872C7" w:rsidP="00331A9C">
            <w:pPr>
              <w:pStyle w:val="Elementotabella"/>
            </w:pPr>
            <w:r>
              <w:t>She looks on Industries and then to Join.</w:t>
            </w:r>
          </w:p>
          <w:p w14:paraId="2E86A4A4" w14:textId="77777777" w:rsidR="002872C7" w:rsidRDefault="002872C7" w:rsidP="00331A9C">
            <w:pPr>
              <w:pStyle w:val="Elementotabella"/>
            </w:pPr>
            <w:r>
              <w:t>She is in Career (as wanted).</w:t>
            </w:r>
          </w:p>
          <w:p w14:paraId="77018009" w14:textId="1D8A88EB" w:rsidR="002872C7" w:rsidRPr="000731F9" w:rsidRDefault="002872C7" w:rsidP="00331A9C">
            <w:pPr>
              <w:pStyle w:val="Elementotabella"/>
            </w:pPr>
            <w:r>
              <w:t xml:space="preserve">She reaches the </w:t>
            </w:r>
            <w:proofErr w:type="gramStart"/>
            <w:r>
              <w:t>Opportunities</w:t>
            </w:r>
            <w:proofErr w:type="gramEnd"/>
            <w:r>
              <w:t xml:space="preserve"> but she wanders in the page. After some seconds, she finds the correct section.</w:t>
            </w:r>
          </w:p>
        </w:tc>
      </w:tr>
      <w:tr w:rsidR="00C41089" w:rsidRPr="00401BDB" w14:paraId="29B2D9E7" w14:textId="0F99D50E" w:rsidTr="00F12429">
        <w:trPr>
          <w:trHeight w:val="340"/>
        </w:trPr>
        <w:tc>
          <w:tcPr>
            <w:tcW w:w="249" w:type="pct"/>
            <w:vAlign w:val="center"/>
          </w:tcPr>
          <w:p w14:paraId="562D5436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5</w:t>
            </w:r>
          </w:p>
        </w:tc>
        <w:tc>
          <w:tcPr>
            <w:tcW w:w="803" w:type="pct"/>
            <w:vAlign w:val="center"/>
          </w:tcPr>
          <w:p w14:paraId="240480FF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Event discovery</w:t>
            </w:r>
          </w:p>
        </w:tc>
        <w:tc>
          <w:tcPr>
            <w:tcW w:w="641" w:type="pct"/>
          </w:tcPr>
          <w:p w14:paraId="493118DB" w14:textId="3322A9E7" w:rsidR="00C41089" w:rsidRPr="00B051D5" w:rsidRDefault="00231ACF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0.49</w:t>
            </w:r>
          </w:p>
        </w:tc>
        <w:tc>
          <w:tcPr>
            <w:tcW w:w="808" w:type="pct"/>
          </w:tcPr>
          <w:p w14:paraId="1F7C6210" w14:textId="3A2AA142" w:rsidR="00C41089" w:rsidRPr="00B051D5" w:rsidRDefault="00F12429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-</w:t>
            </w:r>
          </w:p>
        </w:tc>
        <w:tc>
          <w:tcPr>
            <w:tcW w:w="2499" w:type="pct"/>
          </w:tcPr>
          <w:p w14:paraId="0969D5E7" w14:textId="77777777" w:rsidR="00C41089" w:rsidRDefault="00231ACF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Success!</w:t>
            </w:r>
          </w:p>
          <w:p w14:paraId="16BD0C07" w14:textId="77777777" w:rsidR="002872C7" w:rsidRDefault="002872C7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She goes to the correct page, even if the header is not clear for her.</w:t>
            </w:r>
          </w:p>
          <w:p w14:paraId="1B8F3043" w14:textId="01B057AA" w:rsidR="002872C7" w:rsidRPr="00B051D5" w:rsidRDefault="002872C7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She completes the task.</w:t>
            </w:r>
          </w:p>
        </w:tc>
      </w:tr>
      <w:tr w:rsidR="00C41089" w:rsidRPr="00401BDB" w14:paraId="1BF62876" w14:textId="5F3B3A54" w:rsidTr="00F12429">
        <w:trPr>
          <w:trHeight w:val="340"/>
        </w:trPr>
        <w:tc>
          <w:tcPr>
            <w:tcW w:w="249" w:type="pct"/>
            <w:vAlign w:val="center"/>
          </w:tcPr>
          <w:p w14:paraId="4D5E2E1C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lastRenderedPageBreak/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6</w:t>
            </w:r>
          </w:p>
        </w:tc>
        <w:tc>
          <w:tcPr>
            <w:tcW w:w="803" w:type="pct"/>
            <w:vAlign w:val="center"/>
          </w:tcPr>
          <w:p w14:paraId="311BD50B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Financial Report</w:t>
            </w:r>
          </w:p>
        </w:tc>
        <w:tc>
          <w:tcPr>
            <w:tcW w:w="641" w:type="pct"/>
          </w:tcPr>
          <w:p w14:paraId="5EDDA2CC" w14:textId="5C7C9A97" w:rsidR="00C41089" w:rsidRDefault="00231ACF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3.34</w:t>
            </w:r>
          </w:p>
        </w:tc>
        <w:tc>
          <w:tcPr>
            <w:tcW w:w="808" w:type="pct"/>
          </w:tcPr>
          <w:p w14:paraId="5CBF3C57" w14:textId="65C8394A" w:rsidR="00C41089" w:rsidRDefault="0057454E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Yes (but for a language matter).</w:t>
            </w:r>
          </w:p>
        </w:tc>
        <w:tc>
          <w:tcPr>
            <w:tcW w:w="2499" w:type="pct"/>
          </w:tcPr>
          <w:p w14:paraId="73B41276" w14:textId="77777777" w:rsidR="00C41089" w:rsidRDefault="00231ACF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Not</w:t>
            </w:r>
            <w:r w:rsidR="00295F59">
              <w:rPr>
                <w:rFonts w:eastAsia="Calibri" w:cstheme="minorHAnsi"/>
                <w:szCs w:val="22"/>
              </w:rPr>
              <w:t xml:space="preserve"> at</w:t>
            </w:r>
            <w:r>
              <w:rPr>
                <w:rFonts w:eastAsia="Calibri" w:cstheme="minorHAnsi"/>
                <w:szCs w:val="22"/>
              </w:rPr>
              <w:t xml:space="preserve"> first shot.</w:t>
            </w:r>
          </w:p>
          <w:p w14:paraId="7C13A37C" w14:textId="77777777" w:rsidR="002872C7" w:rsidRDefault="0057454E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Due to the overload information on the header, she can’t find immediately the correct section.</w:t>
            </w:r>
          </w:p>
          <w:p w14:paraId="0A41DFFF" w14:textId="77777777" w:rsidR="0057454E" w:rsidRDefault="0057454E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She goes to Industries, financial services. She rethinks and goes to About, Loyalty shares.</w:t>
            </w:r>
          </w:p>
          <w:p w14:paraId="39304DFD" w14:textId="77777777" w:rsidR="0057454E" w:rsidRDefault="0057454E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She tries again, using the search function, but she does not find what she is looking for.</w:t>
            </w:r>
          </w:p>
          <w:p w14:paraId="7E3986FF" w14:textId="462F43BD" w:rsidR="0057454E" w:rsidRDefault="0057454E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 xml:space="preserve">She goes to About and in that </w:t>
            </w:r>
            <w:proofErr w:type="gramStart"/>
            <w:r>
              <w:rPr>
                <w:rFonts w:eastAsia="Calibri" w:cstheme="minorHAnsi"/>
                <w:szCs w:val="22"/>
              </w:rPr>
              <w:t>page</w:t>
            </w:r>
            <w:proofErr w:type="gramEnd"/>
            <w:r>
              <w:rPr>
                <w:rFonts w:eastAsia="Calibri" w:cstheme="minorHAnsi"/>
                <w:szCs w:val="22"/>
              </w:rPr>
              <w:t xml:space="preserve"> she finds the share and the contact information of the analyst.</w:t>
            </w:r>
          </w:p>
        </w:tc>
      </w:tr>
    </w:tbl>
    <w:p w14:paraId="55427133" w14:textId="4395756C" w:rsidR="00C41089" w:rsidRDefault="00C41089">
      <w:pPr>
        <w:jc w:val="left"/>
      </w:pPr>
    </w:p>
    <w:sectPr w:rsidR="00C41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A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89"/>
    <w:rsid w:val="00010A8A"/>
    <w:rsid w:val="00030334"/>
    <w:rsid w:val="000D5BB9"/>
    <w:rsid w:val="000F7F55"/>
    <w:rsid w:val="00112CB3"/>
    <w:rsid w:val="00113B1C"/>
    <w:rsid w:val="00141419"/>
    <w:rsid w:val="001644A0"/>
    <w:rsid w:val="00182460"/>
    <w:rsid w:val="001C04D2"/>
    <w:rsid w:val="00207623"/>
    <w:rsid w:val="00231ACF"/>
    <w:rsid w:val="002828D2"/>
    <w:rsid w:val="002872C7"/>
    <w:rsid w:val="00295F59"/>
    <w:rsid w:val="0048073C"/>
    <w:rsid w:val="0057454E"/>
    <w:rsid w:val="00575DF4"/>
    <w:rsid w:val="005E162D"/>
    <w:rsid w:val="0060663D"/>
    <w:rsid w:val="00611A31"/>
    <w:rsid w:val="006245C7"/>
    <w:rsid w:val="006B0023"/>
    <w:rsid w:val="006C5692"/>
    <w:rsid w:val="006F2F87"/>
    <w:rsid w:val="00767122"/>
    <w:rsid w:val="00773FC0"/>
    <w:rsid w:val="007B3380"/>
    <w:rsid w:val="0089333F"/>
    <w:rsid w:val="009D22EE"/>
    <w:rsid w:val="00A57D2A"/>
    <w:rsid w:val="00A673CA"/>
    <w:rsid w:val="00AB1AF6"/>
    <w:rsid w:val="00AE183B"/>
    <w:rsid w:val="00B81609"/>
    <w:rsid w:val="00BA37BC"/>
    <w:rsid w:val="00BB7CEE"/>
    <w:rsid w:val="00C31214"/>
    <w:rsid w:val="00C41089"/>
    <w:rsid w:val="00C45392"/>
    <w:rsid w:val="00C54016"/>
    <w:rsid w:val="00C85E2C"/>
    <w:rsid w:val="00CC4D1B"/>
    <w:rsid w:val="00CE5BCF"/>
    <w:rsid w:val="00D92FAF"/>
    <w:rsid w:val="00DC2081"/>
    <w:rsid w:val="00DE018F"/>
    <w:rsid w:val="00E83C64"/>
    <w:rsid w:val="00E95C3B"/>
    <w:rsid w:val="00EB2E45"/>
    <w:rsid w:val="00ED1E72"/>
    <w:rsid w:val="00EF2BEC"/>
    <w:rsid w:val="00F05D98"/>
    <w:rsid w:val="00F12429"/>
    <w:rsid w:val="00F30825"/>
    <w:rsid w:val="00F97B2F"/>
    <w:rsid w:val="00FD2694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9DF34"/>
  <w15:chartTrackingRefBased/>
  <w15:docId w15:val="{C92481FB-132F-344A-9A37-6144819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089"/>
    <w:pPr>
      <w:jc w:val="both"/>
    </w:pPr>
    <w:rPr>
      <w:rFonts w:ascii="Georgia" w:hAnsi="Georgia"/>
      <w:sz w:val="2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otabella">
    <w:name w:val="Elemento tabella"/>
    <w:basedOn w:val="Nessunaspaziatura"/>
    <w:qFormat/>
    <w:rsid w:val="00C41089"/>
    <w:pPr>
      <w:spacing w:before="120" w:after="120"/>
    </w:pPr>
  </w:style>
  <w:style w:type="paragraph" w:styleId="Nessunaspaziatura">
    <w:name w:val="No Spacing"/>
    <w:uiPriority w:val="1"/>
    <w:qFormat/>
    <w:rsid w:val="00C41089"/>
    <w:pPr>
      <w:jc w:val="both"/>
    </w:pPr>
    <w:rPr>
      <w:rFonts w:ascii="Georgia" w:hAnsi="Georgia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Luca Leoni</cp:lastModifiedBy>
  <cp:revision>47</cp:revision>
  <dcterms:created xsi:type="dcterms:W3CDTF">2021-03-13T11:56:00Z</dcterms:created>
  <dcterms:modified xsi:type="dcterms:W3CDTF">2021-03-15T21:02:00Z</dcterms:modified>
</cp:coreProperties>
</file>