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gliatabella"/>
        <w:tblW w:w="5000" w:type="pct"/>
        <w:tblLook w:val="04A0" w:firstRow="1" w:lastRow="0" w:firstColumn="1" w:lastColumn="0" w:noHBand="0" w:noVBand="1"/>
      </w:tblPr>
      <w:tblGrid>
        <w:gridCol w:w="480"/>
        <w:gridCol w:w="1546"/>
        <w:gridCol w:w="1234"/>
        <w:gridCol w:w="3017"/>
        <w:gridCol w:w="3351"/>
      </w:tblGrid>
      <w:tr w:rsidR="003F5FD0" w:rsidRPr="00401BDB" w14:paraId="2F2A553C" w14:textId="77777777" w:rsidTr="003F5FD0">
        <w:trPr>
          <w:trHeight w:val="340"/>
        </w:trPr>
        <w:tc>
          <w:tcPr>
            <w:tcW w:w="5000" w:type="pct"/>
            <w:gridSpan w:val="5"/>
            <w:vAlign w:val="center"/>
          </w:tcPr>
          <w:p w14:paraId="3C9159AF" w14:textId="12CA3F58" w:rsidR="003F5FD0" w:rsidRDefault="003F5FD0" w:rsidP="00331A9C">
            <w:pPr>
              <w:jc w:val="left"/>
              <w:rPr>
                <w:rFonts w:eastAsia="Calibri" w:cs="Calibri"/>
                <w:b/>
                <w:szCs w:val="22"/>
              </w:rPr>
            </w:pPr>
            <w:r>
              <w:rPr>
                <w:rFonts w:eastAsia="Calibri" w:cs="Calibri"/>
                <w:b/>
                <w:szCs w:val="22"/>
              </w:rPr>
              <w:t xml:space="preserve">Tester: </w:t>
            </w:r>
            <w:r w:rsidR="00D939BE">
              <w:rPr>
                <w:rFonts w:eastAsia="Calibri" w:cs="Calibri"/>
                <w:b/>
                <w:szCs w:val="22"/>
              </w:rPr>
              <w:t xml:space="preserve">Alessia </w:t>
            </w:r>
            <w:proofErr w:type="spellStart"/>
            <w:r w:rsidR="00D939BE">
              <w:rPr>
                <w:rFonts w:eastAsia="Calibri" w:cs="Calibri"/>
                <w:b/>
                <w:szCs w:val="22"/>
              </w:rPr>
              <w:t>Luoni</w:t>
            </w:r>
            <w:proofErr w:type="spellEnd"/>
            <w:r>
              <w:rPr>
                <w:rFonts w:eastAsia="Calibri" w:cs="Calibri"/>
                <w:b/>
                <w:szCs w:val="22"/>
              </w:rPr>
              <w:t xml:space="preserve"> n°</w:t>
            </w:r>
            <w:r w:rsidR="00D939BE">
              <w:rPr>
                <w:rFonts w:eastAsia="Calibri" w:cs="Calibri"/>
                <w:b/>
                <w:szCs w:val="22"/>
              </w:rPr>
              <w:t>4</w:t>
            </w:r>
          </w:p>
        </w:tc>
      </w:tr>
      <w:tr w:rsidR="003F5FD0" w:rsidRPr="00401BDB" w14:paraId="62506028" w14:textId="77777777" w:rsidTr="003F5FD0">
        <w:trPr>
          <w:trHeight w:val="340"/>
        </w:trPr>
        <w:tc>
          <w:tcPr>
            <w:tcW w:w="5000" w:type="pct"/>
            <w:gridSpan w:val="5"/>
            <w:vAlign w:val="center"/>
          </w:tcPr>
          <w:p w14:paraId="03EAD094" w14:textId="0807C72E" w:rsidR="003F5FD0" w:rsidRDefault="003F5FD0" w:rsidP="00331A9C">
            <w:pPr>
              <w:jc w:val="left"/>
              <w:rPr>
                <w:rFonts w:eastAsia="Calibri" w:cs="Calibri"/>
                <w:b/>
                <w:szCs w:val="22"/>
              </w:rPr>
            </w:pPr>
            <w:r>
              <w:rPr>
                <w:rFonts w:eastAsia="Calibri" w:cs="Calibri"/>
                <w:b/>
                <w:szCs w:val="22"/>
              </w:rPr>
              <w:t xml:space="preserve">Inspector: </w:t>
            </w:r>
            <w:r w:rsidR="00D939BE">
              <w:rPr>
                <w:rFonts w:eastAsia="Calibri" w:cs="Calibri"/>
                <w:b/>
                <w:szCs w:val="22"/>
              </w:rPr>
              <w:t>Francesco Ratti</w:t>
            </w:r>
          </w:p>
        </w:tc>
      </w:tr>
      <w:tr w:rsidR="00D939BE" w:rsidRPr="00401BDB" w14:paraId="4B876911" w14:textId="77777777" w:rsidTr="00D939BE">
        <w:trPr>
          <w:trHeight w:val="340"/>
        </w:trPr>
        <w:tc>
          <w:tcPr>
            <w:tcW w:w="1052" w:type="pct"/>
            <w:gridSpan w:val="2"/>
            <w:vAlign w:val="center"/>
          </w:tcPr>
          <w:p w14:paraId="790F85E8" w14:textId="77777777" w:rsidR="00D939BE" w:rsidRPr="00401BDB" w:rsidRDefault="00D939BE" w:rsidP="00CF2DDE">
            <w:pPr>
              <w:jc w:val="left"/>
              <w:rPr>
                <w:rFonts w:eastAsia="Calibri" w:cs="Calibri"/>
                <w:b/>
                <w:szCs w:val="22"/>
              </w:rPr>
            </w:pPr>
            <w:r>
              <w:rPr>
                <w:rFonts w:eastAsia="Calibri" w:cs="Calibri"/>
                <w:b/>
                <w:szCs w:val="22"/>
              </w:rPr>
              <w:t>Task</w:t>
            </w:r>
            <w:r w:rsidRPr="00401BDB">
              <w:rPr>
                <w:rFonts w:eastAsia="Calibri" w:cs="Calibri"/>
                <w:b/>
                <w:szCs w:val="22"/>
              </w:rPr>
              <w:t xml:space="preserve"> </w:t>
            </w:r>
          </w:p>
        </w:tc>
        <w:tc>
          <w:tcPr>
            <w:tcW w:w="641" w:type="pct"/>
          </w:tcPr>
          <w:p w14:paraId="63911C26" w14:textId="77777777" w:rsidR="00D939BE" w:rsidRPr="00401BDB" w:rsidRDefault="00D939BE" w:rsidP="00CF2DDE">
            <w:pPr>
              <w:jc w:val="left"/>
              <w:rPr>
                <w:rFonts w:eastAsia="Calibri" w:cs="Calibri"/>
                <w:b/>
                <w:szCs w:val="22"/>
              </w:rPr>
            </w:pPr>
            <w:r>
              <w:rPr>
                <w:rFonts w:eastAsia="Calibri" w:cs="Calibri"/>
                <w:b/>
                <w:szCs w:val="22"/>
              </w:rPr>
              <w:t>Time</w:t>
            </w:r>
          </w:p>
        </w:tc>
        <w:tc>
          <w:tcPr>
            <w:tcW w:w="1567" w:type="pct"/>
          </w:tcPr>
          <w:p w14:paraId="50F1DC35" w14:textId="77777777" w:rsidR="00D939BE" w:rsidRDefault="00D939BE" w:rsidP="00CF2DDE">
            <w:pPr>
              <w:jc w:val="left"/>
              <w:rPr>
                <w:rFonts w:eastAsia="Calibri" w:cs="Calibri"/>
                <w:b/>
                <w:szCs w:val="22"/>
              </w:rPr>
            </w:pPr>
            <w:r>
              <w:rPr>
                <w:rFonts w:eastAsia="Calibri" w:cs="Calibri"/>
                <w:b/>
                <w:szCs w:val="22"/>
              </w:rPr>
              <w:t>Assistance</w:t>
            </w:r>
          </w:p>
        </w:tc>
        <w:tc>
          <w:tcPr>
            <w:tcW w:w="1740" w:type="pct"/>
          </w:tcPr>
          <w:p w14:paraId="6999C780" w14:textId="77777777" w:rsidR="00D939BE" w:rsidRDefault="00D939BE" w:rsidP="00CF2DDE">
            <w:pPr>
              <w:jc w:val="left"/>
              <w:rPr>
                <w:rFonts w:eastAsia="Calibri" w:cs="Calibri"/>
                <w:b/>
                <w:szCs w:val="22"/>
              </w:rPr>
            </w:pPr>
            <w:r>
              <w:rPr>
                <w:rFonts w:eastAsia="Calibri" w:cs="Calibri"/>
                <w:b/>
                <w:szCs w:val="22"/>
              </w:rPr>
              <w:t>Comments</w:t>
            </w:r>
          </w:p>
        </w:tc>
      </w:tr>
      <w:tr w:rsidR="00D939BE" w:rsidRPr="00401BDB" w14:paraId="6AEEBA10" w14:textId="77777777" w:rsidTr="00D939BE">
        <w:trPr>
          <w:trHeight w:val="340"/>
        </w:trPr>
        <w:tc>
          <w:tcPr>
            <w:tcW w:w="249" w:type="pct"/>
            <w:vAlign w:val="center"/>
          </w:tcPr>
          <w:p w14:paraId="24D69CC6" w14:textId="77777777" w:rsidR="00D939BE" w:rsidRPr="00401BDB" w:rsidRDefault="00D939BE" w:rsidP="00CF2DDE">
            <w:pPr>
              <w:jc w:val="left"/>
              <w:rPr>
                <w:rFonts w:eastAsia="Calibri" w:cs="Calibri"/>
                <w:i/>
                <w:iCs/>
                <w:szCs w:val="22"/>
              </w:rPr>
            </w:pPr>
            <w:r>
              <w:rPr>
                <w:rFonts w:eastAsia="Calibri" w:cs="Calibri"/>
                <w:i/>
                <w:iCs/>
                <w:szCs w:val="22"/>
              </w:rPr>
              <w:t>T</w:t>
            </w:r>
            <w:r w:rsidRPr="00401BDB">
              <w:rPr>
                <w:rFonts w:eastAsia="Calibri" w:cs="Calibri"/>
                <w:i/>
                <w:iCs/>
                <w:szCs w:val="22"/>
              </w:rPr>
              <w:t>1</w:t>
            </w:r>
          </w:p>
        </w:tc>
        <w:tc>
          <w:tcPr>
            <w:tcW w:w="803" w:type="pct"/>
            <w:vAlign w:val="center"/>
          </w:tcPr>
          <w:p w14:paraId="58492B79" w14:textId="77777777" w:rsidR="00D939BE" w:rsidRPr="00E3414B" w:rsidRDefault="00D939BE" w:rsidP="00CF2DDE">
            <w:pPr>
              <w:pStyle w:val="Elementotabella"/>
              <w:jc w:val="left"/>
              <w:rPr>
                <w:i/>
                <w:iCs/>
              </w:rPr>
            </w:pPr>
            <w:r>
              <w:rPr>
                <w:i/>
                <w:iCs/>
              </w:rPr>
              <w:t>Register</w:t>
            </w:r>
            <w:r w:rsidRPr="00E3414B">
              <w:rPr>
                <w:i/>
                <w:iCs/>
              </w:rPr>
              <w:t xml:space="preserve"> to a Webinar</w:t>
            </w:r>
          </w:p>
        </w:tc>
        <w:tc>
          <w:tcPr>
            <w:tcW w:w="641" w:type="pct"/>
          </w:tcPr>
          <w:p w14:paraId="0A15AF1B" w14:textId="77777777" w:rsidR="00D939BE" w:rsidRPr="00165124" w:rsidRDefault="00D939BE" w:rsidP="00CF2DDE">
            <w:pPr>
              <w:pStyle w:val="Elementotabella"/>
            </w:pPr>
            <w:r>
              <w:t>9</w:t>
            </w:r>
          </w:p>
        </w:tc>
        <w:tc>
          <w:tcPr>
            <w:tcW w:w="1567" w:type="pct"/>
          </w:tcPr>
          <w:p w14:paraId="7CEB52BB" w14:textId="77777777" w:rsidR="00D939BE" w:rsidRPr="00165124" w:rsidRDefault="00D939BE" w:rsidP="00CF2DDE">
            <w:pPr>
              <w:pStyle w:val="Elementotabella"/>
            </w:pPr>
            <w:r>
              <w:t>no</w:t>
            </w:r>
          </w:p>
        </w:tc>
        <w:tc>
          <w:tcPr>
            <w:tcW w:w="1740" w:type="pct"/>
          </w:tcPr>
          <w:p w14:paraId="6AD1CB6A" w14:textId="77777777" w:rsidR="00D939BE" w:rsidRDefault="00D939BE" w:rsidP="00CF2DDE">
            <w:pPr>
              <w:pStyle w:val="Elementotabella"/>
            </w:pPr>
            <w:r>
              <w:t>Went to Artificial intelligence and machine learning topic, but there is no link to webinars there.</w:t>
            </w:r>
          </w:p>
          <w:p w14:paraId="0D75888A" w14:textId="77777777" w:rsidR="00D939BE" w:rsidRDefault="00D939BE" w:rsidP="00CF2DDE">
            <w:pPr>
              <w:pStyle w:val="Elementotabella"/>
            </w:pPr>
            <w:r>
              <w:t xml:space="preserve">She </w:t>
            </w:r>
            <w:proofErr w:type="gramStart"/>
            <w:r>
              <w:t>hasn’t</w:t>
            </w:r>
            <w:proofErr w:type="gramEnd"/>
            <w:r>
              <w:t xml:space="preserve"> seen “webinars” when she has selected about and reached “webinars” from the homepage.</w:t>
            </w:r>
          </w:p>
          <w:p w14:paraId="7103C051" w14:textId="77777777" w:rsidR="00D939BE" w:rsidRDefault="00D939BE" w:rsidP="00CF2DDE">
            <w:pPr>
              <w:pStyle w:val="Elementotabella"/>
            </w:pPr>
            <w:r>
              <w:t xml:space="preserve">During the registration process first password was rejected. Then, </w:t>
            </w:r>
            <w:proofErr w:type="gramStart"/>
            <w:r>
              <w:t>didn’t</w:t>
            </w:r>
            <w:proofErr w:type="gramEnd"/>
            <w:r>
              <w:t xml:space="preserve"> tick all the authorization boxes multiple times (one was difficult to see as it was not aligned to other ones). Each time the whole form was refreshed and went back to the top.</w:t>
            </w:r>
          </w:p>
          <w:p w14:paraId="37F5C762" w14:textId="77777777" w:rsidR="00D939BE" w:rsidRPr="00165124" w:rsidRDefault="00D939BE" w:rsidP="00CF2DDE">
            <w:pPr>
              <w:pStyle w:val="Elementotabella"/>
            </w:pPr>
            <w:r>
              <w:t xml:space="preserve">Registration </w:t>
            </w:r>
            <w:proofErr w:type="gramStart"/>
            <w:r>
              <w:t>message</w:t>
            </w:r>
            <w:proofErr w:type="gramEnd"/>
            <w:r>
              <w:t xml:space="preserve"> confirm not showed when clicking “register” to the event. “Check email to login from there” message shown instead</w:t>
            </w:r>
          </w:p>
        </w:tc>
      </w:tr>
      <w:tr w:rsidR="00D939BE" w:rsidRPr="00401BDB" w14:paraId="65300FA6" w14:textId="77777777" w:rsidTr="00D939BE">
        <w:trPr>
          <w:trHeight w:val="340"/>
        </w:trPr>
        <w:tc>
          <w:tcPr>
            <w:tcW w:w="249" w:type="pct"/>
            <w:vAlign w:val="center"/>
          </w:tcPr>
          <w:p w14:paraId="6364F23E" w14:textId="77777777" w:rsidR="00D939BE" w:rsidRPr="00401BDB" w:rsidRDefault="00D939BE" w:rsidP="00CF2DDE">
            <w:pPr>
              <w:jc w:val="left"/>
              <w:rPr>
                <w:rFonts w:eastAsia="Calibri" w:cs="Calibri"/>
                <w:i/>
                <w:iCs/>
                <w:szCs w:val="22"/>
              </w:rPr>
            </w:pPr>
            <w:r>
              <w:rPr>
                <w:rFonts w:eastAsia="Calibri" w:cs="Calibri"/>
                <w:i/>
                <w:iCs/>
                <w:szCs w:val="22"/>
              </w:rPr>
              <w:t>T</w:t>
            </w:r>
            <w:r w:rsidRPr="00401BDB">
              <w:rPr>
                <w:rFonts w:eastAsia="Calibri" w:cs="Calibri"/>
                <w:i/>
                <w:iCs/>
                <w:szCs w:val="22"/>
              </w:rPr>
              <w:t>2</w:t>
            </w:r>
          </w:p>
        </w:tc>
        <w:tc>
          <w:tcPr>
            <w:tcW w:w="803" w:type="pct"/>
            <w:vAlign w:val="center"/>
          </w:tcPr>
          <w:p w14:paraId="32AE2D3C" w14:textId="77777777" w:rsidR="00D939BE" w:rsidRPr="00E3414B" w:rsidRDefault="00D939BE" w:rsidP="00CF2DDE">
            <w:pPr>
              <w:pStyle w:val="Elementotabella"/>
              <w:jc w:val="left"/>
              <w:rPr>
                <w:i/>
                <w:iCs/>
              </w:rPr>
            </w:pPr>
            <w:r w:rsidRPr="00E3414B">
              <w:rPr>
                <w:i/>
                <w:iCs/>
              </w:rPr>
              <w:t xml:space="preserve">Locate the </w:t>
            </w:r>
            <w:r>
              <w:rPr>
                <w:i/>
                <w:iCs/>
              </w:rPr>
              <w:t>Milan</w:t>
            </w:r>
            <w:r w:rsidRPr="00E3414B">
              <w:rPr>
                <w:i/>
                <w:iCs/>
              </w:rPr>
              <w:t xml:space="preserve"> Office</w:t>
            </w:r>
          </w:p>
        </w:tc>
        <w:tc>
          <w:tcPr>
            <w:tcW w:w="641" w:type="pct"/>
          </w:tcPr>
          <w:p w14:paraId="5F0A222C" w14:textId="77777777" w:rsidR="00D939BE" w:rsidRPr="00DC01E8" w:rsidRDefault="00D939BE" w:rsidP="00CF2DDE">
            <w:pPr>
              <w:pStyle w:val="Elementotabella"/>
            </w:pPr>
            <w:r>
              <w:t>1.20</w:t>
            </w:r>
          </w:p>
        </w:tc>
        <w:tc>
          <w:tcPr>
            <w:tcW w:w="1567" w:type="pct"/>
          </w:tcPr>
          <w:p w14:paraId="22CDE7D9" w14:textId="77777777" w:rsidR="00D939BE" w:rsidRPr="00DC01E8" w:rsidRDefault="00D939BE" w:rsidP="00CF2DDE">
            <w:pPr>
              <w:pStyle w:val="Elementotabella"/>
            </w:pPr>
            <w:r>
              <w:t>no</w:t>
            </w:r>
          </w:p>
        </w:tc>
        <w:tc>
          <w:tcPr>
            <w:tcW w:w="1740" w:type="pct"/>
          </w:tcPr>
          <w:p w14:paraId="50443EF5" w14:textId="77777777" w:rsidR="00D939BE" w:rsidRPr="00DC01E8" w:rsidRDefault="00D939BE" w:rsidP="00CF2DDE">
            <w:pPr>
              <w:pStyle w:val="Elementotabella"/>
            </w:pPr>
            <w:r>
              <w:rPr>
                <w:rFonts w:eastAsia="Calibri" w:cstheme="minorHAnsi"/>
                <w:szCs w:val="22"/>
              </w:rPr>
              <w:t>perfect</w:t>
            </w:r>
          </w:p>
        </w:tc>
      </w:tr>
      <w:tr w:rsidR="00D939BE" w:rsidRPr="00401BDB" w14:paraId="79D104B6" w14:textId="77777777" w:rsidTr="00D939BE">
        <w:trPr>
          <w:trHeight w:val="340"/>
        </w:trPr>
        <w:tc>
          <w:tcPr>
            <w:tcW w:w="249" w:type="pct"/>
            <w:vAlign w:val="center"/>
          </w:tcPr>
          <w:p w14:paraId="7FD53A8D" w14:textId="77777777" w:rsidR="00D939BE" w:rsidRPr="00401BDB" w:rsidRDefault="00D939BE" w:rsidP="00CF2DDE">
            <w:pPr>
              <w:jc w:val="left"/>
              <w:rPr>
                <w:rFonts w:eastAsia="Calibri" w:cs="Calibri"/>
                <w:i/>
                <w:iCs/>
                <w:szCs w:val="22"/>
              </w:rPr>
            </w:pPr>
            <w:r>
              <w:rPr>
                <w:rFonts w:eastAsia="Calibri" w:cs="Calibri"/>
                <w:i/>
                <w:iCs/>
                <w:szCs w:val="22"/>
              </w:rPr>
              <w:t>T</w:t>
            </w:r>
            <w:r w:rsidRPr="00401BDB">
              <w:rPr>
                <w:rFonts w:eastAsia="Calibri" w:cs="Calibri"/>
                <w:i/>
                <w:iCs/>
                <w:szCs w:val="22"/>
              </w:rPr>
              <w:t>3</w:t>
            </w:r>
          </w:p>
        </w:tc>
        <w:tc>
          <w:tcPr>
            <w:tcW w:w="803" w:type="pct"/>
            <w:vAlign w:val="center"/>
          </w:tcPr>
          <w:p w14:paraId="32343EF7" w14:textId="77777777" w:rsidR="00D939BE" w:rsidRPr="00E3414B" w:rsidRDefault="00D939BE" w:rsidP="00CF2DDE">
            <w:pPr>
              <w:pStyle w:val="Elementotabella"/>
              <w:jc w:val="left"/>
              <w:rPr>
                <w:i/>
                <w:iCs/>
              </w:rPr>
            </w:pPr>
            <w:r w:rsidRPr="00E3414B">
              <w:rPr>
                <w:i/>
                <w:iCs/>
              </w:rPr>
              <w:t>Retrieve information</w:t>
            </w:r>
            <w:r>
              <w:rPr>
                <w:i/>
                <w:iCs/>
              </w:rPr>
              <w:t xml:space="preserve"> about a game</w:t>
            </w:r>
          </w:p>
        </w:tc>
        <w:tc>
          <w:tcPr>
            <w:tcW w:w="641" w:type="pct"/>
          </w:tcPr>
          <w:p w14:paraId="19605A6E" w14:textId="77777777" w:rsidR="00D939BE" w:rsidRPr="0032311B" w:rsidRDefault="00D939BE" w:rsidP="00CF2DDE">
            <w:pPr>
              <w:pStyle w:val="Elementotabella"/>
            </w:pPr>
            <w:r>
              <w:t>2.20</w:t>
            </w:r>
          </w:p>
        </w:tc>
        <w:tc>
          <w:tcPr>
            <w:tcW w:w="1567" w:type="pct"/>
          </w:tcPr>
          <w:p w14:paraId="2079F97E" w14:textId="77777777" w:rsidR="00D939BE" w:rsidRPr="0032311B" w:rsidRDefault="00D939BE" w:rsidP="00CF2DDE">
            <w:pPr>
              <w:pStyle w:val="Elementotabella"/>
            </w:pPr>
            <w:r>
              <w:t>no</w:t>
            </w:r>
          </w:p>
        </w:tc>
        <w:tc>
          <w:tcPr>
            <w:tcW w:w="1740" w:type="pct"/>
          </w:tcPr>
          <w:p w14:paraId="02650DDA" w14:textId="77777777" w:rsidR="00D939BE" w:rsidRPr="0032311B" w:rsidRDefault="00D939BE" w:rsidP="00CF2DDE">
            <w:pPr>
              <w:pStyle w:val="Elementotabella"/>
            </w:pPr>
            <w:r>
              <w:t>Accessed through “game and gamification” section.</w:t>
            </w:r>
          </w:p>
        </w:tc>
      </w:tr>
      <w:tr w:rsidR="00D939BE" w:rsidRPr="00401BDB" w14:paraId="20367740" w14:textId="77777777" w:rsidTr="00D939BE">
        <w:trPr>
          <w:trHeight w:val="340"/>
        </w:trPr>
        <w:tc>
          <w:tcPr>
            <w:tcW w:w="249" w:type="pct"/>
            <w:vAlign w:val="center"/>
          </w:tcPr>
          <w:p w14:paraId="62AEB3E0" w14:textId="77777777" w:rsidR="00D939BE" w:rsidRPr="00401BDB" w:rsidRDefault="00D939BE" w:rsidP="00CF2DDE">
            <w:pPr>
              <w:jc w:val="left"/>
              <w:rPr>
                <w:rFonts w:eastAsia="Calibri" w:cs="Calibri"/>
                <w:i/>
                <w:iCs/>
                <w:szCs w:val="22"/>
              </w:rPr>
            </w:pPr>
            <w:r>
              <w:rPr>
                <w:rFonts w:eastAsia="Calibri" w:cs="Calibri"/>
                <w:i/>
                <w:iCs/>
                <w:szCs w:val="22"/>
              </w:rPr>
              <w:t>T</w:t>
            </w:r>
            <w:r w:rsidRPr="00401BDB">
              <w:rPr>
                <w:rFonts w:eastAsia="Calibri" w:cs="Calibri"/>
                <w:i/>
                <w:iCs/>
                <w:szCs w:val="22"/>
              </w:rPr>
              <w:t>4</w:t>
            </w:r>
          </w:p>
        </w:tc>
        <w:tc>
          <w:tcPr>
            <w:tcW w:w="803" w:type="pct"/>
            <w:vAlign w:val="center"/>
          </w:tcPr>
          <w:p w14:paraId="63378F96" w14:textId="77777777" w:rsidR="00D939BE" w:rsidRPr="00E3414B" w:rsidRDefault="00D939BE" w:rsidP="00CF2DDE">
            <w:pPr>
              <w:pStyle w:val="Elementotabella"/>
              <w:jc w:val="left"/>
              <w:rPr>
                <w:i/>
                <w:iCs/>
              </w:rPr>
            </w:pPr>
            <w:r w:rsidRPr="00E3414B">
              <w:rPr>
                <w:i/>
                <w:iCs/>
              </w:rPr>
              <w:t>Retrieve</w:t>
            </w:r>
            <w:r>
              <w:rPr>
                <w:i/>
                <w:iCs/>
              </w:rPr>
              <w:t xml:space="preserve"> information about a collaboration</w:t>
            </w:r>
          </w:p>
        </w:tc>
        <w:tc>
          <w:tcPr>
            <w:tcW w:w="641" w:type="pct"/>
          </w:tcPr>
          <w:p w14:paraId="658C46F4" w14:textId="77777777" w:rsidR="00D939BE" w:rsidRPr="000731F9" w:rsidRDefault="00D939BE" w:rsidP="00CF2DDE">
            <w:pPr>
              <w:pStyle w:val="Elementotabella"/>
            </w:pPr>
            <w:r>
              <w:t>2</w:t>
            </w:r>
          </w:p>
        </w:tc>
        <w:tc>
          <w:tcPr>
            <w:tcW w:w="1567" w:type="pct"/>
          </w:tcPr>
          <w:p w14:paraId="518AFA32" w14:textId="77777777" w:rsidR="00D939BE" w:rsidRPr="000731F9" w:rsidRDefault="00D939BE" w:rsidP="00CF2DDE">
            <w:pPr>
              <w:pStyle w:val="Elementotabella"/>
            </w:pPr>
            <w:r>
              <w:t>no</w:t>
            </w:r>
          </w:p>
        </w:tc>
        <w:tc>
          <w:tcPr>
            <w:tcW w:w="1740" w:type="pct"/>
          </w:tcPr>
          <w:p w14:paraId="5BAD3E28" w14:textId="77777777" w:rsidR="00D939BE" w:rsidRPr="000731F9" w:rsidRDefault="00D939BE" w:rsidP="00CF2DDE">
            <w:pPr>
              <w:pStyle w:val="Elementotabella"/>
            </w:pPr>
            <w:proofErr w:type="gramStart"/>
            <w:r>
              <w:t>Didn’t</w:t>
            </w:r>
            <w:proofErr w:type="gramEnd"/>
            <w:r>
              <w:t xml:space="preserve"> select “Reply for graduate” but used “search now” button instead.</w:t>
            </w:r>
          </w:p>
        </w:tc>
      </w:tr>
      <w:tr w:rsidR="00D939BE" w:rsidRPr="00401BDB" w14:paraId="581682AC" w14:textId="77777777" w:rsidTr="00D939BE">
        <w:trPr>
          <w:trHeight w:val="340"/>
        </w:trPr>
        <w:tc>
          <w:tcPr>
            <w:tcW w:w="249" w:type="pct"/>
            <w:vAlign w:val="center"/>
          </w:tcPr>
          <w:p w14:paraId="6489893F" w14:textId="77777777" w:rsidR="00D939BE" w:rsidRPr="00401BDB" w:rsidRDefault="00D939BE" w:rsidP="00CF2DDE">
            <w:pPr>
              <w:jc w:val="left"/>
              <w:rPr>
                <w:rFonts w:eastAsia="Calibri" w:cs="Calibri"/>
                <w:i/>
                <w:iCs/>
                <w:szCs w:val="22"/>
              </w:rPr>
            </w:pPr>
            <w:r>
              <w:rPr>
                <w:rFonts w:eastAsia="Calibri" w:cs="Calibri"/>
                <w:i/>
                <w:iCs/>
                <w:szCs w:val="22"/>
              </w:rPr>
              <w:t>T</w:t>
            </w:r>
            <w:r w:rsidRPr="00401BDB">
              <w:rPr>
                <w:rFonts w:eastAsia="Calibri" w:cs="Calibri"/>
                <w:i/>
                <w:iCs/>
                <w:szCs w:val="22"/>
              </w:rPr>
              <w:t>5</w:t>
            </w:r>
          </w:p>
        </w:tc>
        <w:tc>
          <w:tcPr>
            <w:tcW w:w="803" w:type="pct"/>
            <w:vAlign w:val="center"/>
          </w:tcPr>
          <w:p w14:paraId="0B631C2B" w14:textId="77777777" w:rsidR="00D939BE" w:rsidRPr="00E3414B" w:rsidRDefault="00D939BE" w:rsidP="00CF2DDE">
            <w:pPr>
              <w:pStyle w:val="Elementotabella"/>
              <w:jc w:val="left"/>
              <w:rPr>
                <w:i/>
                <w:iCs/>
              </w:rPr>
            </w:pPr>
            <w:r>
              <w:rPr>
                <w:i/>
                <w:iCs/>
              </w:rPr>
              <w:t>Event discovery</w:t>
            </w:r>
          </w:p>
        </w:tc>
        <w:tc>
          <w:tcPr>
            <w:tcW w:w="641" w:type="pct"/>
          </w:tcPr>
          <w:p w14:paraId="743C4EC5" w14:textId="77777777" w:rsidR="00D939BE" w:rsidRPr="00B051D5" w:rsidRDefault="00D939BE" w:rsidP="00CF2DDE">
            <w:pPr>
              <w:pStyle w:val="Elementotabella"/>
              <w:rPr>
                <w:rFonts w:eastAsia="Calibri" w:cstheme="minorHAnsi"/>
                <w:szCs w:val="22"/>
              </w:rPr>
            </w:pPr>
            <w:r>
              <w:rPr>
                <w:rFonts w:eastAsia="Calibri" w:cstheme="minorHAnsi"/>
                <w:szCs w:val="22"/>
              </w:rPr>
              <w:t>1.02</w:t>
            </w:r>
          </w:p>
        </w:tc>
        <w:tc>
          <w:tcPr>
            <w:tcW w:w="1567" w:type="pct"/>
          </w:tcPr>
          <w:p w14:paraId="48A6E1C3" w14:textId="77777777" w:rsidR="00D939BE" w:rsidRPr="00B051D5" w:rsidRDefault="00D939BE" w:rsidP="00CF2DDE">
            <w:pPr>
              <w:pStyle w:val="Elementotabella"/>
              <w:rPr>
                <w:rFonts w:eastAsia="Calibri" w:cstheme="minorHAnsi"/>
                <w:szCs w:val="22"/>
              </w:rPr>
            </w:pPr>
            <w:r>
              <w:rPr>
                <w:rFonts w:eastAsia="Calibri" w:cstheme="minorHAnsi"/>
                <w:szCs w:val="22"/>
              </w:rPr>
              <w:t>no</w:t>
            </w:r>
          </w:p>
        </w:tc>
        <w:tc>
          <w:tcPr>
            <w:tcW w:w="1740" w:type="pct"/>
          </w:tcPr>
          <w:p w14:paraId="452FDBF8" w14:textId="77777777" w:rsidR="00D939BE" w:rsidRPr="00B051D5" w:rsidRDefault="00D939BE" w:rsidP="00CF2DDE">
            <w:pPr>
              <w:pStyle w:val="Elementotabella"/>
              <w:rPr>
                <w:rFonts w:eastAsia="Calibri" w:cstheme="minorHAnsi"/>
                <w:szCs w:val="22"/>
              </w:rPr>
            </w:pPr>
            <w:r>
              <w:rPr>
                <w:rFonts w:eastAsia="Calibri" w:cstheme="minorHAnsi"/>
                <w:szCs w:val="22"/>
              </w:rPr>
              <w:t>perfect</w:t>
            </w:r>
          </w:p>
        </w:tc>
      </w:tr>
      <w:tr w:rsidR="00D939BE" w:rsidRPr="00401BDB" w14:paraId="014419F7" w14:textId="77777777" w:rsidTr="00D939BE">
        <w:trPr>
          <w:trHeight w:val="340"/>
        </w:trPr>
        <w:tc>
          <w:tcPr>
            <w:tcW w:w="249" w:type="pct"/>
            <w:vAlign w:val="center"/>
          </w:tcPr>
          <w:p w14:paraId="729FE88F" w14:textId="77777777" w:rsidR="00D939BE" w:rsidRPr="00401BDB" w:rsidRDefault="00D939BE" w:rsidP="00CF2DDE">
            <w:pPr>
              <w:jc w:val="left"/>
              <w:rPr>
                <w:rFonts w:eastAsia="Calibri" w:cs="Calibri"/>
                <w:i/>
                <w:iCs/>
                <w:szCs w:val="22"/>
              </w:rPr>
            </w:pPr>
            <w:r>
              <w:rPr>
                <w:rFonts w:eastAsia="Calibri" w:cs="Calibri"/>
                <w:i/>
                <w:iCs/>
                <w:szCs w:val="22"/>
              </w:rPr>
              <w:t>T</w:t>
            </w:r>
            <w:r w:rsidRPr="00401BDB">
              <w:rPr>
                <w:rFonts w:eastAsia="Calibri" w:cs="Calibri"/>
                <w:i/>
                <w:iCs/>
                <w:szCs w:val="22"/>
              </w:rPr>
              <w:t>6</w:t>
            </w:r>
          </w:p>
        </w:tc>
        <w:tc>
          <w:tcPr>
            <w:tcW w:w="803" w:type="pct"/>
            <w:vAlign w:val="center"/>
          </w:tcPr>
          <w:p w14:paraId="7BA99B40" w14:textId="77777777" w:rsidR="00D939BE" w:rsidRPr="00E3414B" w:rsidRDefault="00D939BE" w:rsidP="00CF2DDE">
            <w:pPr>
              <w:pStyle w:val="Elementotabella"/>
              <w:jc w:val="left"/>
              <w:rPr>
                <w:i/>
                <w:iCs/>
              </w:rPr>
            </w:pPr>
            <w:r>
              <w:rPr>
                <w:i/>
                <w:iCs/>
              </w:rPr>
              <w:t>Financial Report</w:t>
            </w:r>
          </w:p>
        </w:tc>
        <w:tc>
          <w:tcPr>
            <w:tcW w:w="641" w:type="pct"/>
          </w:tcPr>
          <w:p w14:paraId="34B5D645" w14:textId="77777777" w:rsidR="00D939BE" w:rsidRDefault="00D939BE" w:rsidP="00CF2DDE">
            <w:pPr>
              <w:pStyle w:val="Elementotabella"/>
              <w:rPr>
                <w:rFonts w:eastAsia="Calibri" w:cstheme="minorHAnsi"/>
                <w:szCs w:val="22"/>
              </w:rPr>
            </w:pPr>
            <w:r>
              <w:rPr>
                <w:rFonts w:eastAsia="Calibri" w:cstheme="minorHAnsi"/>
                <w:szCs w:val="22"/>
              </w:rPr>
              <w:t>30 secs</w:t>
            </w:r>
          </w:p>
        </w:tc>
        <w:tc>
          <w:tcPr>
            <w:tcW w:w="1567" w:type="pct"/>
          </w:tcPr>
          <w:p w14:paraId="3EE9DDD2" w14:textId="77777777" w:rsidR="00D939BE" w:rsidRDefault="00D939BE" w:rsidP="00CF2DDE">
            <w:pPr>
              <w:pStyle w:val="Elementotabella"/>
              <w:rPr>
                <w:rFonts w:eastAsia="Calibri" w:cstheme="minorHAnsi"/>
                <w:szCs w:val="22"/>
              </w:rPr>
            </w:pPr>
            <w:r>
              <w:rPr>
                <w:rFonts w:eastAsia="Calibri" w:cstheme="minorHAnsi"/>
                <w:szCs w:val="22"/>
              </w:rPr>
              <w:t>no</w:t>
            </w:r>
          </w:p>
        </w:tc>
        <w:tc>
          <w:tcPr>
            <w:tcW w:w="1740" w:type="pct"/>
          </w:tcPr>
          <w:p w14:paraId="2CEFA971" w14:textId="77777777" w:rsidR="00D939BE" w:rsidRDefault="00D939BE" w:rsidP="00CF2DDE">
            <w:pPr>
              <w:pStyle w:val="Elementotabella"/>
              <w:rPr>
                <w:rFonts w:eastAsia="Calibri" w:cstheme="minorHAnsi"/>
                <w:szCs w:val="22"/>
              </w:rPr>
            </w:pPr>
            <w:r>
              <w:rPr>
                <w:rFonts w:eastAsia="Calibri" w:cstheme="minorHAnsi"/>
                <w:szCs w:val="22"/>
              </w:rPr>
              <w:t>perfect</w:t>
            </w:r>
          </w:p>
        </w:tc>
      </w:tr>
    </w:tbl>
    <w:p w14:paraId="4CFF4C1B" w14:textId="77777777" w:rsidR="00C41089" w:rsidRDefault="00C41089"/>
    <w:sectPr w:rsidR="00C4108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089"/>
    <w:rsid w:val="00010A8A"/>
    <w:rsid w:val="00030334"/>
    <w:rsid w:val="000D5BB9"/>
    <w:rsid w:val="000F7F55"/>
    <w:rsid w:val="00112CB3"/>
    <w:rsid w:val="00113B1C"/>
    <w:rsid w:val="00141419"/>
    <w:rsid w:val="001644A0"/>
    <w:rsid w:val="00182460"/>
    <w:rsid w:val="001C04D2"/>
    <w:rsid w:val="00207623"/>
    <w:rsid w:val="00231ACF"/>
    <w:rsid w:val="002828D2"/>
    <w:rsid w:val="002872C7"/>
    <w:rsid w:val="00295F59"/>
    <w:rsid w:val="003F5FD0"/>
    <w:rsid w:val="0048073C"/>
    <w:rsid w:val="0057454E"/>
    <w:rsid w:val="00575DF4"/>
    <w:rsid w:val="005E162D"/>
    <w:rsid w:val="0060663D"/>
    <w:rsid w:val="00611A31"/>
    <w:rsid w:val="006245C7"/>
    <w:rsid w:val="006B0023"/>
    <w:rsid w:val="006C5692"/>
    <w:rsid w:val="006F2F87"/>
    <w:rsid w:val="00767122"/>
    <w:rsid w:val="00773FC0"/>
    <w:rsid w:val="007B3380"/>
    <w:rsid w:val="0089333F"/>
    <w:rsid w:val="00A57D2A"/>
    <w:rsid w:val="00A673CA"/>
    <w:rsid w:val="00AB1AF6"/>
    <w:rsid w:val="00AE183B"/>
    <w:rsid w:val="00B81609"/>
    <w:rsid w:val="00BA37BC"/>
    <w:rsid w:val="00BB7CEE"/>
    <w:rsid w:val="00C31214"/>
    <w:rsid w:val="00C41089"/>
    <w:rsid w:val="00C45392"/>
    <w:rsid w:val="00C54016"/>
    <w:rsid w:val="00C85E2C"/>
    <w:rsid w:val="00CA180B"/>
    <w:rsid w:val="00CC4D1B"/>
    <w:rsid w:val="00CE5BCF"/>
    <w:rsid w:val="00D92FAF"/>
    <w:rsid w:val="00D939BE"/>
    <w:rsid w:val="00DC2081"/>
    <w:rsid w:val="00E83C64"/>
    <w:rsid w:val="00E95C3B"/>
    <w:rsid w:val="00EB2E45"/>
    <w:rsid w:val="00ED1E72"/>
    <w:rsid w:val="00EF2BEC"/>
    <w:rsid w:val="00F05D98"/>
    <w:rsid w:val="00F12429"/>
    <w:rsid w:val="00F30825"/>
    <w:rsid w:val="00F97B2F"/>
    <w:rsid w:val="00FD2694"/>
    <w:rsid w:val="00FE57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DF34"/>
  <w15:chartTrackingRefBased/>
  <w15:docId w15:val="{C92481FB-132F-344A-9A37-6144819E7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41089"/>
    <w:pPr>
      <w:jc w:val="both"/>
    </w:pPr>
    <w:rPr>
      <w:rFonts w:ascii="Georgia" w:hAnsi="Georgia"/>
      <w:sz w:val="22"/>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410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mentotabella">
    <w:name w:val="Elemento tabella"/>
    <w:basedOn w:val="Nessunaspaziatura"/>
    <w:qFormat/>
    <w:rsid w:val="00C41089"/>
    <w:pPr>
      <w:spacing w:before="120" w:after="120"/>
    </w:pPr>
  </w:style>
  <w:style w:type="paragraph" w:styleId="Nessunaspaziatura">
    <w:name w:val="No Spacing"/>
    <w:uiPriority w:val="1"/>
    <w:qFormat/>
    <w:rsid w:val="00C41089"/>
    <w:pPr>
      <w:jc w:val="both"/>
    </w:pPr>
    <w:rPr>
      <w:rFonts w:ascii="Georgia" w:hAnsi="Georgia"/>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888</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Leoni</dc:creator>
  <cp:keywords/>
  <dc:description/>
  <cp:lastModifiedBy>Francesco Ratti</cp:lastModifiedBy>
  <cp:revision>2</cp:revision>
  <dcterms:created xsi:type="dcterms:W3CDTF">2021-03-15T21:53:00Z</dcterms:created>
  <dcterms:modified xsi:type="dcterms:W3CDTF">2021-03-15T21:53:00Z</dcterms:modified>
</cp:coreProperties>
</file>