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2452D" w14:textId="77777777" w:rsidR="00C41089" w:rsidRDefault="00C41089">
      <w:pPr>
        <w:jc w:val="left"/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480"/>
        <w:gridCol w:w="1546"/>
        <w:gridCol w:w="1234"/>
        <w:gridCol w:w="1556"/>
        <w:gridCol w:w="4812"/>
      </w:tblGrid>
      <w:tr w:rsidR="003F5FD0" w:rsidRPr="00401BDB" w14:paraId="2F2A553C" w14:textId="77777777" w:rsidTr="003F5FD0">
        <w:trPr>
          <w:trHeight w:val="340"/>
        </w:trPr>
        <w:tc>
          <w:tcPr>
            <w:tcW w:w="5000" w:type="pct"/>
            <w:gridSpan w:val="5"/>
            <w:vAlign w:val="center"/>
          </w:tcPr>
          <w:p w14:paraId="3C9159AF" w14:textId="1231F28D" w:rsidR="003F5FD0" w:rsidRDefault="003F5FD0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 xml:space="preserve">Tester: </w:t>
            </w:r>
            <w:proofErr w:type="spellStart"/>
            <w:r w:rsidR="00E169D9">
              <w:rPr>
                <w:rFonts w:eastAsia="Calibri" w:cs="Calibri"/>
                <w:b/>
                <w:szCs w:val="22"/>
              </w:rPr>
              <w:t>Olimpia</w:t>
            </w:r>
            <w:proofErr w:type="spellEnd"/>
            <w:r w:rsidR="00E169D9">
              <w:rPr>
                <w:rFonts w:eastAsia="Calibri" w:cs="Calibri"/>
                <w:b/>
                <w:szCs w:val="22"/>
              </w:rPr>
              <w:t xml:space="preserve"> Rivera</w:t>
            </w:r>
            <w:r>
              <w:rPr>
                <w:rFonts w:eastAsia="Calibri" w:cs="Calibri"/>
                <w:b/>
                <w:szCs w:val="22"/>
              </w:rPr>
              <w:t xml:space="preserve"> n°</w:t>
            </w:r>
            <w:r w:rsidR="00E169D9">
              <w:rPr>
                <w:rFonts w:eastAsia="Calibri" w:cs="Calibri"/>
                <w:b/>
                <w:szCs w:val="22"/>
              </w:rPr>
              <w:t>8</w:t>
            </w:r>
          </w:p>
        </w:tc>
      </w:tr>
      <w:tr w:rsidR="003F5FD0" w:rsidRPr="00401BDB" w14:paraId="62506028" w14:textId="77777777" w:rsidTr="003F5FD0">
        <w:trPr>
          <w:trHeight w:val="340"/>
        </w:trPr>
        <w:tc>
          <w:tcPr>
            <w:tcW w:w="5000" w:type="pct"/>
            <w:gridSpan w:val="5"/>
            <w:vAlign w:val="center"/>
          </w:tcPr>
          <w:p w14:paraId="03EAD094" w14:textId="360AA119" w:rsidR="003F5FD0" w:rsidRDefault="003F5FD0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Inspector: Luca Leoni</w:t>
            </w:r>
          </w:p>
        </w:tc>
      </w:tr>
      <w:tr w:rsidR="00C41089" w:rsidRPr="00401BDB" w14:paraId="3386BC9E" w14:textId="77777777" w:rsidTr="00F12429">
        <w:trPr>
          <w:trHeight w:val="340"/>
        </w:trPr>
        <w:tc>
          <w:tcPr>
            <w:tcW w:w="1052" w:type="pct"/>
            <w:gridSpan w:val="2"/>
            <w:vAlign w:val="center"/>
          </w:tcPr>
          <w:p w14:paraId="18C34949" w14:textId="77777777" w:rsidR="00C41089" w:rsidRPr="00401BDB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Task</w:t>
            </w:r>
            <w:r w:rsidRPr="00401BDB">
              <w:rPr>
                <w:rFonts w:eastAsia="Calibri" w:cs="Calibri"/>
                <w:b/>
                <w:szCs w:val="22"/>
              </w:rPr>
              <w:t xml:space="preserve"> </w:t>
            </w:r>
          </w:p>
        </w:tc>
        <w:tc>
          <w:tcPr>
            <w:tcW w:w="641" w:type="pct"/>
          </w:tcPr>
          <w:p w14:paraId="16DF4519" w14:textId="77777777" w:rsidR="00C41089" w:rsidRPr="00401BDB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Time</w:t>
            </w:r>
          </w:p>
        </w:tc>
        <w:tc>
          <w:tcPr>
            <w:tcW w:w="808" w:type="pct"/>
          </w:tcPr>
          <w:p w14:paraId="0E6A7FD1" w14:textId="77777777" w:rsidR="00C41089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Assistance</w:t>
            </w:r>
          </w:p>
        </w:tc>
        <w:tc>
          <w:tcPr>
            <w:tcW w:w="2499" w:type="pct"/>
          </w:tcPr>
          <w:p w14:paraId="26B61D17" w14:textId="77777777" w:rsidR="00C41089" w:rsidRDefault="00C41089" w:rsidP="00331A9C">
            <w:pPr>
              <w:jc w:val="left"/>
              <w:rPr>
                <w:rFonts w:eastAsia="Calibri" w:cs="Calibri"/>
                <w:b/>
                <w:szCs w:val="22"/>
              </w:rPr>
            </w:pPr>
            <w:r>
              <w:rPr>
                <w:rFonts w:eastAsia="Calibri" w:cs="Calibri"/>
                <w:b/>
                <w:szCs w:val="22"/>
              </w:rPr>
              <w:t>Comments</w:t>
            </w:r>
          </w:p>
        </w:tc>
      </w:tr>
      <w:tr w:rsidR="00C41089" w:rsidRPr="00401BDB" w14:paraId="299A4778" w14:textId="77777777" w:rsidTr="003F5FD0">
        <w:trPr>
          <w:trHeight w:val="340"/>
        </w:trPr>
        <w:tc>
          <w:tcPr>
            <w:tcW w:w="249" w:type="pct"/>
            <w:vAlign w:val="center"/>
          </w:tcPr>
          <w:p w14:paraId="52FEDB41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1</w:t>
            </w:r>
          </w:p>
        </w:tc>
        <w:tc>
          <w:tcPr>
            <w:tcW w:w="803" w:type="pct"/>
            <w:vAlign w:val="center"/>
          </w:tcPr>
          <w:p w14:paraId="162E2EFF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Register</w:t>
            </w:r>
            <w:r w:rsidRPr="00E3414B">
              <w:rPr>
                <w:i/>
                <w:iCs/>
              </w:rPr>
              <w:t xml:space="preserve"> to a Webinar</w:t>
            </w:r>
          </w:p>
        </w:tc>
        <w:tc>
          <w:tcPr>
            <w:tcW w:w="641" w:type="pct"/>
          </w:tcPr>
          <w:p w14:paraId="04CDB313" w14:textId="15EEE96D" w:rsidR="00C41089" w:rsidRPr="00165124" w:rsidRDefault="00812985" w:rsidP="00331A9C">
            <w:pPr>
              <w:pStyle w:val="Elementotabella"/>
            </w:pPr>
            <w:r>
              <w:t>10</w:t>
            </w:r>
          </w:p>
        </w:tc>
        <w:tc>
          <w:tcPr>
            <w:tcW w:w="808" w:type="pct"/>
          </w:tcPr>
          <w:p w14:paraId="625B897C" w14:textId="789871FF" w:rsidR="00C41089" w:rsidRPr="00165124" w:rsidRDefault="00CF4A47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3DF0354A" w14:textId="77777777" w:rsidR="00F97B2F" w:rsidRDefault="000928DE" w:rsidP="00E169D9">
            <w:pPr>
              <w:pStyle w:val="Elementotabella"/>
            </w:pPr>
            <w:r>
              <w:t xml:space="preserve">She goes to Webinars. And clicks on Register. </w:t>
            </w:r>
            <w:r w:rsidR="006C5CDA">
              <w:t xml:space="preserve">(She does not select the correct webinar). </w:t>
            </w:r>
          </w:p>
          <w:p w14:paraId="2D3535D0" w14:textId="77777777" w:rsidR="006C5CDA" w:rsidRDefault="006C5CDA" w:rsidP="00E169D9">
            <w:pPr>
              <w:pStyle w:val="Elementotabella"/>
            </w:pPr>
            <w:r>
              <w:t xml:space="preserve">She fills the form </w:t>
            </w:r>
            <w:r w:rsidR="00863C31">
              <w:t>of registration.</w:t>
            </w:r>
          </w:p>
          <w:p w14:paraId="5F77A702" w14:textId="77777777" w:rsidR="00863C31" w:rsidRDefault="00863C31" w:rsidP="00E169D9">
            <w:pPr>
              <w:pStyle w:val="Elementotabella"/>
            </w:pPr>
            <w:r>
              <w:t>She tries with a password and checks all the</w:t>
            </w:r>
            <w:r w:rsidR="00550DC1">
              <w:t xml:space="preserve"> checkbox.</w:t>
            </w:r>
          </w:p>
          <w:p w14:paraId="0F16C71D" w14:textId="77777777" w:rsidR="00550DC1" w:rsidRDefault="00550DC1" w:rsidP="00E169D9">
            <w:pPr>
              <w:pStyle w:val="Elementotabella"/>
            </w:pPr>
            <w:r>
              <w:t>She waits the confirm code.</w:t>
            </w:r>
          </w:p>
          <w:p w14:paraId="58DD3DFE" w14:textId="77777777" w:rsidR="000E6217" w:rsidRDefault="000E6217" w:rsidP="00E169D9">
            <w:pPr>
              <w:pStyle w:val="Elementotabella"/>
            </w:pPr>
            <w:r>
              <w:t xml:space="preserve">She is registered </w:t>
            </w:r>
            <w:proofErr w:type="gramStart"/>
            <w:r>
              <w:t>in</w:t>
            </w:r>
            <w:proofErr w:type="gramEnd"/>
            <w:r>
              <w:t xml:space="preserve"> the website.</w:t>
            </w:r>
          </w:p>
          <w:p w14:paraId="3DAAB350" w14:textId="77777777" w:rsidR="000E6217" w:rsidRDefault="000E6217" w:rsidP="00E169D9">
            <w:pPr>
              <w:pStyle w:val="Elementotabella"/>
            </w:pPr>
            <w:r>
              <w:t>She is confused about the Ask to Join message.</w:t>
            </w:r>
          </w:p>
          <w:p w14:paraId="5307AA92" w14:textId="77777777" w:rsidR="000E6217" w:rsidRDefault="000E6217" w:rsidP="00E169D9">
            <w:pPr>
              <w:pStyle w:val="Elementotabella"/>
            </w:pPr>
            <w:r>
              <w:t>She seems disoriented about that message.</w:t>
            </w:r>
          </w:p>
          <w:p w14:paraId="6CB652FB" w14:textId="1AB2A8EF" w:rsidR="00DE7664" w:rsidRPr="00165124" w:rsidRDefault="00DE7664" w:rsidP="00E169D9">
            <w:pPr>
              <w:pStyle w:val="Elementotabella"/>
            </w:pPr>
          </w:p>
        </w:tc>
      </w:tr>
      <w:tr w:rsidR="00C41089" w:rsidRPr="00401BDB" w14:paraId="42351205" w14:textId="77777777" w:rsidTr="003F5FD0">
        <w:trPr>
          <w:trHeight w:val="340"/>
        </w:trPr>
        <w:tc>
          <w:tcPr>
            <w:tcW w:w="249" w:type="pct"/>
            <w:vAlign w:val="center"/>
          </w:tcPr>
          <w:p w14:paraId="1EB489CF" w14:textId="28CBA47D" w:rsidR="00C41089" w:rsidRPr="00401BDB" w:rsidRDefault="00550DC1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 xml:space="preserve"> </w:t>
            </w:r>
            <w:r w:rsidR="00C41089">
              <w:rPr>
                <w:rFonts w:eastAsia="Calibri" w:cs="Calibri"/>
                <w:i/>
                <w:iCs/>
                <w:szCs w:val="22"/>
              </w:rPr>
              <w:t>T</w:t>
            </w:r>
            <w:r w:rsidR="00C41089" w:rsidRPr="00401BDB">
              <w:rPr>
                <w:rFonts w:eastAsia="Calibri" w:cs="Calibri"/>
                <w:i/>
                <w:iCs/>
                <w:szCs w:val="22"/>
              </w:rPr>
              <w:t>2</w:t>
            </w:r>
          </w:p>
        </w:tc>
        <w:tc>
          <w:tcPr>
            <w:tcW w:w="803" w:type="pct"/>
            <w:vAlign w:val="center"/>
          </w:tcPr>
          <w:p w14:paraId="0F177B0E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 xml:space="preserve">Locate the </w:t>
            </w:r>
            <w:r>
              <w:rPr>
                <w:i/>
                <w:iCs/>
              </w:rPr>
              <w:t>Milan</w:t>
            </w:r>
            <w:r w:rsidRPr="00E3414B">
              <w:rPr>
                <w:i/>
                <w:iCs/>
              </w:rPr>
              <w:t xml:space="preserve"> Office</w:t>
            </w:r>
          </w:p>
        </w:tc>
        <w:tc>
          <w:tcPr>
            <w:tcW w:w="641" w:type="pct"/>
          </w:tcPr>
          <w:p w14:paraId="12D88C0D" w14:textId="42E3B85D" w:rsidR="00C41089" w:rsidRPr="00DC01E8" w:rsidRDefault="00812985" w:rsidP="00331A9C">
            <w:pPr>
              <w:pStyle w:val="Elementotabella"/>
            </w:pPr>
            <w:r>
              <w:t>3.05</w:t>
            </w:r>
          </w:p>
        </w:tc>
        <w:tc>
          <w:tcPr>
            <w:tcW w:w="808" w:type="pct"/>
          </w:tcPr>
          <w:p w14:paraId="18817889" w14:textId="2BF1C963" w:rsidR="00C41089" w:rsidRPr="00DC01E8" w:rsidRDefault="00AB1AF6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39F9E0E2" w14:textId="59B79880" w:rsidR="00C41089" w:rsidRPr="00DC01E8" w:rsidRDefault="008D64C8" w:rsidP="00331A9C">
            <w:pPr>
              <w:pStyle w:val="Elementotabella"/>
            </w:pPr>
            <w:r>
              <w:t>She goes to Office Location.</w:t>
            </w:r>
            <w:r w:rsidR="006B20DA">
              <w:t xml:space="preserve"> She sees that there are four offices in Milan. She uses the embedded map</w:t>
            </w:r>
            <w:r w:rsidR="00645165">
              <w:t>, but it takes too time to charge</w:t>
            </w:r>
            <w:r w:rsidR="006B20DA">
              <w:t>. Then, she rethinks and clicks on View on Map (open google maps)</w:t>
            </w:r>
            <w:r w:rsidR="00651B24">
              <w:t>. She opens all the view on map links.</w:t>
            </w:r>
            <w:r w:rsidR="0033344B">
              <w:t xml:space="preserve"> </w:t>
            </w:r>
          </w:p>
        </w:tc>
      </w:tr>
      <w:tr w:rsidR="00C41089" w:rsidRPr="00401BDB" w14:paraId="4743E294" w14:textId="77777777" w:rsidTr="003F5FD0">
        <w:trPr>
          <w:trHeight w:val="340"/>
        </w:trPr>
        <w:tc>
          <w:tcPr>
            <w:tcW w:w="249" w:type="pct"/>
            <w:vAlign w:val="center"/>
          </w:tcPr>
          <w:p w14:paraId="09013471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3</w:t>
            </w:r>
          </w:p>
        </w:tc>
        <w:tc>
          <w:tcPr>
            <w:tcW w:w="803" w:type="pct"/>
            <w:vAlign w:val="center"/>
          </w:tcPr>
          <w:p w14:paraId="0E4598BD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 w:rsidRPr="00E3414B">
              <w:rPr>
                <w:i/>
                <w:iCs/>
              </w:rPr>
              <w:t>Retrieve information</w:t>
            </w:r>
            <w:r>
              <w:rPr>
                <w:i/>
                <w:iCs/>
              </w:rPr>
              <w:t xml:space="preserve"> about a game</w:t>
            </w:r>
          </w:p>
        </w:tc>
        <w:tc>
          <w:tcPr>
            <w:tcW w:w="641" w:type="pct"/>
          </w:tcPr>
          <w:p w14:paraId="1F013B4A" w14:textId="5C2DF125" w:rsidR="00C41089" w:rsidRPr="0032311B" w:rsidRDefault="00A655D5" w:rsidP="00331A9C">
            <w:pPr>
              <w:pStyle w:val="Elementotabella"/>
            </w:pPr>
            <w:r>
              <w:t>1.37</w:t>
            </w:r>
          </w:p>
        </w:tc>
        <w:tc>
          <w:tcPr>
            <w:tcW w:w="808" w:type="pct"/>
          </w:tcPr>
          <w:p w14:paraId="0D4C5B4E" w14:textId="777CA22F" w:rsidR="00C41089" w:rsidRPr="0032311B" w:rsidRDefault="00AB1AF6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45577582" w14:textId="56B3EB4E" w:rsidR="00C85E2C" w:rsidRPr="0032311B" w:rsidRDefault="0085535E" w:rsidP="00331A9C">
            <w:pPr>
              <w:pStyle w:val="Elementotabella"/>
            </w:pPr>
            <w:r>
              <w:t>She goes to Game and Gamification.</w:t>
            </w:r>
            <w:r w:rsidR="003F3134">
              <w:t xml:space="preserve"> She uses the Search function. </w:t>
            </w:r>
            <w:r w:rsidR="00751977">
              <w:t>She seems discouraged. She clicks on a links and she is back on</w:t>
            </w:r>
            <w:r w:rsidR="00A655D5">
              <w:t xml:space="preserve"> G&amp;G. </w:t>
            </w:r>
            <w:r w:rsidR="009513A4">
              <w:t>She finds the correct external page and finds the correct information.</w:t>
            </w:r>
          </w:p>
        </w:tc>
      </w:tr>
      <w:tr w:rsidR="00C41089" w:rsidRPr="00401BDB" w14:paraId="4CBF19B3" w14:textId="77777777" w:rsidTr="003F5FD0">
        <w:trPr>
          <w:trHeight w:val="340"/>
        </w:trPr>
        <w:tc>
          <w:tcPr>
            <w:tcW w:w="249" w:type="pct"/>
            <w:vAlign w:val="center"/>
          </w:tcPr>
          <w:p w14:paraId="12582641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4</w:t>
            </w:r>
          </w:p>
        </w:tc>
        <w:tc>
          <w:tcPr>
            <w:tcW w:w="803" w:type="pct"/>
            <w:vAlign w:val="center"/>
          </w:tcPr>
          <w:p w14:paraId="5AC040F6" w14:textId="468E9663" w:rsidR="00C41089" w:rsidRPr="00E3414B" w:rsidRDefault="00E169D9" w:rsidP="00331A9C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Job Search</w:t>
            </w:r>
          </w:p>
        </w:tc>
        <w:tc>
          <w:tcPr>
            <w:tcW w:w="641" w:type="pct"/>
          </w:tcPr>
          <w:p w14:paraId="1C8903CC" w14:textId="3A90A16C" w:rsidR="00C41089" w:rsidRPr="000731F9" w:rsidRDefault="004150D3" w:rsidP="00331A9C">
            <w:pPr>
              <w:pStyle w:val="Elementotabella"/>
            </w:pPr>
            <w:r>
              <w:t>2.02</w:t>
            </w:r>
          </w:p>
        </w:tc>
        <w:tc>
          <w:tcPr>
            <w:tcW w:w="808" w:type="pct"/>
          </w:tcPr>
          <w:p w14:paraId="4F636833" w14:textId="0366D7B8" w:rsidR="00C41089" w:rsidRPr="000731F9" w:rsidRDefault="00AB1AF6" w:rsidP="00331A9C">
            <w:pPr>
              <w:pStyle w:val="Elementotabella"/>
            </w:pPr>
            <w:r>
              <w:t>-</w:t>
            </w:r>
          </w:p>
        </w:tc>
        <w:tc>
          <w:tcPr>
            <w:tcW w:w="2499" w:type="pct"/>
          </w:tcPr>
          <w:p w14:paraId="33A1441F" w14:textId="06CEE467" w:rsidR="00C41089" w:rsidRPr="000731F9" w:rsidRDefault="00B007F0" w:rsidP="00331A9C">
            <w:pPr>
              <w:pStyle w:val="Elementotabella"/>
            </w:pPr>
            <w:r>
              <w:t xml:space="preserve">She goes to Join and Careers. </w:t>
            </w:r>
            <w:r w:rsidR="005A5EBE">
              <w:t xml:space="preserve">She selects USA and Graduate. </w:t>
            </w:r>
            <w:r w:rsidR="00393E6E">
              <w:t>She uses the Search Now button and find the first opportunity.</w:t>
            </w:r>
            <w:r w:rsidR="00EC65A5">
              <w:t xml:space="preserve"> She is a little bit confused. “Non </w:t>
            </w:r>
            <w:proofErr w:type="spellStart"/>
            <w:r w:rsidR="00EC65A5">
              <w:t>si</w:t>
            </w:r>
            <w:proofErr w:type="spellEnd"/>
            <w:r w:rsidR="00EC65A5">
              <w:t xml:space="preserve"> </w:t>
            </w:r>
            <w:proofErr w:type="spellStart"/>
            <w:r w:rsidR="00EC65A5">
              <w:t>capisce</w:t>
            </w:r>
            <w:proofErr w:type="spellEnd"/>
            <w:r w:rsidR="00EC65A5">
              <w:t xml:space="preserve"> niente”. </w:t>
            </w:r>
            <w:r w:rsidR="004150D3">
              <w:t>But she completes the task.</w:t>
            </w:r>
          </w:p>
        </w:tc>
      </w:tr>
      <w:tr w:rsidR="00C41089" w:rsidRPr="00401BDB" w14:paraId="4C0BB16C" w14:textId="77777777" w:rsidTr="003F5FD0">
        <w:trPr>
          <w:trHeight w:val="340"/>
        </w:trPr>
        <w:tc>
          <w:tcPr>
            <w:tcW w:w="249" w:type="pct"/>
            <w:vAlign w:val="center"/>
          </w:tcPr>
          <w:p w14:paraId="5A49C9F5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5</w:t>
            </w:r>
          </w:p>
        </w:tc>
        <w:tc>
          <w:tcPr>
            <w:tcW w:w="803" w:type="pct"/>
            <w:vAlign w:val="center"/>
          </w:tcPr>
          <w:p w14:paraId="5BD5A55A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Event discovery</w:t>
            </w:r>
          </w:p>
        </w:tc>
        <w:tc>
          <w:tcPr>
            <w:tcW w:w="641" w:type="pct"/>
          </w:tcPr>
          <w:p w14:paraId="2E35565F" w14:textId="77E5F804" w:rsidR="00C41089" w:rsidRPr="00B051D5" w:rsidRDefault="007C71C3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4.38</w:t>
            </w:r>
          </w:p>
        </w:tc>
        <w:tc>
          <w:tcPr>
            <w:tcW w:w="808" w:type="pct"/>
          </w:tcPr>
          <w:p w14:paraId="4F3F4AD6" w14:textId="1B6E5E06" w:rsidR="00C41089" w:rsidRPr="00B051D5" w:rsidRDefault="00AB1AF6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-</w:t>
            </w:r>
          </w:p>
        </w:tc>
        <w:tc>
          <w:tcPr>
            <w:tcW w:w="2499" w:type="pct"/>
          </w:tcPr>
          <w:p w14:paraId="4BDF0C5E" w14:textId="77777777" w:rsidR="00CC4D1B" w:rsidRDefault="00A96B82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She looks on the header and goes to events.</w:t>
            </w:r>
          </w:p>
          <w:p w14:paraId="050BE03D" w14:textId="77777777" w:rsidR="006C7DC6" w:rsidRDefault="006C7DC6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She complains that there is no filter for the events.</w:t>
            </w:r>
          </w:p>
          <w:p w14:paraId="0061BFAD" w14:textId="77777777" w:rsidR="006F6205" w:rsidRDefault="006F6205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 xml:space="preserve">She wanders on the headers. </w:t>
            </w:r>
          </w:p>
          <w:p w14:paraId="2B1744C3" w14:textId="77777777" w:rsidR="00115E9E" w:rsidRDefault="00115E9E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She searches children in the search function.</w:t>
            </w:r>
            <w:r w:rsidR="00196210">
              <w:rPr>
                <w:rFonts w:eastAsia="Calibri" w:cstheme="minorHAnsi"/>
                <w:szCs w:val="22"/>
              </w:rPr>
              <w:t xml:space="preserve"> She reads the articles and opens a PDF.</w:t>
            </w:r>
            <w:r w:rsidR="007A6F92">
              <w:rPr>
                <w:rFonts w:eastAsia="Calibri" w:cstheme="minorHAnsi"/>
                <w:szCs w:val="22"/>
              </w:rPr>
              <w:t xml:space="preserve"> </w:t>
            </w:r>
            <w:r w:rsidR="00196210">
              <w:rPr>
                <w:rFonts w:eastAsia="Calibri" w:cstheme="minorHAnsi"/>
                <w:szCs w:val="22"/>
              </w:rPr>
              <w:t>She finds information about Code for Kids.</w:t>
            </w:r>
            <w:r w:rsidR="007A6F92">
              <w:rPr>
                <w:rFonts w:eastAsia="Calibri" w:cstheme="minorHAnsi"/>
                <w:szCs w:val="22"/>
              </w:rPr>
              <w:t xml:space="preserve"> </w:t>
            </w:r>
          </w:p>
          <w:p w14:paraId="4A26C2CB" w14:textId="736AB536" w:rsidR="007A6F92" w:rsidRPr="00B051D5" w:rsidRDefault="007A6F92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 xml:space="preserve">She tries again </w:t>
            </w:r>
            <w:r w:rsidR="0004740E">
              <w:rPr>
                <w:rFonts w:eastAsia="Calibri" w:cstheme="minorHAnsi"/>
                <w:szCs w:val="22"/>
              </w:rPr>
              <w:t>writing Kids. She finds Code for Kids.</w:t>
            </w:r>
            <w:r w:rsidR="0058418C">
              <w:rPr>
                <w:rFonts w:eastAsia="Calibri" w:cstheme="minorHAnsi"/>
                <w:szCs w:val="22"/>
              </w:rPr>
              <w:t xml:space="preserve"> She discovers that there was in about. </w:t>
            </w:r>
            <w:r w:rsidR="007C71C3">
              <w:rPr>
                <w:rFonts w:eastAsia="Calibri" w:cstheme="minorHAnsi"/>
                <w:szCs w:val="22"/>
              </w:rPr>
              <w:t>She completes the task.</w:t>
            </w:r>
          </w:p>
        </w:tc>
      </w:tr>
      <w:tr w:rsidR="00C41089" w:rsidRPr="00401BDB" w14:paraId="573ECC2A" w14:textId="77777777" w:rsidTr="003F5FD0">
        <w:trPr>
          <w:trHeight w:val="340"/>
        </w:trPr>
        <w:tc>
          <w:tcPr>
            <w:tcW w:w="249" w:type="pct"/>
            <w:vAlign w:val="center"/>
          </w:tcPr>
          <w:p w14:paraId="77A2679B" w14:textId="77777777" w:rsidR="00C41089" w:rsidRPr="00401BDB" w:rsidRDefault="00C41089" w:rsidP="00331A9C">
            <w:pPr>
              <w:jc w:val="left"/>
              <w:rPr>
                <w:rFonts w:eastAsia="Calibri" w:cs="Calibri"/>
                <w:i/>
                <w:iCs/>
                <w:szCs w:val="22"/>
              </w:rPr>
            </w:pPr>
            <w:r>
              <w:rPr>
                <w:rFonts w:eastAsia="Calibri" w:cs="Calibri"/>
                <w:i/>
                <w:iCs/>
                <w:szCs w:val="22"/>
              </w:rPr>
              <w:t>T</w:t>
            </w:r>
            <w:r w:rsidRPr="00401BDB">
              <w:rPr>
                <w:rFonts w:eastAsia="Calibri" w:cs="Calibri"/>
                <w:i/>
                <w:iCs/>
                <w:szCs w:val="22"/>
              </w:rPr>
              <w:t>6</w:t>
            </w:r>
          </w:p>
        </w:tc>
        <w:tc>
          <w:tcPr>
            <w:tcW w:w="803" w:type="pct"/>
            <w:vAlign w:val="center"/>
          </w:tcPr>
          <w:p w14:paraId="2C6D8A50" w14:textId="77777777" w:rsidR="00C41089" w:rsidRPr="00E3414B" w:rsidRDefault="00C41089" w:rsidP="00331A9C">
            <w:pPr>
              <w:pStyle w:val="Elementotabella"/>
              <w:jc w:val="left"/>
              <w:rPr>
                <w:i/>
                <w:iCs/>
              </w:rPr>
            </w:pPr>
            <w:r>
              <w:rPr>
                <w:i/>
                <w:iCs/>
              </w:rPr>
              <w:t>Financial Report</w:t>
            </w:r>
          </w:p>
        </w:tc>
        <w:tc>
          <w:tcPr>
            <w:tcW w:w="641" w:type="pct"/>
          </w:tcPr>
          <w:p w14:paraId="015FF336" w14:textId="300B528B" w:rsidR="00C41089" w:rsidRDefault="007C661F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0.32</w:t>
            </w:r>
          </w:p>
        </w:tc>
        <w:tc>
          <w:tcPr>
            <w:tcW w:w="808" w:type="pct"/>
          </w:tcPr>
          <w:p w14:paraId="5902116B" w14:textId="7419DE26" w:rsidR="00C41089" w:rsidRDefault="00AB1AF6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-</w:t>
            </w:r>
          </w:p>
        </w:tc>
        <w:tc>
          <w:tcPr>
            <w:tcW w:w="2499" w:type="pct"/>
          </w:tcPr>
          <w:p w14:paraId="3F63158E" w14:textId="1FB5CEAF" w:rsidR="00C41089" w:rsidRDefault="002579CC" w:rsidP="00331A9C">
            <w:pPr>
              <w:pStyle w:val="Elementotabella"/>
              <w:rPr>
                <w:rFonts w:eastAsia="Calibri" w:cstheme="minorHAnsi"/>
                <w:szCs w:val="22"/>
              </w:rPr>
            </w:pPr>
            <w:r>
              <w:rPr>
                <w:rFonts w:eastAsia="Calibri" w:cstheme="minorHAnsi"/>
                <w:szCs w:val="22"/>
              </w:rPr>
              <w:t>She goes to R Share I. She finds</w:t>
            </w:r>
            <w:r w:rsidR="007C661F">
              <w:rPr>
                <w:rFonts w:eastAsia="Calibri" w:cstheme="minorHAnsi"/>
                <w:szCs w:val="22"/>
              </w:rPr>
              <w:t xml:space="preserve"> the analyst.</w:t>
            </w:r>
          </w:p>
        </w:tc>
      </w:tr>
    </w:tbl>
    <w:p w14:paraId="4CFF4C1B" w14:textId="77777777" w:rsidR="00C41089" w:rsidRDefault="00C41089"/>
    <w:sectPr w:rsidR="00C410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㠀͖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89"/>
    <w:rsid w:val="00010A8A"/>
    <w:rsid w:val="00030334"/>
    <w:rsid w:val="0004740E"/>
    <w:rsid w:val="000928DE"/>
    <w:rsid w:val="000D5BB9"/>
    <w:rsid w:val="000E6217"/>
    <w:rsid w:val="000F7F55"/>
    <w:rsid w:val="00112CB3"/>
    <w:rsid w:val="00113B1C"/>
    <w:rsid w:val="00115E9E"/>
    <w:rsid w:val="00141419"/>
    <w:rsid w:val="001644A0"/>
    <w:rsid w:val="00182460"/>
    <w:rsid w:val="00196210"/>
    <w:rsid w:val="001C04D2"/>
    <w:rsid w:val="00207623"/>
    <w:rsid w:val="00231ACF"/>
    <w:rsid w:val="002579CC"/>
    <w:rsid w:val="002828D2"/>
    <w:rsid w:val="002872C7"/>
    <w:rsid w:val="00295F59"/>
    <w:rsid w:val="0033344B"/>
    <w:rsid w:val="00393E6E"/>
    <w:rsid w:val="003F3134"/>
    <w:rsid w:val="003F5FD0"/>
    <w:rsid w:val="004150D3"/>
    <w:rsid w:val="0048073C"/>
    <w:rsid w:val="00550DC1"/>
    <w:rsid w:val="0057454E"/>
    <w:rsid w:val="00575DF4"/>
    <w:rsid w:val="0058418C"/>
    <w:rsid w:val="005A5EBE"/>
    <w:rsid w:val="005E162D"/>
    <w:rsid w:val="0060663D"/>
    <w:rsid w:val="00611A31"/>
    <w:rsid w:val="006245C7"/>
    <w:rsid w:val="00645165"/>
    <w:rsid w:val="00651B24"/>
    <w:rsid w:val="006B0023"/>
    <w:rsid w:val="006B20DA"/>
    <w:rsid w:val="006C5692"/>
    <w:rsid w:val="006C5CDA"/>
    <w:rsid w:val="006C7DC6"/>
    <w:rsid w:val="006F2F87"/>
    <w:rsid w:val="006F6205"/>
    <w:rsid w:val="00751977"/>
    <w:rsid w:val="00767122"/>
    <w:rsid w:val="00773FC0"/>
    <w:rsid w:val="007A6F92"/>
    <w:rsid w:val="007B3380"/>
    <w:rsid w:val="007C661F"/>
    <w:rsid w:val="007C71C3"/>
    <w:rsid w:val="00812985"/>
    <w:rsid w:val="0085535E"/>
    <w:rsid w:val="00863C31"/>
    <w:rsid w:val="0089333F"/>
    <w:rsid w:val="008D64C8"/>
    <w:rsid w:val="009513A4"/>
    <w:rsid w:val="00A57D2A"/>
    <w:rsid w:val="00A655D5"/>
    <w:rsid w:val="00A673CA"/>
    <w:rsid w:val="00A96B82"/>
    <w:rsid w:val="00AB1AF6"/>
    <w:rsid w:val="00AE183B"/>
    <w:rsid w:val="00B007F0"/>
    <w:rsid w:val="00B81609"/>
    <w:rsid w:val="00BA37BC"/>
    <w:rsid w:val="00BB7CEE"/>
    <w:rsid w:val="00C31214"/>
    <w:rsid w:val="00C41089"/>
    <w:rsid w:val="00C45392"/>
    <w:rsid w:val="00C54016"/>
    <w:rsid w:val="00C85E2C"/>
    <w:rsid w:val="00CC4D1B"/>
    <w:rsid w:val="00CE5BCF"/>
    <w:rsid w:val="00CF4A47"/>
    <w:rsid w:val="00D92FAF"/>
    <w:rsid w:val="00DC2081"/>
    <w:rsid w:val="00DE7664"/>
    <w:rsid w:val="00E169D9"/>
    <w:rsid w:val="00E47118"/>
    <w:rsid w:val="00E83C64"/>
    <w:rsid w:val="00E95C3B"/>
    <w:rsid w:val="00EB2E45"/>
    <w:rsid w:val="00EC65A5"/>
    <w:rsid w:val="00ED1E72"/>
    <w:rsid w:val="00EF2BEC"/>
    <w:rsid w:val="00F05D98"/>
    <w:rsid w:val="00F12429"/>
    <w:rsid w:val="00F30825"/>
    <w:rsid w:val="00F97B2F"/>
    <w:rsid w:val="00FD2694"/>
    <w:rsid w:val="00FE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39DF34"/>
  <w15:chartTrackingRefBased/>
  <w15:docId w15:val="{C92481FB-132F-344A-9A37-6144819E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41089"/>
    <w:pPr>
      <w:jc w:val="both"/>
    </w:pPr>
    <w:rPr>
      <w:rFonts w:ascii="Georgia" w:hAnsi="Georgia"/>
      <w:sz w:val="22"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4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mentotabella">
    <w:name w:val="Elemento tabella"/>
    <w:basedOn w:val="Nessunaspaziatura"/>
    <w:qFormat/>
    <w:rsid w:val="00C41089"/>
    <w:pPr>
      <w:spacing w:before="120" w:after="120"/>
    </w:pPr>
  </w:style>
  <w:style w:type="paragraph" w:styleId="Nessunaspaziatura">
    <w:name w:val="No Spacing"/>
    <w:uiPriority w:val="1"/>
    <w:qFormat/>
    <w:rsid w:val="00C41089"/>
    <w:pPr>
      <w:jc w:val="both"/>
    </w:pPr>
    <w:rPr>
      <w:rFonts w:ascii="Georgia" w:hAnsi="Georgia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Leoni</dc:creator>
  <cp:keywords/>
  <dc:description/>
  <cp:lastModifiedBy>Luca Leoni</cp:lastModifiedBy>
  <cp:revision>82</cp:revision>
  <dcterms:created xsi:type="dcterms:W3CDTF">2021-03-13T11:56:00Z</dcterms:created>
  <dcterms:modified xsi:type="dcterms:W3CDTF">2021-03-17T14:23:00Z</dcterms:modified>
</cp:coreProperties>
</file>