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Rateio de Rendimentos - LFT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Account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Data de Compra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Investido (BRL)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IOF (BRL)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IR (BRL)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Rendimento Bruto (BRL)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Rendimento Líquido (BRL)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Bruto 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Líquido 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6pgtAbfCwukveUfKYm22FEHP8w7NKD9Vd73NaCExLAKi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R$ 59.773,07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R$ 146,68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R$ 43,75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R$ 341,12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R$ 150,69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CbVUNS2kgnJszuWwP7ioxGLkUHGWppbcAitC5AynnDSx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R$ 59.773,07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R$ 146,68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R$ 43,75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R$ 341,12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R$ 150,69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czTNJnh5ihaYfaWzSjjratZrqMcw318KAPBQHdsvVBf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R$ 29.886,53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R$ 21,88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Ai6gzjwzCL9E1rVMR9gP5gD9Y9Eds1uKj1NoC3ggJw4T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R$ 29.886,53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R$ 21,88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9bxQUSioYmCfqeraQ4x1UND5k2PLMmMxLDMCGxVW9Mzz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R$ 21,88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8wju6VrZpjoZC5TZTGWVJSjNMnz8qeKweZpArcu8BoX9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R$ 21,88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3qsNsvWUJsZTk9FS3mmFv2YiUD6gPUJwpeqLQv4ahof8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R$ 21,87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3hJgnmP5gZfkV876PnvJpzCUrq9vGm9fckQNhUB6ftWV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R$ 21,87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R$ 75,35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5h1sZWC93q9mWihsa2tvrsuJoqGY58655CSHkug2opRV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R$ 21,87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R$ 75,35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GMuR2i1TfXKvdXJn3iBZCdXomnqVQN3NpEApnmixEndb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R$ 21,87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R$ 75,35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3DHW2ZCYcKdzqBxyeVcG6TxG6foHdokvJS6Xr55VKPZq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R$ 21,87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R$ 75,35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5C7R3fhGJ37wBWEbSrw8KU8sfj8zeoctDAFDkLxcJmgv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R$ 29.886,54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R$ 73,34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R$ 21,87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R$ 170,56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R$ 75,35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GuU4YH1v6DdkbZwh5Qi7prDxEupGFTtUaTU7EpzRHbQU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2026-01-23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R$ 1.245,27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R$ 3,06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R$ 0,91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R$ 7,10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R$ 3,14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0,57%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0,25%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sz w:val="18"/>
              </w:rPr>
              <w:t>AiYxij88KRXxWiAhNMqzxBd33wu5CSUd6KPAdoZETgfL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2026-01-30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</w:pPr>
            <w:r>
              <w:rPr>
                <w:sz w:val="18"/>
              </w:rPr>
              <w:t>R$ 256.148,18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R$ 496,89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</w:pPr>
            <w:r>
              <w:rPr>
                <w:sz w:val="18"/>
              </w:rPr>
              <w:t>R$ 57,60</w:t>
            </w:r>
          </w:p>
        </w:tc>
        <w:tc>
          <w:tcPr>
            <w:tcW w:type="dxa" w:w="1984"/>
            <w:vAlign w:val="center"/>
          </w:tcPr>
          <w:p>
            <w:pPr>
              <w:jc w:val="right"/>
            </w:pPr>
            <w:r>
              <w:rPr>
                <w:sz w:val="18"/>
              </w:rPr>
              <w:t>R$ 752,87</w:t>
            </w:r>
          </w:p>
        </w:tc>
        <w:tc>
          <w:tcPr>
            <w:tcW w:type="dxa" w:w="2154"/>
            <w:vAlign w:val="center"/>
          </w:tcPr>
          <w:p>
            <w:pPr>
              <w:jc w:val="right"/>
            </w:pPr>
            <w:r>
              <w:rPr>
                <w:sz w:val="18"/>
              </w:rPr>
              <w:t>R$ 198,38</w:t>
            </w:r>
          </w:p>
        </w:tc>
        <w:tc>
          <w:tcPr>
            <w:tcW w:type="dxa" w:w="1587"/>
            <w:vAlign w:val="center"/>
          </w:tcPr>
          <w:p>
            <w:pPr>
              <w:jc w:val="right"/>
            </w:pPr>
            <w:r>
              <w:rPr>
                <w:sz w:val="18"/>
              </w:rPr>
              <w:t>0,29%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sz w:val="18"/>
              </w:rPr>
              <w:t>0,08%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