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8.0 del 25/10/2026.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62</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63</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79</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(5.642 con email generica, 7.504 con PEC e referenti) e 5.818 gestori in categoria 1. Mancano: dominio email verificato, verifica legale delle email promozionali, verifica sui siti delle attività e dei referenti dei gestori</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308e3mxsojwvsuvywez5">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lzegmpdgwayipxmrdact">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q4opir622kxq4dbieemn">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ua2zdhd4q7h4tkx4hhttm">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186 file, 44.518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1702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8.0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8.0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308e3mxsojwvsuvywez5" Type="http://schemas.openxmlformats.org/officeDocument/2006/relationships/hyperlink" Target="https://claude.ai/artifact/L9duSXhNfKejbz6RKXDQQv" TargetMode="External"/><Relationship Id="rIdulzegmpdgwayipxmrdact" Type="http://schemas.openxmlformats.org/officeDocument/2006/relationships/hyperlink" Target="https://claude.ai/code/artifact/e2dd2bd5-8042-4744-8d5a-54d34dc50153" TargetMode="External"/><Relationship Id="rIdqq4opir622kxq4dbieemn" Type="http://schemas.openxmlformats.org/officeDocument/2006/relationships/hyperlink" Target="https://claude.ai/code/artifact/cc36ab09-61e6-4dad-aaf0-4082ea0a46da" TargetMode="External"/><Relationship Id="rIdua2zdhd4q7h4tkx4hhttm"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8.0)</dc:title>
  <dc:creator>Fondazione Operate</dc:creator>
  <cp:lastModifiedBy>Un-named</cp:lastModifiedBy>
  <cp:revision>1</cp:revision>
  <dcterms:created xsi:type="dcterms:W3CDTF">2026-10-25T11:10:37.532Z</dcterms:created>
  <dcterms:modified xsi:type="dcterms:W3CDTF">2026-10-25T11:10:37.532Z</dcterms:modified>
</cp:coreProperties>
</file>

<file path=docProps/custom.xml><?xml version="1.0" encoding="utf-8"?>
<Properties xmlns="http://schemas.openxmlformats.org/officeDocument/2006/custom-properties" xmlns:vt="http://schemas.openxmlformats.org/officeDocument/2006/docPropsVTypes"/>
</file>