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1.17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23/10/2026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valoreProgetti.test.mjs e t43.sql; 19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al 23/10.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t42.sql (valore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utenzeNelCalcolo.test.mjs (7) e t41.sql; 18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Riassunto degli eventi delle utenze nell'Audit (6 prove).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Serie bancaDatiUtenze.test.mjs; t40.sql esteso.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t40.sql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N01-N04 e ISS-038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da ritestare, N05 e N06 in attesa di regola; prove rilievi_n.test.mjs e t39.sql.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 ISS-036: tramite bloccato da Google, siti ambientali. ISS-036: tramite bloccato da Google, siti ambientali.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1.17 del 23/10/2026.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23/10/2026 (ore 11:30)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23/10/2026 (ore 11:30)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33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 tranne ISS-012 e ISS-020; ISS-036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ISS-037, ISS-038, N01, N02, N03, N04 (N01-N04 e ISS-038 in produzione dal 22/10 alle 14:30; N01-N04 con una domanda residua alla Fondazione)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riuso, N05, N06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8"/>
        <w:gridCol w:w="1924"/>
        <w:gridCol w:w="2373"/>
        <w:gridCol w:w="2129"/>
        <w:gridCol w:w="2374"/>
      </w:tblGrid>
      <w:tr>
        <w:trPr>
          <w:tblHeader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autorizzazione bloccata da Google alle 13:54 («Questa app è bloccata»); con l'OK di Luca tramite tolto e al suo posto 8 siti di notizie ambientali (13:57,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56596c9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Verifiche: ricerca delle 12:18 con Bing (76 notizie lette, 41 nuove, 11 attinenti); diagnosi delle 14:12: 12 siti su 14 rispondono (Rinnovabili.it 403 e GreenReport 404 si saltano), Google sempre 503. Progetto Apps Script «Notizie CO2 – Google News» spostato nel cestino di Drive su richiesta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backup automatico in Google Apps Script non si attiva: Google blocca l'autorizzazione («Questa app è bloccata… informazioni sensibili», protezione dell'account).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14:34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8297e05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backup giornaliero alle 20:00 dal Mac in Google Drive per desktop › Cwp › backup › &lt;data&gt; (script 38,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backup_cwp_mac.sh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installa_backup_mac.sh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backup manuale del 21/10 in Cwp › backup › 2026-10-21. Da verificare dopo l'installazione sul Mac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13:26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Telefono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Navigazione da smartphone da ottimizzare (intestazione di 304 px su 844, simulatore più largo dello schermo, campi che fanno ingrandire l'iPhone).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22/10, in produzione alle 14:30: menu a pannello, schede al posto delle tabelle in Dashboard e Audit, elenco e dettaglio delle pratiche uno alla volta, campi a 16 px; prove 10.10g-10.10l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sessione, file ricevuto il 22/10 07:46)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Voci «una tantum» del Caso 1/2 ripetute in tutti gli anni; correttezza economica da verificare.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durate ≠ 10 anni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rate annuali di un corrispettivo unico (contratti di consulenza e partecipazione); etichette e nota in pagina, PDF ed Excel; durate diverse da 10 anni segnalate come stima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3 chiusa il 17/10 e consultazione chiusa il 18/10, prima del termine del 16/11.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 alle 14:30, script 39): chiusura solo dal giorno dopo il termine e insieme alla fase 3; prima del termine solo per pratica annullata/ritirata/chiusa con motivazione; Borgoval non toccato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5 in corso con ente non assegnato.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(P1); dati del contratto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22/10, script 39): fase 5 solo con un ente attivo assegnato; ente non rimovibile a fase 5 aperta; dato di Borgoval da decidere a parte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Tutte le scadenze «—», contatori a zero.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calcolo per decorrenze della Tabella 3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riquadro «Fase aperta senza scadenza»; causa delle date mancanti: fasi aperte il 17/10 con la scrittura diretta tolta il 18/10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fa5afac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fase 1 senza scadenza per costruzione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progetto in formati diversi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cwp-026-005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avviso non bloccante per i codici scritti a mano fuori formato; due codici scritti a mano (il generatore produce sempre 4 cifre maiuscole); nessuna rinomina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Paniere del fattore dell'indifferenziato più ampio delle cinque frazioni nominate al cap. 5.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trasparenza (quota, tonnellate, FE, frazioni oltre le cinque ed escluse) nei risultati e nel PDF; formula invariata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N01-N06 — terza sessione di collaudo.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schede complete sono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docs/collaudo/Rilievi_N01-N06_risposte.md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correzioni sono in produzione dal 22/10/2026 alle 14:30 (script 39 eseguito con l'OK di Luca). Nessun dato storico è stato modificato; gli interventi sui dati (Borgoval, scadenze mancanti, codici) sono proposti a parte. Conseguenza per il collaudo: il percorso di prova non chiude più il feedback il giorno stesso (Manuale di test, nota dopo la prova 4.9d).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 (Caso 1 a 16.735 abitanti: 16.232,95 €/anno; 10 anni senza avviso, 7 e 12 anni stima), N04 (data assente, passata, oggi, +7, +8, pratiche non attive), N05 (formato dell'avviso), N06 (cinque frazioni + legno + metallo + RAEE a zero contro un calcolo indipendente, denominatore nullo)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bancaDatiUtenze.test.mjs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file di prova con 20 + 20 utenze, righe sbagliate con foglio e riga, codice doppio, svuotamenti senza kg, virgola e categoria numerica, colonna mancante, controllo del modulo, riassunto degli eventi delle utenze nell'Audit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categoria di simulazione come classe e kg misurati, stessi numeri dei conferimenti del tracciato a parità di dati, frazioni contate per utenza, utenze senza categoria o fuori delibera escluse (avviso) e segnalate come errore di coerenza, priorità del 5a sul 5b, kg negativi bloccanti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valoreProgetti.test.mjs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Progetti per il cliente: Caso 1 a 16.735 abitanti (16.232,95 €/anno, 10 anni), Caso 2 più caro, 7 anni come stima, Progetti senza listino o popolazione contati a parte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23/10/2026 11:45 (ramo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valore-progetti-casi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19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t43.sql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progetti, script 43), tutte come attese: nuovo Progetto con Caso 2; listino non valido rifiutato con messaggio italiano (creazione e modifica); Progetto esistente da indicare → Caso 1 con motivazione nell'audit; Amministratore: scenario più recente per Comune e tutti i Progetti aperti; utente del Comune A: solo i suoi e nessuna modifica; anonimo negato; script rieseguibile.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t42.sql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crediti nella Dashboard, script 42),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Amministratore: simulazione con un solo scenario per Comune (il più recente; il Comune non censito riconosciuto anche con il nome scritto diversamente), euro dai ricavi o al prezzo di riferimento, scenari a prezzo di riferimento contati; calcoli ex post confermati e validi (esclusi bozze, ex ante e versioni sostituite); lotti e vendite;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Operatore: stessi totali; non cambia il prezzo;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utente del Comune A: solo i dati del Comune 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prezzo a 40 €: euro ricalcolati, voce di audit; prezzo negativo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t41.sql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(utenze del calcolo nel motore, script 41),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conteggi: 3 utenze, 1 senza categoria, 1 con categoria fuori delibera (classi numeriche o con spazi riconosciute);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con utenze senza categoria o fuori delibera; dopo la correzione dal modulo i conteggi tornano a zero;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se il risultato ha usato un numero diverso di utenze (2 contro 3) o è di prima (senza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accettata con tutte le utenze in delibera;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senza utenze né conferimenti: conferma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con i soli conferimenti del tracciato e risultato di prima: confermato come prima;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 ai conteggi.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t40.sql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(Banca Dati Utenze, script 40):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caricamento valido di 2 utenze domestiche e 1 non domestica; categoria di simulazione proposta uguale alla tariffaria;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modulo: nuova utenza, modifica (audit con i campi cambiati), codice doppio e campi mancanti con messaggi in italiano, cancellazione;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rifiutati: senza indifferenziato, kg negativo, frazione sconosciuta, svuotamenti decimali, componenti su non domestica, codice doppio;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nessuna lettura diretta; elenco e ricerca con voce di audit; lettura per il calcolo senza nomi e indirizzi;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 consulta ma non carica né svuota; Comune e anonimo nulla;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una sola voce di audit per caricamento (con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il caricamento azzera il risultato della bozza; la nuova versione copia le utenze; calcolo confermato immutabile;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t39.sql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(rilievi N02 e N03, script 39),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3 senza feedback: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apertura del feedback: 30 giorni, fase 3 aperta con scadenza 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giorno di apertura e ultimo giorno: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termine passato: chiusura ordinaria con fase 3 completata;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nuovo feedback a fase 3 completata: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errata corrige: scadenza riallineata;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ritirato: chiusura solo motivata, motivazione nell'audit;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Comune: rifiutato; fuso orario indifferente;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5: rifiutata senza ente o con un ente disattivato, aperta con un ente attivo (+75 giorni); ente non rimovibile a fase aperta, sostituibile;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del 21/10/2026: 38 tabelle, 3 utenti, 2 file nell'elenco; il JSON ripristinato in un database nuovo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dà righe identiche; negata al ruolo authenticated;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2607"/>
        <w:gridCol w:w="1885"/>
        <w:gridCol w:w="3136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Terza sessione (nuovi rilievi V01)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21/10, in sola lettura; file ricevuto da Luca il 22/10 alle 07:46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 Belfiore / AltraLeonia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Sei rilievi N01-N06 (da una mail di Rocío e da lettura di portale, audit e sorgente), senza scritture sul portale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 In produzione dal 22/10: N01 (8b.7d, 8b.7f), N02 (4.1, 4.9-4.9d), N03 (5.0, 5.1c), N04 (10.10f), N05 (1.2d), N06 (7.24).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12:35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12:46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tramite per Google News bloccato da Google; sostituito da 8 siti di notizie ambientali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 chiuso: Bing e 12 siti verificati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 al posto di Apps Script; prova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08:15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sul ramo e da ritestare, N05 e N06 in attesa di regola;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(16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t39.sql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13:40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14:50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in produzione di N01-N04, ISS-038 e script 38-39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16:50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t40.sql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(Banca Dati Utenze)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10:30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(18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t41.sql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crediti nella Dashboard: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t42.sql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18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progetti (Caso 1 / Caso 2):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valoreProgetti.test.mjs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t43.sql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19 serie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1.17 · 23/10/2026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1.17 · 23/10/2026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1.17)</dc:title>
  <dc:creator>Fondazione Operate</dc:creator>
  <cp:lastModifiedBy>Un-named</cp:lastModifiedBy>
  <cp:revision>1</cp:revision>
  <dcterms:created xsi:type="dcterms:W3CDTF">2026-10-23T08:55:06.917Z</dcterms:created>
  <dcterms:modified xsi:type="dcterms:W3CDTF">2026-10-23T08:55:06.917Z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