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900"/>
        <w:jc w:val="center"/>
      </w:pPr>
      <w:r>
        <w:drawing>
          <wp:inline distT="0" distB="0" distL="0" distR="0">
            <wp:extent cx="2857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771650"/>
                    </a:xfrm>
                    <a:prstGeom prst="rect">
                      <a:avLst/>
                    </a:prstGeom>
                  </pic:spPr>
                </pic:pic>
              </a:graphicData>
            </a:graphic>
          </wp:inline>
        </w:drawing>
      </w:r>
    </w:p>
    <w:p>
      <w:pPr>
        <w:spacing w:after="120" w:before="500"/>
        <w:jc w:val="center"/>
      </w:pPr>
      <w:r>
        <w:rPr>
          <w:rFonts w:ascii="Arial" w:cs="Arial" w:eastAsia="Arial" w:hAnsi="Arial"/>
          <w:b/>
          <w:bCs/>
          <w:color w:val="2F5D3A"/>
          <w:spacing w:val="40"/>
          <w:sz w:val="46"/>
          <w:szCs w:val="46"/>
        </w:rPr>
        <w:t xml:space="preserve">MANUALE AMMINISTRATORE</w:t>
      </w:r>
    </w:p>
    <w:p>
      <w:pPr>
        <w:spacing w:after="80"/>
        <w:jc w:val="center"/>
      </w:pPr>
      <w:r>
        <w:rPr>
          <w:rFonts w:ascii="Arial" w:cs="Arial" w:eastAsia="Arial" w:hAnsi="Arial"/>
          <w:color w:val="1B2118"/>
          <w:sz w:val="32"/>
          <w:szCs w:val="32"/>
        </w:rPr>
        <w:t xml:space="preserve">Portale Carbon WastePrint®</w:t>
      </w:r>
    </w:p>
    <w:p>
      <w:pPr>
        <w:pBdr>
          <w:bottom w:val="single" w:color="2F5D3A" w:sz="12" w:space="12"/>
        </w:pBdr>
        <w:spacing w:after="600"/>
        <w:jc w:val="center"/>
      </w:pPr>
      <w:r>
        <w:rPr>
          <w:rFonts w:ascii="Arial" w:cs="Arial" w:eastAsia="Arial" w:hAnsi="Arial"/>
          <w:i/>
          <w:iCs/>
          <w:color w:val="5A5E54"/>
          <w:sz w:val="24"/>
          <w:szCs w:val="24"/>
        </w:rPr>
        <w:t xml:space="preserve">Funzioni della Fondazione e calcolo dei crediti CWP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c>
          <w:tcPr>
            <w:tcW w:type="dxa" w:w="2600"/>
            <w:tcBorders>
              <w:top w:val="single" w:color="D9D4C5" w:sz="4"/>
              <w:left w:val="single" w:color="D9D4C5" w:sz="4"/>
              <w:bottom w:val="single" w:color="D9D4C5" w:sz="4"/>
              <w:right w:val="single" w:color="D9D4C5" w:sz="4"/>
            </w:tcBorders>
            <w:shd w:fill="E4EDE1" w:color="auto" w:val="clear"/>
            <w:tcMar>
              <w:top w:type="dxa" w:w="90"/>
              <w:left w:type="dxa" w:w="140"/>
              <w:bottom w:type="dxa" w:w="90"/>
              <w:right w:type="dxa" w:w="140"/>
            </w:tcMar>
          </w:tcPr>
          <w:p>
            <w:r>
              <w:rPr>
                <w:rFonts w:ascii="Arial" w:cs="Arial" w:eastAsia="Arial" w:hAnsi="Arial"/>
                <w:b/>
                <w:bCs/>
                <w:color w:val="2F5D3A"/>
                <w:sz w:val="20"/>
                <w:szCs w:val="20"/>
              </w:rPr>
              <w:t xml:space="preserve">Documento</w:t>
            </w:r>
          </w:p>
        </w:tc>
        <w:tc>
          <w:tcPr>
            <w:tcW w:type="dxa" w:w="7038"/>
            <w:tcBorders>
              <w:top w:val="single" w:color="D9D4C5" w:sz="4"/>
              <w:left w:val="single" w:color="D9D4C5" w:sz="4"/>
              <w:bottom w:val="single" w:color="D9D4C5" w:sz="4"/>
              <w:right w:val="single" w:color="D9D4C5" w:sz="4"/>
            </w:tcBorders>
            <w:tcMar>
              <w:top w:type="dxa" w:w="90"/>
              <w:left w:type="dxa" w:w="140"/>
              <w:bottom w:type="dxa" w:w="90"/>
              <w:right w:type="dxa" w:w="140"/>
            </w:tcMar>
          </w:tcPr>
          <w:p>
            <w:r>
              <w:rPr>
                <w:rFonts w:ascii="Arial" w:cs="Arial" w:eastAsia="Arial" w:hAnsi="Arial"/>
                <w:b w:val="false"/>
                <w:bCs w:val="false"/>
                <w:color w:val="1B2118"/>
                <w:sz w:val="20"/>
                <w:szCs w:val="20"/>
              </w:rPr>
              <w:t xml:space="preserve">Manuale Amministratore — Portale Carbon WastePrint</w:t>
            </w:r>
          </w:p>
        </w:tc>
      </w:tr>
      <w:tr>
        <w:tc>
          <w:tcPr>
            <w:tcW w:type="dxa" w:w="2600"/>
            <w:tcBorders>
              <w:top w:val="single" w:color="D9D4C5" w:sz="4"/>
              <w:left w:val="single" w:color="D9D4C5" w:sz="4"/>
              <w:bottom w:val="single" w:color="D9D4C5" w:sz="4"/>
              <w:right w:val="single" w:color="D9D4C5" w:sz="4"/>
            </w:tcBorders>
            <w:shd w:fill="E4EDE1" w:color="auto" w:val="clear"/>
            <w:tcMar>
              <w:top w:type="dxa" w:w="90"/>
              <w:left w:type="dxa" w:w="140"/>
              <w:bottom w:type="dxa" w:w="90"/>
              <w:right w:type="dxa" w:w="140"/>
            </w:tcMar>
          </w:tcPr>
          <w:p>
            <w:r>
              <w:rPr>
                <w:rFonts w:ascii="Arial" w:cs="Arial" w:eastAsia="Arial" w:hAnsi="Arial"/>
                <w:b/>
                <w:bCs/>
                <w:color w:val="2F5D3A"/>
                <w:sz w:val="20"/>
                <w:szCs w:val="20"/>
              </w:rPr>
              <w:t xml:space="preserve">Destinatari</w:t>
            </w:r>
          </w:p>
        </w:tc>
        <w:tc>
          <w:tcPr>
            <w:tcW w:type="dxa" w:w="7038"/>
            <w:tcBorders>
              <w:top w:val="single" w:color="D9D4C5" w:sz="4"/>
              <w:left w:val="single" w:color="D9D4C5" w:sz="4"/>
              <w:bottom w:val="single" w:color="D9D4C5" w:sz="4"/>
              <w:right w:val="single" w:color="D9D4C5" w:sz="4"/>
            </w:tcBorders>
            <w:tcMar>
              <w:top w:type="dxa" w:w="90"/>
              <w:left w:type="dxa" w:w="140"/>
              <w:bottom w:type="dxa" w:w="90"/>
              <w:right w:type="dxa" w:w="140"/>
            </w:tcMar>
          </w:tcPr>
          <w:p>
            <w:r>
              <w:rPr>
                <w:rFonts w:ascii="Arial" w:cs="Arial" w:eastAsia="Arial" w:hAnsi="Arial"/>
                <w:b w:val="false"/>
                <w:bCs w:val="false"/>
                <w:color w:val="1B2118"/>
                <w:sz w:val="20"/>
                <w:szCs w:val="20"/>
              </w:rPr>
              <w:t xml:space="preserve">Amministratori di Fondazione Operate — documento riservato</w:t>
            </w:r>
          </w:p>
        </w:tc>
      </w:tr>
      <w:tr>
        <w:tc>
          <w:tcPr>
            <w:tcW w:type="dxa" w:w="2600"/>
            <w:tcBorders>
              <w:top w:val="single" w:color="D9D4C5" w:sz="4"/>
              <w:left w:val="single" w:color="D9D4C5" w:sz="4"/>
              <w:bottom w:val="single" w:color="D9D4C5" w:sz="4"/>
              <w:right w:val="single" w:color="D9D4C5" w:sz="4"/>
            </w:tcBorders>
            <w:shd w:fill="E4EDE1" w:color="auto" w:val="clear"/>
            <w:tcMar>
              <w:top w:type="dxa" w:w="90"/>
              <w:left w:type="dxa" w:w="140"/>
              <w:bottom w:type="dxa" w:w="90"/>
              <w:right w:type="dxa" w:w="140"/>
            </w:tcMar>
          </w:tcPr>
          <w:p>
            <w:r>
              <w:rPr>
                <w:rFonts w:ascii="Arial" w:cs="Arial" w:eastAsia="Arial" w:hAnsi="Arial"/>
                <w:b/>
                <w:bCs/>
                <w:color w:val="2F5D3A"/>
                <w:sz w:val="20"/>
                <w:szCs w:val="20"/>
              </w:rPr>
              <w:t xml:space="preserve">Revisione</w:t>
            </w:r>
          </w:p>
        </w:tc>
        <w:tc>
          <w:tcPr>
            <w:tcW w:type="dxa" w:w="7038"/>
            <w:tcBorders>
              <w:top w:val="single" w:color="D9D4C5" w:sz="4"/>
              <w:left w:val="single" w:color="D9D4C5" w:sz="4"/>
              <w:bottom w:val="single" w:color="D9D4C5" w:sz="4"/>
              <w:right w:val="single" w:color="D9D4C5" w:sz="4"/>
            </w:tcBorders>
            <w:tcMar>
              <w:top w:type="dxa" w:w="90"/>
              <w:left w:type="dxa" w:w="140"/>
              <w:bottom w:type="dxa" w:w="90"/>
              <w:right w:type="dxa" w:w="140"/>
            </w:tcMar>
          </w:tcPr>
          <w:p>
            <w:r>
              <w:rPr>
                <w:rFonts w:ascii="Arial" w:cs="Arial" w:eastAsia="Arial" w:hAnsi="Arial"/>
                <w:b w:val="false"/>
                <w:bCs w:val="false"/>
                <w:color w:val="1B2118"/>
                <w:sz w:val="20"/>
                <w:szCs w:val="20"/>
              </w:rPr>
              <w:t xml:space="preserve">Rev. 3.7</w:t>
            </w:r>
          </w:p>
        </w:tc>
      </w:tr>
      <w:tr>
        <w:tc>
          <w:tcPr>
            <w:tcW w:type="dxa" w:w="2600"/>
            <w:tcBorders>
              <w:top w:val="single" w:color="D9D4C5" w:sz="4"/>
              <w:left w:val="single" w:color="D9D4C5" w:sz="4"/>
              <w:bottom w:val="single" w:color="D9D4C5" w:sz="4"/>
              <w:right w:val="single" w:color="D9D4C5" w:sz="4"/>
            </w:tcBorders>
            <w:shd w:fill="E4EDE1" w:color="auto" w:val="clear"/>
            <w:tcMar>
              <w:top w:type="dxa" w:w="90"/>
              <w:left w:type="dxa" w:w="140"/>
              <w:bottom w:type="dxa" w:w="90"/>
              <w:right w:type="dxa" w:w="140"/>
            </w:tcMar>
          </w:tcPr>
          <w:p>
            <w:r>
              <w:rPr>
                <w:rFonts w:ascii="Arial" w:cs="Arial" w:eastAsia="Arial" w:hAnsi="Arial"/>
                <w:b/>
                <w:bCs/>
                <w:color w:val="2F5D3A"/>
                <w:sz w:val="20"/>
                <w:szCs w:val="20"/>
              </w:rPr>
              <w:t xml:space="preserve">Data di revisione</w:t>
            </w:r>
          </w:p>
        </w:tc>
        <w:tc>
          <w:tcPr>
            <w:tcW w:type="dxa" w:w="7038"/>
            <w:tcBorders>
              <w:top w:val="single" w:color="D9D4C5" w:sz="4"/>
              <w:left w:val="single" w:color="D9D4C5" w:sz="4"/>
              <w:bottom w:val="single" w:color="D9D4C5" w:sz="4"/>
              <w:right w:val="single" w:color="D9D4C5" w:sz="4"/>
            </w:tcBorders>
            <w:tcMar>
              <w:top w:type="dxa" w:w="90"/>
              <w:left w:type="dxa" w:w="140"/>
              <w:bottom w:type="dxa" w:w="90"/>
              <w:right w:type="dxa" w:w="140"/>
            </w:tcMar>
          </w:tcPr>
          <w:p>
            <w:r>
              <w:rPr>
                <w:rFonts w:ascii="Arial" w:cs="Arial" w:eastAsia="Arial" w:hAnsi="Arial"/>
                <w:b w:val="false"/>
                <w:bCs w:val="false"/>
                <w:color w:val="1B2118"/>
                <w:sz w:val="20"/>
                <w:szCs w:val="20"/>
              </w:rPr>
              <w:t xml:space="preserve">19/10/2026</w:t>
            </w:r>
          </w:p>
        </w:tc>
      </w:tr>
      <w:tr>
        <w:tc>
          <w:tcPr>
            <w:tcW w:type="dxa" w:w="2600"/>
            <w:tcBorders>
              <w:top w:val="single" w:color="D9D4C5" w:sz="4"/>
              <w:left w:val="single" w:color="D9D4C5" w:sz="4"/>
              <w:bottom w:val="single" w:color="D9D4C5" w:sz="4"/>
              <w:right w:val="single" w:color="D9D4C5" w:sz="4"/>
            </w:tcBorders>
            <w:shd w:fill="E4EDE1" w:color="auto" w:val="clear"/>
            <w:tcMar>
              <w:top w:type="dxa" w:w="90"/>
              <w:left w:type="dxa" w:w="140"/>
              <w:bottom w:type="dxa" w:w="90"/>
              <w:right w:type="dxa" w:w="140"/>
            </w:tcMar>
          </w:tcPr>
          <w:p>
            <w:r>
              <w:rPr>
                <w:rFonts w:ascii="Arial" w:cs="Arial" w:eastAsia="Arial" w:hAnsi="Arial"/>
                <w:b/>
                <w:bCs/>
                <w:color w:val="2F5D3A"/>
                <w:sz w:val="20"/>
                <w:szCs w:val="20"/>
              </w:rPr>
              <w:t xml:space="preserve">Redatto da</w:t>
            </w:r>
          </w:p>
        </w:tc>
        <w:tc>
          <w:tcPr>
            <w:tcW w:type="dxa" w:w="7038"/>
            <w:tcBorders>
              <w:top w:val="single" w:color="D9D4C5" w:sz="4"/>
              <w:left w:val="single" w:color="D9D4C5" w:sz="4"/>
              <w:bottom w:val="single" w:color="D9D4C5" w:sz="4"/>
              <w:right w:val="single" w:color="D9D4C5" w:sz="4"/>
            </w:tcBorders>
            <w:tcMar>
              <w:top w:type="dxa" w:w="90"/>
              <w:left w:type="dxa" w:w="140"/>
              <w:bottom w:type="dxa" w:w="90"/>
              <w:right w:type="dxa" w:w="140"/>
            </w:tcMar>
          </w:tcPr>
          <w:p>
            <w:r>
              <w:rPr>
                <w:rFonts w:ascii="Arial" w:cs="Arial" w:eastAsia="Arial" w:hAnsi="Arial"/>
                <w:b w:val="false"/>
                <w:bCs w:val="false"/>
                <w:color w:val="1B2118"/>
                <w:sz w:val="20"/>
                <w:szCs w:val="20"/>
              </w:rPr>
              <w:t xml:space="preserve">Fondazione Operate</w:t>
            </w:r>
          </w:p>
        </w:tc>
      </w:tr>
    </w:tbl>
    <w:p>
      <w:pPr>
        <w:spacing w:after="80" w:before="2600"/>
        <w:jc w:val="center"/>
      </w:pPr>
      <w:r>
        <w:rPr>
          <w:rFonts w:ascii="Arial" w:cs="Arial" w:eastAsia="Arial" w:hAnsi="Arial"/>
          <w:color w:val="5A5E54"/>
          <w:sz w:val="18"/>
          <w:szCs w:val="18"/>
        </w:rPr>
        <w:t xml:space="preserve">Programma di</w:t>
      </w:r>
    </w:p>
    <w:p>
      <w:pPr>
        <w:jc w:val="center"/>
      </w:pPr>
      <w:r>
        <w:drawing>
          <wp:inline distT="0" distB="0" distL="0" distR="0">
            <wp:extent cx="19050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685800"/>
                    </a:xfrm>
                    <a:prstGeom prst="rect">
                      <a:avLst/>
                    </a:prstGeom>
                  </pic:spPr>
                </pic:pic>
              </a:graphicData>
            </a:graphic>
          </wp:inline>
        </w:drawing>
      </w:r>
    </w:p>
    <w:p>
      <w:pPr>
        <w:sectPr>
          <w:pgSz w:w="11906" w:h="16838" w:orient="portrait"/>
          <w:pgMar w:top="1134" w:right="1134" w:bottom="1134" w:left="1134" w:header="567" w:footer="567" w:gutter="0"/>
          <w:pgNumType/>
          <w:docGrid w:linePitch="360"/>
        </w:sectPr>
      </w:pPr>
    </w:p>
    <w:p>
      <w:pPr>
        <w:pBdr>
          <w:bottom w:val="single" w:color="2F5D3A" w:sz="12" w:space="6"/>
        </w:pBdr>
        <w:spacing w:after="200" w:before="0"/>
      </w:pPr>
      <w:r>
        <w:rPr>
          <w:rFonts w:ascii="Arial" w:cs="Arial" w:eastAsia="Arial" w:hAnsi="Arial"/>
          <w:b/>
          <w:bCs/>
          <w:color w:val="2F5D3A"/>
          <w:sz w:val="30"/>
          <w:szCs w:val="30"/>
        </w:rPr>
        <w:t xml:space="preserve">Registro delle revisioni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300"/>
        <w:gridCol w:w="5538"/>
        <w:gridCol w:w="2000"/>
      </w:tblGrid>
      <w:tr>
        <w:trPr>
          <w:tblHeader/>
        </w:trPr>
        <w:tc>
          <w:tcPr>
            <w:tcW w:type="dxa" w:w="800"/>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Rev.</w:t>
            </w:r>
          </w:p>
        </w:tc>
        <w:tc>
          <w:tcPr>
            <w:tcW w:type="dxa" w:w="1300"/>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Data</w:t>
            </w:r>
          </w:p>
        </w:tc>
        <w:tc>
          <w:tcPr>
            <w:tcW w:type="dxa" w:w="5538"/>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Descrizione</w:t>
            </w:r>
          </w:p>
        </w:tc>
        <w:tc>
          <w:tcPr>
            <w:tcW w:type="dxa" w:w="2000"/>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Autore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3.7</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Assistente virtuale: messaggio «Un attimo…» durante l'attesa.</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3.6</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Assistente virtuale attivo: chiave legata a uno spazio di lavoro, crediti e consumi.</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3.5</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Assistente virtuale; documenti ufficiali del Programma nella Documentazione.</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3.4</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Presentazione di riepilogo nella pagina Documentazione.</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3.3</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Ordinamento di tutte le tabelle e degli elenchi.</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3.2</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Simulatore: metodo di stima per utenza (solo utenze virtuose), buffer del Capitolo 7, taratura.</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3.1</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Cruscotto diventa Dashboard; barra a LED delle 7 fasi per ogni pratica.</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3.0</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Eliminazione degli utenti che non hanno mai operato (script 30).</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2.9</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Email automatica con le credenziali al nuovo utente e alla reimpostazione della password.</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2.8</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Più Amministratori con accesso completo; Amministratore principale protetto (script 29).</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2.7</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Simulatore: costi per il Comune secondo il Caso 1 (progetto volontario) o il Caso 2 (progetto obbligatorio da bando).</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2.6</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Simulatore: valore del credito anno per anno, proposto 32 €.</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2.5</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Simulatore: simulazione economica con valore unitario del credito e costi per il Comune (contratti tipo della Fondazione, Schema tariffario).</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2.4</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Simulatore: riferimento sempre alla soglia del 65% di differenziata e controllo dei valori fuori scala.</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2.3</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Simulatore conforme al modello CWP: scenario di riferimento dello Standard 4.8.1, situazione attuale, conformità.</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2.2</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Nuovo capitolo «Simulatore di scenari»: creazione, anno base, obiettivi annui, risultati, modello di stima.</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2.1</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Funzioni in arrivo: simulatore di scenari (7, 10 o 21 anni, obiettivi annui, % di differenziata e crediti stimati) e assistente virtuale (Claude).</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2.0</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Copie di sicurezza e ripristino: rimando alle Istruzioni di ripristino e punti essenziali (capitolo Manutenzione ed emergenze).</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 soggetto promotore del programma (esclusiva conferita da Wastelab).</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PEC del Programma e documenti ufficiali già pubblicati sulla pagina pubblica.</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1.7</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Allineamento ai documenti ufficiali del Programma (script 22-24): Rapporto a 7 fasi, feedback pubblico, stati del Programma, dati del progetto e territorio ISTAT, ritiro e rientro, account unico e delegati, registri, tariffe e sospensione, accuratezza e accertamenti, informazioni del Programma e metodologie, modelli pubblici; nuovi capitoli Crediti emessi, Reclami, Pagina pubblica; qualità dei dati nel calcolo.</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1.6</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Calcolo crediti: descrizione corretta del buffer (somma delle voci delle Tabelle 15 e 16, più il 20% con le sole utenze virtuose, al massimo 80%).</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1.5</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Nuova pagina Anagrafiche (Organizzazioni ed Enti, anche per gli Operatori); Rapporti con 4 fasi e durate proprie; documenti richiesti per fase; consultazione con documento bloccato, osservazioni numerate e motivazione; conservazione per 10 anni; fascicolo con riepilogo PDF e nuove cartelle.</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1.4</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Calcolo crediti: il risultato si azzera quando cambiano dati o Banca Dati Utenze, conferma solo dopo un nuovo «Calcola». Gestione utenti: password temporanea di almeno 10 caratteri con lettere e numeri, creazione annullata se non va a buon fine, nessun accesso ai dati prima del cambio password.</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1.3</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Rapporto di calcolo in PDF, archiviazione nella pratica, numero di registro, registro dei crediti.</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1.2</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Calcolo crediti: importare il tracciato nel calcolo (dai documenti della pratica o dal computer), singole letture, blocco dei dati personali, controlli di coerenza.</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1.1</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Note di fase, Ente di Validazione della pratica, consultazione sulla pagina pubblica con conferma dell'email, moderazione con autori e allegati, errata corrige; nuovo capitolo Messaggi con il Comune; pagamenti visibili al Comune; Impostazioni: Enti di Validazione e Modelli di documento; notifiche aggiornate.</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1.0</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Prima emissione in Word e PDF: introduzione e ruoli, accesso e profilo, cruscotto, pratiche e fasi, documenti, integrazioni, consultazione, pagamenti, fascicolo, notifiche, utenti, audit, impostazioni, calcolo dei crediti CWP (concetti, dati, sette passi, risultati, conferma, scelte da confermare), documentazione, manutenzione.</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bl>
    <w:p>
      <w:pPr>
        <w:spacing w:after="200"/>
      </w:pPr>
    </w:p>
    <w:p>
      <w:pPr>
        <w:spacing w:after="160"/>
      </w:pPr>
      <w:r>
        <w:rPr>
          <w:rFonts w:ascii="Arial" w:cs="Arial" w:eastAsia="Arial" w:hAnsi="Arial"/>
          <w:color w:val="5A5E54"/>
          <w:sz w:val="20"/>
          <w:szCs w:val="20"/>
        </w:rPr>
        <w:t xml:space="preserve">Questo documento descrive il portale alla revisione 3.7 del 19/10/2026. A ogni modifica del portale il manuale viene aggiornato e la revisione incrementata; la versione corrente si scarica dall'area Documentazione del portale (solo Amministratori).</w:t>
      </w:r>
    </w:p>
    <w:p>
      <w:r>
        <w:br w:type="page"/>
      </w:r>
    </w:p>
    <w:p>
      <w:pPr>
        <w:pBdr>
          <w:bottom w:val="single" w:color="2F5D3A" w:sz="12" w:space="6"/>
        </w:pBdr>
        <w:spacing w:after="200" w:before="0"/>
      </w:pPr>
      <w:r>
        <w:rPr>
          <w:rFonts w:ascii="Arial" w:cs="Arial" w:eastAsia="Arial" w:hAnsi="Arial"/>
          <w:b/>
          <w:bCs/>
          <w:color w:val="2F5D3A"/>
          <w:sz w:val="30"/>
          <w:szCs w:val="30"/>
        </w:rPr>
        <w:t xml:space="preserve">Sommario</w:t>
      </w:r>
    </w:p>
    <w:p>
      <w:pPr>
        <w:tabs>
          <w:tab w:val="right" w:pos="9638" w:leader="dot"/>
        </w:tabs>
        <w:spacing w:after="130"/>
      </w:pPr>
      <w:hyperlink w:history="1" w:anchor="cap1">
        <w:r>
          <w:rPr>
            <w:rFonts w:ascii="Arial" w:cs="Arial" w:eastAsia="Arial" w:hAnsi="Arial"/>
            <w:color w:val="1B2118"/>
            <w:sz w:val="22"/>
            <w:szCs w:val="22"/>
          </w:rPr>
          <w:t xml:space="preserve">1.  Introduzione e ruoli</w:t>
        </w:r>
        <w:r>
          <w:rPr>
            <w:rFonts w:ascii="Arial" w:cs="Arial" w:eastAsia="Arial" w:hAnsi="Arial"/>
            <w:color w:val="1B2118"/>
            <w:sz w:val="22"/>
            <w:szCs w:val="22"/>
          </w:rPr>
          <w:tab/>
          <w:t xml:space="preserve">5</w:t>
        </w:r>
      </w:hyperlink>
    </w:p>
    <w:p>
      <w:pPr>
        <w:tabs>
          <w:tab w:val="right" w:pos="9638" w:leader="dot"/>
        </w:tabs>
        <w:spacing w:after="130"/>
      </w:pPr>
      <w:hyperlink w:history="1" w:anchor="cap2">
        <w:r>
          <w:rPr>
            <w:rFonts w:ascii="Arial" w:cs="Arial" w:eastAsia="Arial" w:hAnsi="Arial"/>
            <w:color w:val="1B2118"/>
            <w:sz w:val="22"/>
            <w:szCs w:val="22"/>
          </w:rPr>
          <w:t xml:space="preserve">2.  Accesso, profilo e verifica in due passaggi</w:t>
        </w:r>
        <w:r>
          <w:rPr>
            <w:rFonts w:ascii="Arial" w:cs="Arial" w:eastAsia="Arial" w:hAnsi="Arial"/>
            <w:color w:val="1B2118"/>
            <w:sz w:val="22"/>
            <w:szCs w:val="22"/>
          </w:rPr>
          <w:tab/>
          <w:t xml:space="preserve">7</w:t>
        </w:r>
      </w:hyperlink>
    </w:p>
    <w:p>
      <w:pPr>
        <w:tabs>
          <w:tab w:val="right" w:pos="9638" w:leader="dot"/>
        </w:tabs>
        <w:spacing w:after="130"/>
      </w:pPr>
      <w:hyperlink w:history="1" w:anchor="cap3">
        <w:r>
          <w:rPr>
            <w:rFonts w:ascii="Arial" w:cs="Arial" w:eastAsia="Arial" w:hAnsi="Arial"/>
            <w:color w:val="1B2118"/>
            <w:sz w:val="22"/>
            <w:szCs w:val="22"/>
          </w:rPr>
          <w:t xml:space="preserve">3.  Dashboard</w:t>
        </w:r>
        <w:r>
          <w:rPr>
            <w:rFonts w:ascii="Arial" w:cs="Arial" w:eastAsia="Arial" w:hAnsi="Arial"/>
            <w:color w:val="1B2118"/>
            <w:sz w:val="22"/>
            <w:szCs w:val="22"/>
          </w:rPr>
          <w:tab/>
          <w:t xml:space="preserve">8</w:t>
        </w:r>
      </w:hyperlink>
    </w:p>
    <w:p>
      <w:pPr>
        <w:tabs>
          <w:tab w:val="right" w:pos="9638" w:leader="dot"/>
        </w:tabs>
        <w:spacing w:after="130"/>
      </w:pPr>
      <w:hyperlink w:history="1" w:anchor="cap4">
        <w:r>
          <w:rPr>
            <w:rFonts w:ascii="Arial" w:cs="Arial" w:eastAsia="Arial" w:hAnsi="Arial"/>
            <w:color w:val="1B2118"/>
            <w:sz w:val="22"/>
            <w:szCs w:val="22"/>
          </w:rPr>
          <w:t xml:space="preserve">4.  Pratiche: Progetti e Rapporti di monitoraggio</w:t>
        </w:r>
        <w:r>
          <w:rPr>
            <w:rFonts w:ascii="Arial" w:cs="Arial" w:eastAsia="Arial" w:hAnsi="Arial"/>
            <w:color w:val="1B2118"/>
            <w:sz w:val="22"/>
            <w:szCs w:val="22"/>
          </w:rPr>
          <w:tab/>
          <w:t xml:space="preserve">9</w:t>
        </w:r>
      </w:hyperlink>
    </w:p>
    <w:p>
      <w:pPr>
        <w:tabs>
          <w:tab w:val="right" w:pos="9638" w:leader="dot"/>
        </w:tabs>
        <w:spacing w:after="130"/>
      </w:pPr>
      <w:hyperlink w:history="1" w:anchor="cap5">
        <w:r>
          <w:rPr>
            <w:rFonts w:ascii="Arial" w:cs="Arial" w:eastAsia="Arial" w:hAnsi="Arial"/>
            <w:color w:val="1B2118"/>
            <w:sz w:val="22"/>
            <w:szCs w:val="22"/>
          </w:rPr>
          <w:t xml:space="preserve">5.  Gestire le fasi e lo stato della pratica</w:t>
        </w:r>
        <w:r>
          <w:rPr>
            <w:rFonts w:ascii="Arial" w:cs="Arial" w:eastAsia="Arial" w:hAnsi="Arial"/>
            <w:color w:val="1B2118"/>
            <w:sz w:val="22"/>
            <w:szCs w:val="22"/>
          </w:rPr>
          <w:tab/>
          <w:t xml:space="preserve">11</w:t>
        </w:r>
      </w:hyperlink>
    </w:p>
    <w:p>
      <w:pPr>
        <w:tabs>
          <w:tab w:val="right" w:pos="9638" w:leader="dot"/>
        </w:tabs>
        <w:spacing w:after="130"/>
      </w:pPr>
      <w:hyperlink w:history="1" w:anchor="cap6">
        <w:r>
          <w:rPr>
            <w:rFonts w:ascii="Arial" w:cs="Arial" w:eastAsia="Arial" w:hAnsi="Arial"/>
            <w:color w:val="1B2118"/>
            <w:sz w:val="22"/>
            <w:szCs w:val="22"/>
          </w:rPr>
          <w:t xml:space="preserve">6.  Documenti e visibilità</w:t>
        </w:r>
        <w:r>
          <w:rPr>
            <w:rFonts w:ascii="Arial" w:cs="Arial" w:eastAsia="Arial" w:hAnsi="Arial"/>
            <w:color w:val="1B2118"/>
            <w:sz w:val="22"/>
            <w:szCs w:val="22"/>
          </w:rPr>
          <w:tab/>
          <w:t xml:space="preserve">13</w:t>
        </w:r>
      </w:hyperlink>
    </w:p>
    <w:p>
      <w:pPr>
        <w:tabs>
          <w:tab w:val="right" w:pos="9638" w:leader="dot"/>
        </w:tabs>
        <w:spacing w:after="130"/>
      </w:pPr>
      <w:hyperlink w:history="1" w:anchor="cap7">
        <w:r>
          <w:rPr>
            <w:rFonts w:ascii="Arial" w:cs="Arial" w:eastAsia="Arial" w:hAnsi="Arial"/>
            <w:color w:val="1B2118"/>
            <w:sz w:val="22"/>
            <w:szCs w:val="22"/>
          </w:rPr>
          <w:t xml:space="preserve">7.  Richieste di integrazione</w:t>
        </w:r>
        <w:r>
          <w:rPr>
            <w:rFonts w:ascii="Arial" w:cs="Arial" w:eastAsia="Arial" w:hAnsi="Arial"/>
            <w:color w:val="1B2118"/>
            <w:sz w:val="22"/>
            <w:szCs w:val="22"/>
          </w:rPr>
          <w:tab/>
          <w:t xml:space="preserve">14</w:t>
        </w:r>
      </w:hyperlink>
    </w:p>
    <w:p>
      <w:pPr>
        <w:tabs>
          <w:tab w:val="right" w:pos="9638" w:leader="dot"/>
        </w:tabs>
        <w:spacing w:after="130"/>
      </w:pPr>
      <w:hyperlink w:history="1" w:anchor="cap8">
        <w:r>
          <w:rPr>
            <w:rFonts w:ascii="Arial" w:cs="Arial" w:eastAsia="Arial" w:hAnsi="Arial"/>
            <w:color w:val="1B2118"/>
            <w:sz w:val="22"/>
            <w:szCs w:val="22"/>
          </w:rPr>
          <w:t xml:space="preserve">8.  Feedback pubblico</w:t>
        </w:r>
        <w:r>
          <w:rPr>
            <w:rFonts w:ascii="Arial" w:cs="Arial" w:eastAsia="Arial" w:hAnsi="Arial"/>
            <w:color w:val="1B2118"/>
            <w:sz w:val="22"/>
            <w:szCs w:val="22"/>
          </w:rPr>
          <w:tab/>
          <w:t xml:space="preserve">15</w:t>
        </w:r>
      </w:hyperlink>
    </w:p>
    <w:p>
      <w:pPr>
        <w:tabs>
          <w:tab w:val="right" w:pos="9638" w:leader="dot"/>
        </w:tabs>
        <w:spacing w:after="130"/>
      </w:pPr>
      <w:hyperlink w:history="1" w:anchor="cap9">
        <w:r>
          <w:rPr>
            <w:rFonts w:ascii="Arial" w:cs="Arial" w:eastAsia="Arial" w:hAnsi="Arial"/>
            <w:color w:val="1B2118"/>
            <w:sz w:val="22"/>
            <w:szCs w:val="22"/>
          </w:rPr>
          <w:t xml:space="preserve">9.  Messaggi con il Comune</w:t>
        </w:r>
        <w:r>
          <w:rPr>
            <w:rFonts w:ascii="Arial" w:cs="Arial" w:eastAsia="Arial" w:hAnsi="Arial"/>
            <w:color w:val="1B2118"/>
            <w:sz w:val="22"/>
            <w:szCs w:val="22"/>
          </w:rPr>
          <w:tab/>
          <w:t xml:space="preserve">17</w:t>
        </w:r>
      </w:hyperlink>
    </w:p>
    <w:p>
      <w:pPr>
        <w:tabs>
          <w:tab w:val="right" w:pos="9638" w:leader="dot"/>
        </w:tabs>
        <w:spacing w:after="130"/>
      </w:pPr>
      <w:hyperlink w:history="1" w:anchor="cap10">
        <w:r>
          <w:rPr>
            <w:rFonts w:ascii="Arial" w:cs="Arial" w:eastAsia="Arial" w:hAnsi="Arial"/>
            <w:color w:val="1B2118"/>
            <w:sz w:val="22"/>
            <w:szCs w:val="22"/>
          </w:rPr>
          <w:t xml:space="preserve">10.  Pagamenti</w:t>
        </w:r>
        <w:r>
          <w:rPr>
            <w:rFonts w:ascii="Arial" w:cs="Arial" w:eastAsia="Arial" w:hAnsi="Arial"/>
            <w:color w:val="1B2118"/>
            <w:sz w:val="22"/>
            <w:szCs w:val="22"/>
          </w:rPr>
          <w:tab/>
          <w:t xml:space="preserve">18</w:t>
        </w:r>
      </w:hyperlink>
    </w:p>
    <w:p>
      <w:pPr>
        <w:tabs>
          <w:tab w:val="right" w:pos="9638" w:leader="dot"/>
        </w:tabs>
        <w:spacing w:after="130"/>
      </w:pPr>
      <w:hyperlink w:history="1" w:anchor="cap11">
        <w:r>
          <w:rPr>
            <w:rFonts w:ascii="Arial" w:cs="Arial" w:eastAsia="Arial" w:hAnsi="Arial"/>
            <w:color w:val="1B2118"/>
            <w:sz w:val="22"/>
            <w:szCs w:val="22"/>
          </w:rPr>
          <w:t xml:space="preserve">11.  Export del fascicolo</w:t>
        </w:r>
        <w:r>
          <w:rPr>
            <w:rFonts w:ascii="Arial" w:cs="Arial" w:eastAsia="Arial" w:hAnsi="Arial"/>
            <w:color w:val="1B2118"/>
            <w:sz w:val="22"/>
            <w:szCs w:val="22"/>
          </w:rPr>
          <w:tab/>
          <w:t xml:space="preserve">20</w:t>
        </w:r>
      </w:hyperlink>
    </w:p>
    <w:p>
      <w:pPr>
        <w:tabs>
          <w:tab w:val="right" w:pos="9638" w:leader="dot"/>
        </w:tabs>
        <w:spacing w:after="130"/>
      </w:pPr>
      <w:hyperlink w:history="1" w:anchor="cap12">
        <w:r>
          <w:rPr>
            <w:rFonts w:ascii="Arial" w:cs="Arial" w:eastAsia="Arial" w:hAnsi="Arial"/>
            <w:color w:val="1B2118"/>
            <w:sz w:val="22"/>
            <w:szCs w:val="22"/>
          </w:rPr>
          <w:t xml:space="preserve">12.  Notifiche ed email</w:t>
        </w:r>
        <w:r>
          <w:rPr>
            <w:rFonts w:ascii="Arial" w:cs="Arial" w:eastAsia="Arial" w:hAnsi="Arial"/>
            <w:color w:val="1B2118"/>
            <w:sz w:val="22"/>
            <w:szCs w:val="22"/>
          </w:rPr>
          <w:tab/>
          <w:t xml:space="preserve">21</w:t>
        </w:r>
      </w:hyperlink>
    </w:p>
    <w:p>
      <w:pPr>
        <w:tabs>
          <w:tab w:val="right" w:pos="9638" w:leader="dot"/>
        </w:tabs>
        <w:spacing w:after="130"/>
      </w:pPr>
      <w:hyperlink w:history="1" w:anchor="cap13">
        <w:r>
          <w:rPr>
            <w:rFonts w:ascii="Arial" w:cs="Arial" w:eastAsia="Arial" w:hAnsi="Arial"/>
            <w:color w:val="1B2118"/>
            <w:sz w:val="22"/>
            <w:szCs w:val="22"/>
          </w:rPr>
          <w:t xml:space="preserve">13.  Gestione utenti</w:t>
        </w:r>
        <w:r>
          <w:rPr>
            <w:rFonts w:ascii="Arial" w:cs="Arial" w:eastAsia="Arial" w:hAnsi="Arial"/>
            <w:color w:val="1B2118"/>
            <w:sz w:val="22"/>
            <w:szCs w:val="22"/>
          </w:rPr>
          <w:tab/>
          <w:t xml:space="preserve">22</w:t>
        </w:r>
      </w:hyperlink>
    </w:p>
    <w:p>
      <w:pPr>
        <w:tabs>
          <w:tab w:val="right" w:pos="9638" w:leader="dot"/>
        </w:tabs>
        <w:spacing w:after="130"/>
      </w:pPr>
      <w:hyperlink w:history="1" w:anchor="cap14">
        <w:r>
          <w:rPr>
            <w:rFonts w:ascii="Arial" w:cs="Arial" w:eastAsia="Arial" w:hAnsi="Arial"/>
            <w:color w:val="1B2118"/>
            <w:sz w:val="22"/>
            <w:szCs w:val="22"/>
          </w:rPr>
          <w:t xml:space="preserve">14.  Audit trail</w:t>
        </w:r>
        <w:r>
          <w:rPr>
            <w:rFonts w:ascii="Arial" w:cs="Arial" w:eastAsia="Arial" w:hAnsi="Arial"/>
            <w:color w:val="1B2118"/>
            <w:sz w:val="22"/>
            <w:szCs w:val="22"/>
          </w:rPr>
          <w:tab/>
          <w:t xml:space="preserve">24</w:t>
        </w:r>
      </w:hyperlink>
    </w:p>
    <w:p>
      <w:pPr>
        <w:tabs>
          <w:tab w:val="right" w:pos="9638" w:leader="dot"/>
        </w:tabs>
        <w:spacing w:after="130"/>
      </w:pPr>
      <w:hyperlink w:history="1" w:anchor="cap15">
        <w:r>
          <w:rPr>
            <w:rFonts w:ascii="Arial" w:cs="Arial" w:eastAsia="Arial" w:hAnsi="Arial"/>
            <w:color w:val="1B2118"/>
            <w:sz w:val="22"/>
            <w:szCs w:val="22"/>
          </w:rPr>
          <w:t xml:space="preserve">15.  Anagrafiche: Organizzazioni, Enti di Validazione e Registri</w:t>
        </w:r>
        <w:r>
          <w:rPr>
            <w:rFonts w:ascii="Arial" w:cs="Arial" w:eastAsia="Arial" w:hAnsi="Arial"/>
            <w:color w:val="1B2118"/>
            <w:sz w:val="22"/>
            <w:szCs w:val="22"/>
          </w:rPr>
          <w:tab/>
          <w:t xml:space="preserve"/>
        </w:r>
      </w:hyperlink>
    </w:p>
    <w:p>
      <w:pPr>
        <w:tabs>
          <w:tab w:val="right" w:pos="9638" w:leader="dot"/>
        </w:tabs>
        <w:spacing w:after="130"/>
      </w:pPr>
      <w:hyperlink w:history="1" w:anchor="cap16">
        <w:r>
          <w:rPr>
            <w:rFonts w:ascii="Arial" w:cs="Arial" w:eastAsia="Arial" w:hAnsi="Arial"/>
            <w:color w:val="1B2118"/>
            <w:sz w:val="22"/>
            <w:szCs w:val="22"/>
          </w:rPr>
          <w:t xml:space="preserve">16.  Impostazioni</w:t>
        </w:r>
        <w:r>
          <w:rPr>
            <w:rFonts w:ascii="Arial" w:cs="Arial" w:eastAsia="Arial" w:hAnsi="Arial"/>
            <w:color w:val="1B2118"/>
            <w:sz w:val="22"/>
            <w:szCs w:val="22"/>
          </w:rPr>
          <w:tab/>
          <w:t xml:space="preserve">27</w:t>
        </w:r>
      </w:hyperlink>
    </w:p>
    <w:p>
      <w:pPr>
        <w:tabs>
          <w:tab w:val="right" w:pos="9638" w:leader="dot"/>
        </w:tabs>
        <w:spacing w:after="130"/>
      </w:pPr>
      <w:hyperlink w:history="1" w:anchor="cap17">
        <w:r>
          <w:rPr>
            <w:rFonts w:ascii="Arial" w:cs="Arial" w:eastAsia="Arial" w:hAnsi="Arial"/>
            <w:color w:val="1B2118"/>
            <w:sz w:val="22"/>
            <w:szCs w:val="22"/>
          </w:rPr>
          <w:t xml:space="preserve">17.  Calcolo dei crediti CWP</w:t>
        </w:r>
        <w:r>
          <w:rPr>
            <w:rFonts w:ascii="Arial" w:cs="Arial" w:eastAsia="Arial" w:hAnsi="Arial"/>
            <w:color w:val="1B2118"/>
            <w:sz w:val="22"/>
            <w:szCs w:val="22"/>
          </w:rPr>
          <w:tab/>
          <w:t xml:space="preserve">30</w:t>
        </w:r>
      </w:hyperlink>
    </w:p>
    <w:p>
      <w:pPr>
        <w:tabs>
          <w:tab w:val="right" w:pos="9638" w:leader="dot"/>
        </w:tabs>
        <w:spacing w:after="130"/>
      </w:pPr>
      <w:hyperlink w:history="1" w:anchor="cap18">
        <w:r>
          <w:rPr>
            <w:rFonts w:ascii="Arial" w:cs="Arial" w:eastAsia="Arial" w:hAnsi="Arial"/>
            <w:color w:val="1B2118"/>
            <w:sz w:val="22"/>
            <w:szCs w:val="22"/>
          </w:rPr>
          <w:t xml:space="preserve">18.  Simulatore di scenari</w:t>
        </w:r>
        <w:r>
          <w:rPr>
            <w:rFonts w:ascii="Arial" w:cs="Arial" w:eastAsia="Arial" w:hAnsi="Arial"/>
            <w:color w:val="1B2118"/>
            <w:sz w:val="22"/>
            <w:szCs w:val="22"/>
          </w:rPr>
          <w:tab/>
          <w:t xml:space="preserve">36</w:t>
        </w:r>
      </w:hyperlink>
    </w:p>
    <w:p>
      <w:pPr>
        <w:tabs>
          <w:tab w:val="right" w:pos="9638" w:leader="dot"/>
        </w:tabs>
        <w:spacing w:after="130"/>
      </w:pPr>
      <w:hyperlink w:history="1" w:anchor="cap19">
        <w:r>
          <w:rPr>
            <w:rFonts w:ascii="Arial" w:cs="Arial" w:eastAsia="Arial" w:hAnsi="Arial"/>
            <w:color w:val="1B2118"/>
            <w:sz w:val="22"/>
            <w:szCs w:val="22"/>
          </w:rPr>
          <w:t xml:space="preserve">19.  Crediti emessi</w:t>
        </w:r>
        <w:r>
          <w:rPr>
            <w:rFonts w:ascii="Arial" w:cs="Arial" w:eastAsia="Arial" w:hAnsi="Arial"/>
            <w:color w:val="1B2118"/>
            <w:sz w:val="22"/>
            <w:szCs w:val="22"/>
          </w:rPr>
          <w:tab/>
          <w:t xml:space="preserve">39</w:t>
        </w:r>
      </w:hyperlink>
    </w:p>
    <w:p>
      <w:pPr>
        <w:tabs>
          <w:tab w:val="right" w:pos="9638" w:leader="dot"/>
        </w:tabs>
        <w:spacing w:after="130"/>
      </w:pPr>
      <w:hyperlink w:history="1" w:anchor="cap20">
        <w:r>
          <w:rPr>
            <w:rFonts w:ascii="Arial" w:cs="Arial" w:eastAsia="Arial" w:hAnsi="Arial"/>
            <w:color w:val="1B2118"/>
            <w:sz w:val="22"/>
            <w:szCs w:val="22"/>
          </w:rPr>
          <w:t xml:space="preserve">20.  Reclami e richieste di chiarimento</w:t>
        </w:r>
        <w:r>
          <w:rPr>
            <w:rFonts w:ascii="Arial" w:cs="Arial" w:eastAsia="Arial" w:hAnsi="Arial"/>
            <w:color w:val="1B2118"/>
            <w:sz w:val="22"/>
            <w:szCs w:val="22"/>
          </w:rPr>
          <w:tab/>
          <w:t xml:space="preserve">41</w:t>
        </w:r>
      </w:hyperlink>
    </w:p>
    <w:p>
      <w:pPr>
        <w:tabs>
          <w:tab w:val="right" w:pos="9638" w:leader="dot"/>
        </w:tabs>
        <w:spacing w:after="130"/>
      </w:pPr>
      <w:hyperlink w:history="1" w:anchor="cap21">
        <w:r>
          <w:rPr>
            <w:rFonts w:ascii="Arial" w:cs="Arial" w:eastAsia="Arial" w:hAnsi="Arial"/>
            <w:color w:val="1B2118"/>
            <w:sz w:val="22"/>
            <w:szCs w:val="22"/>
          </w:rPr>
          <w:t xml:space="preserve">21.  Pagina pubblica del Programma</w:t>
        </w:r>
        <w:r>
          <w:rPr>
            <w:rFonts w:ascii="Arial" w:cs="Arial" w:eastAsia="Arial" w:hAnsi="Arial"/>
            <w:color w:val="1B2118"/>
            <w:sz w:val="22"/>
            <w:szCs w:val="22"/>
          </w:rPr>
          <w:tab/>
          <w:t xml:space="preserve">42</w:t>
        </w:r>
      </w:hyperlink>
    </w:p>
    <w:p>
      <w:pPr>
        <w:tabs>
          <w:tab w:val="right" w:pos="9638" w:leader="dot"/>
        </w:tabs>
        <w:spacing w:after="130"/>
      </w:pPr>
      <w:hyperlink w:history="1" w:anchor="cap22">
        <w:r>
          <w:rPr>
            <w:rFonts w:ascii="Arial" w:cs="Arial" w:eastAsia="Arial" w:hAnsi="Arial"/>
            <w:color w:val="1B2118"/>
            <w:sz w:val="22"/>
            <w:szCs w:val="22"/>
          </w:rPr>
          <w:t xml:space="preserve">22.  Documentazione e manuali</w:t>
        </w:r>
        <w:r>
          <w:rPr>
            <w:rFonts w:ascii="Arial" w:cs="Arial" w:eastAsia="Arial" w:hAnsi="Arial"/>
            <w:color w:val="1B2118"/>
            <w:sz w:val="22"/>
            <w:szCs w:val="22"/>
          </w:rPr>
          <w:tab/>
          <w:t xml:space="preserve">43</w:t>
        </w:r>
      </w:hyperlink>
    </w:p>
    <w:p>
      <w:pPr>
        <w:tabs>
          <w:tab w:val="right" w:pos="9638" w:leader="dot"/>
        </w:tabs>
        <w:spacing w:after="130"/>
      </w:pPr>
      <w:hyperlink w:history="1" w:anchor="cap23">
        <w:r>
          <w:rPr>
            <w:rFonts w:ascii="Arial" w:cs="Arial" w:eastAsia="Arial" w:hAnsi="Arial"/>
            <w:color w:val="1B2118"/>
            <w:sz w:val="22"/>
            <w:szCs w:val="22"/>
          </w:rPr>
          <w:t xml:space="preserve">23.  Assistente virtuale</w:t>
        </w:r>
        <w:r>
          <w:rPr>
            <w:rFonts w:ascii="Arial" w:cs="Arial" w:eastAsia="Arial" w:hAnsi="Arial"/>
            <w:color w:val="1B2118"/>
            <w:sz w:val="22"/>
            <w:szCs w:val="22"/>
          </w:rPr>
          <w:tab/>
          <w:t xml:space="preserve">44</w:t>
        </w:r>
      </w:hyperlink>
    </w:p>
    <w:p>
      <w:pPr>
        <w:tabs>
          <w:tab w:val="right" w:pos="9638" w:leader="dot"/>
        </w:tabs>
        <w:spacing w:after="130"/>
      </w:pPr>
      <w:hyperlink w:history="1" w:anchor="cap24">
        <w:r>
          <w:rPr>
            <w:rFonts w:ascii="Arial" w:cs="Arial" w:eastAsia="Arial" w:hAnsi="Arial"/>
            <w:color w:val="1B2118"/>
            <w:sz w:val="22"/>
            <w:szCs w:val="22"/>
          </w:rPr>
          <w:t xml:space="preserve">24.  Manutenzione ed emergenze</w:t>
        </w:r>
        <w:r>
          <w:rPr>
            <w:rFonts w:ascii="Arial" w:cs="Arial" w:eastAsia="Arial" w:hAnsi="Arial"/>
            <w:color w:val="1B2118"/>
            <w:sz w:val="22"/>
            <w:szCs w:val="22"/>
          </w:rPr>
          <w:tab/>
          <w:t xml:space="preserve">45</w:t>
        </w:r>
      </w:hyperlink>
    </w:p>
    <w:p>
      <w:pPr>
        <w:tabs>
          <w:tab w:val="right" w:pos="9638" w:leader="dot"/>
        </w:tabs>
        <w:spacing w:after="130"/>
      </w:pPr>
      <w:hyperlink w:history="1" w:anchor="cap25">
        <w:r>
          <w:rPr>
            <w:rFonts w:ascii="Arial" w:cs="Arial" w:eastAsia="Arial" w:hAnsi="Arial"/>
            <w:color w:val="1B2118"/>
            <w:sz w:val="22"/>
            <w:szCs w:val="22"/>
          </w:rPr>
          <w:t xml:space="preserve">25.  Funzioni in arrivo</w:t>
        </w:r>
        <w:r>
          <w:rPr>
            <w:rFonts w:ascii="Arial" w:cs="Arial" w:eastAsia="Arial" w:hAnsi="Arial"/>
            <w:color w:val="1B2118"/>
            <w:sz w:val="22"/>
            <w:szCs w:val="22"/>
          </w:rPr>
          <w:tab/>
          <w:t xml:space="preserve">46</w:t>
        </w:r>
      </w:hyperlink>
    </w:p>
    <w:p>
      <w:pPr>
        <w:sectPr>
          <w:headerReference w:type="default" r:id="rId7"/>
          <w:footerReference w:type="default" r:id="rId8"/>
          <w:pgSz w:w="11906" w:h="16838" w:orient="portrait"/>
          <w:pgMar w:top="1134" w:right="1134" w:bottom="1134" w:left="1134" w:header="567" w:footer="567" w:gutter="0"/>
          <w:pgNumType/>
          <w:docGrid w:linePitch="360"/>
        </w:sectPr>
      </w:pPr>
    </w:p>
    <w:p>
      <w:pPr>
        <w:pStyle w:val="Heading1"/>
        <w:pageBreakBefore/>
        <w:pBdr>
          <w:bottom w:val="single" w:color="2F5D3A" w:sz="12" w:space="6"/>
        </w:pBdr>
        <w:spacing w:after="240" w:before="0"/>
      </w:pPr>
      <w:bookmarkStart w:name="cap1" w:id="1"/>
      <w:r>
        <w:rPr>
          <w:rFonts w:ascii="Arial" w:cs="Arial" w:eastAsia="Arial" w:hAnsi="Arial"/>
          <w:b/>
          <w:bCs/>
          <w:color w:val="2F5D3A"/>
          <w:sz w:val="34"/>
          <w:szCs w:val="34"/>
        </w:rPr>
        <w:t xml:space="preserve">1. Introduzione e ruoli</w:t>
      </w:r>
      <w:bookmarkEnd w:id="1"/>
    </w:p>
    <w:p>
      <w:pPr>
        <w:spacing w:after="140" w:line="300"/>
      </w:pPr>
      <w:r>
        <w:rPr>
          <w:rFonts w:ascii="Arial" w:cs="Arial" w:eastAsia="Arial" w:hAnsi="Arial"/>
          <w:color w:val="1B2118"/>
          <w:sz w:val="21"/>
          <w:szCs w:val="21"/>
        </w:rPr>
        <w:t xml:space="preserve">Questo manuale descrive tutte le funzioni del portale che riguardano </w:t>
      </w:r>
      <w:r>
        <w:rPr>
          <w:rFonts w:ascii="Arial" w:cs="Arial" w:eastAsia="Arial" w:hAnsi="Arial"/>
          <w:b/>
          <w:bCs/>
          <w:color w:val="1B2118"/>
          <w:sz w:val="21"/>
          <w:szCs w:val="21"/>
        </w:rPr>
        <w:t xml:space="preserve">Fondazione Operate</w:t>
      </w:r>
      <w:r>
        <w:rPr>
          <w:rFonts w:ascii="Arial" w:cs="Arial" w:eastAsia="Arial" w:hAnsi="Arial"/>
          <w:color w:val="1B2118"/>
          <w:sz w:val="21"/>
          <w:szCs w:val="21"/>
        </w:rPr>
        <w:t xml:space="preserve">: la gestione delle pratiche dei Comuni (back-office), l'amministrazione del portale, il </w:t>
      </w:r>
      <w:r>
        <w:rPr>
          <w:rFonts w:ascii="Arial" w:cs="Arial" w:eastAsia="Arial" w:hAnsi="Arial"/>
          <w:b/>
          <w:bCs/>
          <w:color w:val="1B2118"/>
          <w:sz w:val="21"/>
          <w:szCs w:val="21"/>
        </w:rPr>
        <w:t xml:space="preserve">calcolo dei crediti CWP</w:t>
      </w:r>
      <w:r>
        <w:rPr>
          <w:rFonts w:ascii="Arial" w:cs="Arial" w:eastAsia="Arial" w:hAnsi="Arial"/>
          <w:color w:val="1B2118"/>
          <w:sz w:val="21"/>
          <w:szCs w:val="21"/>
        </w:rPr>
        <w:t xml:space="preserve"> e la gestione dei </w:t>
      </w:r>
      <w:r>
        <w:rPr>
          <w:rFonts w:ascii="Arial" w:cs="Arial" w:eastAsia="Arial" w:hAnsi="Arial"/>
          <w:b/>
          <w:bCs/>
          <w:color w:val="1B2118"/>
          <w:sz w:val="21"/>
          <w:szCs w:val="21"/>
        </w:rPr>
        <w:t xml:space="preserve">crediti emessi</w:t>
      </w:r>
      <w:r>
        <w:rPr>
          <w:rFonts w:ascii="Arial" w:cs="Arial" w:eastAsia="Arial" w:hAnsi="Arial"/>
          <w:color w:val="1B2118"/>
          <w:sz w:val="21"/>
          <w:szCs w:val="21"/>
        </w:rPr>
        <w:t xml:space="preserve">. È riservato agli </w:t>
      </w:r>
      <w:r>
        <w:rPr>
          <w:rFonts w:ascii="Arial" w:cs="Arial" w:eastAsia="Arial" w:hAnsi="Arial"/>
          <w:b/>
          <w:bCs/>
          <w:color w:val="1B2118"/>
          <w:sz w:val="21"/>
          <w:szCs w:val="21"/>
        </w:rPr>
        <w:t xml:space="preserve">Amministratori</w:t>
      </w:r>
      <w:r>
        <w:rPr>
          <w:rFonts w:ascii="Arial" w:cs="Arial" w:eastAsia="Arial" w:hAnsi="Arial"/>
          <w:color w:val="1B2118"/>
          <w:sz w:val="21"/>
          <w:szCs w:val="21"/>
        </w:rPr>
        <w:t xml:space="preserve">. Il manuale per i Comuni è il </w:t>
      </w:r>
      <w:r>
        <w:rPr>
          <w:rFonts w:ascii="Arial" w:cs="Arial" w:eastAsia="Arial" w:hAnsi="Arial"/>
          <w:i/>
          <w:iCs/>
          <w:color w:val="1B2118"/>
          <w:sz w:val="21"/>
          <w:szCs w:val="21"/>
        </w:rPr>
        <w:t xml:space="preserve">Manuale Utente</w:t>
      </w:r>
      <w:r>
        <w:rPr>
          <w:rFonts w:ascii="Arial" w:cs="Arial" w:eastAsia="Arial" w:hAnsi="Arial"/>
          <w:color w:val="1B2118"/>
          <w:sz w:val="21"/>
          <w:szCs w:val="21"/>
        </w:rPr>
        <w:t xml:space="preserve">; l'architettura tecnica è descritta nel </w:t>
      </w:r>
      <w:r>
        <w:rPr>
          <w:rFonts w:ascii="Arial" w:cs="Arial" w:eastAsia="Arial" w:hAnsi="Arial"/>
          <w:i/>
          <w:iCs/>
          <w:color w:val="1B2118"/>
          <w:sz w:val="21"/>
          <w:szCs w:val="21"/>
        </w:rPr>
        <w:t xml:space="preserve">Registro sviluppo e deploy</w:t>
      </w:r>
      <w:r>
        <w:rPr>
          <w:rFonts w:ascii="Arial" w:cs="Arial" w:eastAsia="Arial" w:hAnsi="Arial"/>
          <w:color w:val="1B2118"/>
          <w:sz w:val="21"/>
          <w:szCs w:val="21"/>
        </w:rPr>
        <w:t xml:space="preserve">.</w:t>
      </w:r>
    </w:p>
    <w:p>
      <w:pPr>
        <w:spacing w:after="140" w:line="300"/>
      </w:pPr>
      <w:r>
        <w:rPr>
          <w:rFonts w:ascii="Arial" w:cs="Arial" w:eastAsia="Arial" w:hAnsi="Arial"/>
          <w:color w:val="1B2118"/>
          <w:sz w:val="21"/>
          <w:szCs w:val="21"/>
        </w:rPr>
        <w:t xml:space="preserve">Il portale usa i nomi dei documenti ufficiali del Programma (Guida al Programma, Standard CWP, Schema tariffario, Politica di reclamo, Gestione della qualità dei dati, v1.2): la Fondazione è il </w:t>
      </w:r>
      <w:r>
        <w:rPr>
          <w:rFonts w:ascii="Arial" w:cs="Arial" w:eastAsia="Arial" w:hAnsi="Arial"/>
          <w:b/>
          <w:bCs/>
          <w:color w:val="1B2118"/>
          <w:sz w:val="21"/>
          <w:szCs w:val="21"/>
        </w:rPr>
        <w:t xml:space="preserve">promotore del programma</w:t>
      </w:r>
      <w:r>
        <w:rPr>
          <w:rFonts w:ascii="Arial" w:cs="Arial" w:eastAsia="Arial" w:hAnsi="Arial"/>
          <w:color w:val="1B2118"/>
          <w:sz w:val="21"/>
          <w:szCs w:val="21"/>
        </w:rPr>
        <w:t xml:space="preserve">, il Comune (o chi presenta il progetto) è il </w:t>
      </w:r>
      <w:r>
        <w:rPr>
          <w:rFonts w:ascii="Arial" w:cs="Arial" w:eastAsia="Arial" w:hAnsi="Arial"/>
          <w:b/>
          <w:bCs/>
          <w:color w:val="1B2118"/>
          <w:sz w:val="21"/>
          <w:szCs w:val="21"/>
        </w:rPr>
        <w:t xml:space="preserve">promotore del progetto</w:t>
      </w:r>
      <w:r>
        <w:rPr>
          <w:rFonts w:ascii="Arial" w:cs="Arial" w:eastAsia="Arial" w:hAnsi="Arial"/>
          <w:color w:val="1B2118"/>
          <w:sz w:val="21"/>
          <w:szCs w:val="21"/>
        </w:rPr>
        <w:t xml:space="preserve">, RINA è l'</w:t>
      </w:r>
      <w:r>
        <w:rPr>
          <w:rFonts w:ascii="Arial" w:cs="Arial" w:eastAsia="Arial" w:hAnsi="Arial"/>
          <w:b/>
          <w:bCs/>
          <w:color w:val="1B2118"/>
          <w:sz w:val="21"/>
          <w:szCs w:val="21"/>
        </w:rPr>
        <w:t xml:space="preserve">ente di validazione e verifica</w:t>
      </w:r>
      <w:r>
        <w:rPr>
          <w:rFonts w:ascii="Arial" w:cs="Arial" w:eastAsia="Arial" w:hAnsi="Arial"/>
          <w:color w:val="1B2118"/>
          <w:sz w:val="21"/>
          <w:szCs w:val="21"/>
        </w:rPr>
        <w:t xml:space="preserve">.</w:t>
      </w:r>
    </w:p>
    <w:p>
      <w:pPr>
        <w:spacing w:after="140" w:line="300"/>
      </w:pPr>
      <w:r>
        <w:rPr>
          <w:rFonts w:ascii="Arial" w:cs="Arial" w:eastAsia="Arial" w:hAnsi="Arial"/>
          <w:color w:val="1B2118"/>
          <w:sz w:val="21"/>
          <w:szCs w:val="21"/>
        </w:rPr>
        <w:t xml:space="preserve">Nel portale la Fondazione lavora con due ruoli: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49"/>
        <w:gridCol w:w="2179"/>
        <w:gridCol w:w="2010"/>
      </w:tblGrid>
      <w:tr>
        <w:trPr>
          <w:tblHeader/>
        </w:trPr>
        <w:tc>
          <w:tcPr>
            <w:tcW w:type="dxa" w:w="5449"/>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Cosa</w:t>
            </w:r>
          </w:p>
        </w:tc>
        <w:tc>
          <w:tcPr>
            <w:tcW w:type="dxa" w:w="2179"/>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Operatore di back-office</w:t>
            </w:r>
          </w:p>
        </w:tc>
        <w:tc>
          <w:tcPr>
            <w:tcW w:type="dxa" w:w="2010"/>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Amministratore</w:t>
            </w:r>
          </w:p>
        </w:tc>
      </w:tr>
      <w:tr>
        <w:trPr>
          <w:cantSplit/>
        </w:trPr>
        <w:tc>
          <w:tcPr>
            <w:tcW w:type="dxa" w:w="544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Dashboard, pratiche, fasi, scadenze</w:t>
            </w:r>
          </w:p>
        </w:tc>
        <w:tc>
          <w:tcPr>
            <w:tcW w:type="dxa" w:w="217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sì</w:t>
            </w:r>
          </w:p>
        </w:tc>
        <w:tc>
          <w:tcPr>
            <w:tcW w:type="dxa" w:w="2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sì</w:t>
            </w:r>
          </w:p>
        </w:tc>
      </w:tr>
      <w:tr>
        <w:trPr>
          <w:cantSplit/>
        </w:trPr>
        <w:tc>
          <w:tcPr>
            <w:tcW w:type="dxa" w:w="544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Documenti, integrazioni, feedback pubblico, pagamenti</w:t>
            </w:r>
          </w:p>
        </w:tc>
        <w:tc>
          <w:tcPr>
            <w:tcW w:type="dxa" w:w="217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sì</w:t>
            </w:r>
          </w:p>
        </w:tc>
        <w:tc>
          <w:tcPr>
            <w:tcW w:type="dxa" w:w="201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sì</w:t>
            </w:r>
          </w:p>
        </w:tc>
      </w:tr>
      <w:tr>
        <w:trPr>
          <w:cantSplit/>
        </w:trPr>
        <w:tc>
          <w:tcPr>
            <w:tcW w:type="dxa" w:w="544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Export del fascicolo</w:t>
            </w:r>
          </w:p>
        </w:tc>
        <w:tc>
          <w:tcPr>
            <w:tcW w:type="dxa" w:w="217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sì</w:t>
            </w:r>
          </w:p>
        </w:tc>
        <w:tc>
          <w:tcPr>
            <w:tcW w:type="dxa" w:w="2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sì</w:t>
            </w:r>
          </w:p>
        </w:tc>
      </w:tr>
      <w:tr>
        <w:trPr>
          <w:cantSplit/>
        </w:trPr>
        <w:tc>
          <w:tcPr>
            <w:tcW w:type="dxa" w:w="544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Anagrafiche (Organizzazioni, Enti di Validazione, Registri)</w:t>
            </w:r>
          </w:p>
        </w:tc>
        <w:tc>
          <w:tcPr>
            <w:tcW w:type="dxa" w:w="217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sì</w:t>
            </w:r>
          </w:p>
        </w:tc>
        <w:tc>
          <w:tcPr>
            <w:tcW w:type="dxa" w:w="201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sì</w:t>
            </w:r>
          </w:p>
        </w:tc>
      </w:tr>
      <w:tr>
        <w:trPr>
          <w:cantSplit/>
        </w:trPr>
        <w:tc>
          <w:tcPr>
            <w:tcW w:type="dxa" w:w="544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Crediti emessi: caricamento sul registro, vendite, cancellazioni</w:t>
            </w:r>
          </w:p>
        </w:tc>
        <w:tc>
          <w:tcPr>
            <w:tcW w:type="dxa" w:w="217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sì</w:t>
            </w:r>
          </w:p>
        </w:tc>
        <w:tc>
          <w:tcPr>
            <w:tcW w:type="dxa" w:w="2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sì</w:t>
            </w:r>
          </w:p>
        </w:tc>
      </w:tr>
      <w:tr>
        <w:trPr>
          <w:cantSplit/>
        </w:trPr>
        <w:tc>
          <w:tcPr>
            <w:tcW w:type="dxa" w:w="544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Emissione dei crediti</w:t>
            </w:r>
          </w:p>
        </w:tc>
        <w:tc>
          <w:tcPr>
            <w:tcW w:type="dxa" w:w="217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w:t>
            </w:r>
          </w:p>
        </w:tc>
        <w:tc>
          <w:tcPr>
            <w:tcW w:type="dxa" w:w="201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sì</w:t>
            </w:r>
          </w:p>
        </w:tc>
      </w:tr>
      <w:tr>
        <w:trPr>
          <w:cantSplit/>
        </w:trPr>
        <w:tc>
          <w:tcPr>
            <w:tcW w:type="dxa" w:w="544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Reclami e richieste di chiarimento</w:t>
            </w:r>
          </w:p>
        </w:tc>
        <w:tc>
          <w:tcPr>
            <w:tcW w:type="dxa" w:w="217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sì</w:t>
            </w:r>
          </w:p>
        </w:tc>
        <w:tc>
          <w:tcPr>
            <w:tcW w:type="dxa" w:w="2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sì</w:t>
            </w:r>
          </w:p>
        </w:tc>
      </w:tr>
      <w:tr>
        <w:trPr>
          <w:cantSplit/>
        </w:trPr>
        <w:tc>
          <w:tcPr>
            <w:tcW w:type="dxa" w:w="544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Gestione utenti</w:t>
            </w:r>
          </w:p>
        </w:tc>
        <w:tc>
          <w:tcPr>
            <w:tcW w:type="dxa" w:w="217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w:t>
            </w:r>
          </w:p>
        </w:tc>
        <w:tc>
          <w:tcPr>
            <w:tcW w:type="dxa" w:w="201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sì</w:t>
            </w:r>
          </w:p>
        </w:tc>
      </w:tr>
      <w:tr>
        <w:trPr>
          <w:cantSplit/>
        </w:trPr>
        <w:tc>
          <w:tcPr>
            <w:tcW w:type="dxa" w:w="544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Audit trail</w:t>
            </w:r>
          </w:p>
        </w:tc>
        <w:tc>
          <w:tcPr>
            <w:tcW w:type="dxa" w:w="217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w:t>
            </w:r>
          </w:p>
        </w:tc>
        <w:tc>
          <w:tcPr>
            <w:tcW w:type="dxa" w:w="2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sì</w:t>
            </w:r>
          </w:p>
        </w:tc>
      </w:tr>
      <w:tr>
        <w:trPr>
          <w:cantSplit/>
        </w:trPr>
        <w:tc>
          <w:tcPr>
            <w:tcW w:type="dxa" w:w="544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Impostazioni (pagina pubblica del Programma, metodologie, durata delle fasi, documenti richiesti, modelli)</w:t>
            </w:r>
          </w:p>
        </w:tc>
        <w:tc>
          <w:tcPr>
            <w:tcW w:type="dxa" w:w="217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w:t>
            </w:r>
          </w:p>
        </w:tc>
        <w:tc>
          <w:tcPr>
            <w:tcW w:type="dxa" w:w="201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sì</w:t>
            </w:r>
          </w:p>
        </w:tc>
      </w:tr>
      <w:tr>
        <w:trPr>
          <w:cantSplit/>
        </w:trPr>
        <w:tc>
          <w:tcPr>
            <w:tcW w:type="dxa" w:w="544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Calcolo dei crediti CWP</w:t>
            </w:r>
          </w:p>
        </w:tc>
        <w:tc>
          <w:tcPr>
            <w:tcW w:type="dxa" w:w="217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w:t>
            </w:r>
          </w:p>
        </w:tc>
        <w:tc>
          <w:tcPr>
            <w:tcW w:type="dxa" w:w="2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sì</w:t>
            </w:r>
          </w:p>
        </w:tc>
      </w:tr>
    </w:tbl>
    <w:p>
      <w:pPr>
        <w:spacing w:after="160"/>
      </w:pPr>
    </w:p>
    <w:p>
      <w:pPr>
        <w:spacing w:after="140" w:line="300"/>
      </w:pPr>
      <w:r>
        <w:rPr>
          <w:rFonts w:ascii="Arial" w:cs="Arial" w:eastAsia="Arial" w:hAnsi="Arial"/>
          <w:color w:val="1B2118"/>
          <w:sz w:val="21"/>
          <w:szCs w:val="21"/>
        </w:rPr>
        <w:t xml:space="preserve">Gli </w:t>
      </w:r>
      <w:r>
        <w:rPr>
          <w:rFonts w:ascii="Arial" w:cs="Arial" w:eastAsia="Arial" w:hAnsi="Arial"/>
          <w:b/>
          <w:bCs/>
          <w:color w:val="1B2118"/>
          <w:sz w:val="21"/>
          <w:szCs w:val="21"/>
        </w:rPr>
        <w:t xml:space="preserve">Amministratori</w:t>
      </w:r>
      <w:r>
        <w:rPr>
          <w:rFonts w:ascii="Arial" w:cs="Arial" w:eastAsia="Arial" w:hAnsi="Arial"/>
          <w:color w:val="1B2118"/>
          <w:sz w:val="21"/>
          <w:szCs w:val="21"/>
        </w:rPr>
        <w:t xml:space="preserve"> possono essere più di uno e hanno tutti accesso completo a tutti i dati. Un Amministratore può nominare altri Amministratori (capitolo «Gestione utenti»). L'</w:t>
      </w:r>
      <w:r>
        <w:rPr>
          <w:rFonts w:ascii="Arial" w:cs="Arial" w:eastAsia="Arial" w:hAnsi="Arial"/>
          <w:b/>
          <w:bCs/>
          <w:color w:val="1B2118"/>
          <w:sz w:val="21"/>
          <w:szCs w:val="21"/>
        </w:rPr>
        <w:t xml:space="preserve">Amministratore principale</w:t>
      </w:r>
      <w:r>
        <w:rPr>
          <w:rFonts w:ascii="Arial" w:cs="Arial" w:eastAsia="Arial" w:hAnsi="Arial"/>
          <w:color w:val="1B2118"/>
          <w:sz w:val="21"/>
          <w:szCs w:val="21"/>
        </w:rPr>
        <w:t xml:space="preserve"> è luca.moretti@operate.it: nessuno lo può modificare, disattivare o cancellare.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25"/>
        <w:gridCol w:w="1657"/>
        <w:gridCol w:w="1656"/>
      </w:tblGrid>
      <w:tr>
        <w:trPr>
          <w:tblHeader/>
        </w:trPr>
        <w:tc>
          <w:tcPr>
            <w:tcW w:type="dxa" w:w="6325"/>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Documentazione (Registro e questo manuale)</w:t>
            </w:r>
          </w:p>
        </w:tc>
        <w:tc>
          <w:tcPr>
            <w:tcW w:type="dxa" w:w="1657"/>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w:t>
            </w:r>
          </w:p>
        </w:tc>
        <w:tc>
          <w:tcPr>
            <w:tcW w:type="dxa" w:w="1656"/>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sì</w:t>
            </w:r>
          </w:p>
        </w:tc>
      </w:tr>
    </w:tbl>
    <w:p>
      <w:pPr>
        <w:spacing w:after="160"/>
      </w:pPr>
    </w:p>
    <w:p>
      <w:pPr>
        <w:spacing w:after="140" w:line="300"/>
      </w:pPr>
      <w:r>
        <w:rPr>
          <w:rFonts w:ascii="Arial" w:cs="Arial" w:eastAsia="Arial" w:hAnsi="Arial"/>
          <w:color w:val="1B2118"/>
          <w:sz w:val="21"/>
          <w:szCs w:val="21"/>
        </w:rPr>
        <w:t xml:space="preserve">L'</w:t>
      </w:r>
      <w:r>
        <w:rPr>
          <w:rFonts w:ascii="Arial" w:cs="Arial" w:eastAsia="Arial" w:hAnsi="Arial"/>
          <w:b/>
          <w:bCs/>
          <w:color w:val="1B2118"/>
          <w:sz w:val="21"/>
          <w:szCs w:val="21"/>
        </w:rPr>
        <w:t xml:space="preserve">Ente di Validazione</w:t>
      </w:r>
      <w:r>
        <w:rPr>
          <w:rFonts w:ascii="Arial" w:cs="Arial" w:eastAsia="Arial" w:hAnsi="Arial"/>
          <w:color w:val="1B2118"/>
          <w:sz w:val="21"/>
          <w:szCs w:val="21"/>
        </w:rPr>
        <w:t xml:space="preserve"> (RINA) non ha un accesso al portale: i suoi rapporti vengono caricati dall'Operatore nella pratica.</w:t>
      </w:r>
    </w:p>
    <w:p>
      <w:pPr>
        <w:spacing w:after="140" w:line="300"/>
      </w:pPr>
      <w:r>
        <w:rPr>
          <w:rFonts w:ascii="Arial" w:cs="Arial" w:eastAsia="Arial" w:hAnsi="Arial"/>
          <w:b/>
          <w:bCs/>
          <w:color w:val="1B2118"/>
          <w:sz w:val="21"/>
          <w:szCs w:val="21"/>
        </w:rPr>
        <w:t xml:space="preserve">Regole generali.</w:t>
      </w:r>
    </w:p>
    <w:p>
      <w:pPr>
        <w:pStyle w:val="ListParagraph"/>
        <w:numPr>
          <w:ilvl w:val="0"/>
          <w:numId w:val="2"/>
        </w:numPr>
        <w:spacing w:after="70" w:line="290"/>
      </w:pPr>
      <w:r>
        <w:rPr>
          <w:rFonts w:ascii="Arial" w:cs="Arial" w:eastAsia="Arial" w:hAnsi="Arial"/>
          <w:b/>
          <w:bCs/>
          <w:color w:val="1B2118"/>
          <w:sz w:val="21"/>
          <w:szCs w:val="21"/>
        </w:rPr>
        <w:t xml:space="preserve">Ogni azione importante è registrata</w:t>
      </w:r>
      <w:r>
        <w:rPr>
          <w:rFonts w:ascii="Arial" w:cs="Arial" w:eastAsia="Arial" w:hAnsi="Arial"/>
          <w:color w:val="1B2118"/>
          <w:sz w:val="21"/>
          <w:szCs w:val="21"/>
        </w:rPr>
        <w:t xml:space="preserve"> nell'audit trail, con autore, data e ora, stato prima e dopo. Il registro non si può modificare.</w:t>
      </w:r>
    </w:p>
    <w:p>
      <w:pPr>
        <w:pStyle w:val="ListParagraph"/>
        <w:numPr>
          <w:ilvl w:val="0"/>
          <w:numId w:val="2"/>
        </w:numPr>
        <w:spacing w:after="70" w:line="290"/>
      </w:pPr>
      <w:r>
        <w:rPr>
          <w:rFonts w:ascii="Arial" w:cs="Arial" w:eastAsia="Arial" w:hAnsi="Arial"/>
          <w:b/>
          <w:bCs/>
          <w:color w:val="1B2118"/>
          <w:sz w:val="21"/>
          <w:szCs w:val="21"/>
        </w:rPr>
        <w:t xml:space="preserve">Le azioni eccezionali richiedono una motivazione</w:t>
      </w:r>
      <w:r>
        <w:rPr>
          <w:rFonts w:ascii="Arial" w:cs="Arial" w:eastAsia="Arial" w:hAnsi="Arial"/>
          <w:color w:val="1B2118"/>
          <w:sz w:val="21"/>
          <w:szCs w:val="21"/>
        </w:rPr>
        <w:t xml:space="preserve">: cambio di stato della pratica (compresi ritiro e rientro), modifica di una scadenza, verifica sull'accuratezza e accertamenti, chiusura di un'integrazione senza risposta, modifica della durata delle fasi. La motivazione finisce nell'audit.</w:t>
      </w:r>
    </w:p>
    <w:p>
      <w:pPr>
        <w:pStyle w:val="ListParagraph"/>
        <w:numPr>
          <w:ilvl w:val="0"/>
          <w:numId w:val="2"/>
        </w:numPr>
        <w:spacing w:after="70" w:line="290"/>
      </w:pPr>
      <w:r>
        <w:rPr>
          <w:rFonts w:ascii="Arial" w:cs="Arial" w:eastAsia="Arial" w:hAnsi="Arial"/>
          <w:b/>
          <w:bCs/>
          <w:color w:val="1B2118"/>
          <w:sz w:val="21"/>
          <w:szCs w:val="21"/>
        </w:rPr>
        <w:t xml:space="preserve">I documenti non si sovrascrivono mai</w:t>
      </w:r>
      <w:r>
        <w:rPr>
          <w:rFonts w:ascii="Arial" w:cs="Arial" w:eastAsia="Arial" w:hAnsi="Arial"/>
          <w:color w:val="1B2118"/>
          <w:sz w:val="21"/>
          <w:szCs w:val="21"/>
        </w:rPr>
        <w:t xml:space="preserve">: ogni caricamento crea una nuova versione e le precedenti restano consultabili.</w:t>
      </w:r>
    </w:p>
    <w:p>
      <w:pPr>
        <w:pStyle w:val="ListParagraph"/>
        <w:numPr>
          <w:ilvl w:val="0"/>
          <w:numId w:val="2"/>
        </w:numPr>
        <w:spacing w:after="70" w:line="290"/>
      </w:pPr>
      <w:r>
        <w:rPr>
          <w:rFonts w:ascii="Arial" w:cs="Arial" w:eastAsia="Arial" w:hAnsi="Arial"/>
          <w:b/>
          <w:bCs/>
          <w:color w:val="1B2118"/>
          <w:sz w:val="21"/>
          <w:szCs w:val="21"/>
        </w:rPr>
        <w:t xml:space="preserve">Nulla si cancella</w:t>
      </w:r>
      <w:r>
        <w:rPr>
          <w:rFonts w:ascii="Arial" w:cs="Arial" w:eastAsia="Arial" w:hAnsi="Arial"/>
          <w:color w:val="1B2118"/>
          <w:sz w:val="21"/>
          <w:szCs w:val="21"/>
        </w:rPr>
        <w:t xml:space="preserve">: tutti i dati delle pratiche si conservano per 12 anni (Guida al Programma 6.2.1 e 6.5.1).</w:t>
      </w:r>
    </w:p>
    <w:p>
      <w:pPr>
        <w:pStyle w:val="ListParagraph"/>
        <w:numPr>
          <w:ilvl w:val="0"/>
          <w:numId w:val="2"/>
        </w:numPr>
        <w:spacing w:after="70" w:line="290"/>
      </w:pPr>
      <w:r>
        <w:rPr>
          <w:rFonts w:ascii="Arial" w:cs="Arial" w:eastAsia="Arial" w:hAnsi="Arial"/>
          <w:b/>
          <w:bCs/>
          <w:color w:val="1B2118"/>
          <w:sz w:val="21"/>
          <w:szCs w:val="21"/>
        </w:rPr>
        <w:t xml:space="preserve">Un calcolo dei crediti confermato non si modifica più</w:t>
      </w:r>
      <w:r>
        <w:rPr>
          <w:rFonts w:ascii="Arial" w:cs="Arial" w:eastAsia="Arial" w:hAnsi="Arial"/>
          <w:color w:val="1B2118"/>
          <w:sz w:val="21"/>
          <w:szCs w:val="21"/>
        </w:rPr>
        <w:t xml:space="preserve">: le correzioni si fanno con una nuova versione.</w:t>
      </w:r>
    </w:p>
    <w:p>
      <w:pPr>
        <w:pStyle w:val="Heading1"/>
        <w:pageBreakBefore/>
        <w:pBdr>
          <w:bottom w:val="single" w:color="2F5D3A" w:sz="12" w:space="6"/>
        </w:pBdr>
        <w:spacing w:after="240" w:before="0"/>
      </w:pPr>
      <w:bookmarkStart w:name="cap2" w:id="1"/>
      <w:r>
        <w:rPr>
          <w:rFonts w:ascii="Arial" w:cs="Arial" w:eastAsia="Arial" w:hAnsi="Arial"/>
          <w:b/>
          <w:bCs/>
          <w:color w:val="2F5D3A"/>
          <w:sz w:val="34"/>
          <w:szCs w:val="34"/>
        </w:rPr>
        <w:t xml:space="preserve">2. Accesso, profilo e verifica in due passaggi</w:t>
      </w:r>
      <w:bookmarkEnd w:id="1"/>
    </w:p>
    <w:p>
      <w:pPr>
        <w:spacing w:after="140" w:line="300"/>
      </w:pPr>
      <w:r>
        <w:rPr>
          <w:rFonts w:ascii="Arial" w:cs="Arial" w:eastAsia="Arial" w:hAnsi="Arial"/>
          <w:color w:val="1B2118"/>
          <w:sz w:val="21"/>
          <w:szCs w:val="21"/>
        </w:rPr>
        <w:t xml:space="preserve">Si accede da </w:t>
      </w:r>
      <w:hyperlink w:history="1" r:id="rId5hsfauebjjwaddkmixqbf">
        <w:r>
          <w:rPr>
            <w:rFonts w:ascii="Arial" w:cs="Arial" w:eastAsia="Arial" w:hAnsi="Arial"/>
            <w:color w:val="2F5D3A"/>
            <w:sz w:val="21"/>
            <w:szCs w:val="21"/>
            <w:u w:val="single"/>
          </w:rPr>
          <w:t xml:space="preserve">portale-cwp.vercel.app</w:t>
        </w:r>
      </w:hyperlink>
      <w:r>
        <w:rPr>
          <w:rFonts w:ascii="Arial" w:cs="Arial" w:eastAsia="Arial" w:hAnsi="Arial"/>
          <w:color w:val="1B2118"/>
          <w:sz w:val="21"/>
          <w:szCs w:val="21"/>
        </w:rPr>
        <w:t xml:space="preserve"> con </w:t>
      </w:r>
      <w:r>
        <w:rPr>
          <w:rFonts w:ascii="Arial" w:cs="Arial" w:eastAsia="Arial" w:hAnsi="Arial"/>
          <w:b/>
          <w:bCs/>
          <w:color w:val="1B2118"/>
          <w:sz w:val="21"/>
          <w:szCs w:val="21"/>
        </w:rPr>
        <w:t xml:space="preserve">Email</w:t>
      </w:r>
      <w:r>
        <w:rPr>
          <w:rFonts w:ascii="Arial" w:cs="Arial" w:eastAsia="Arial" w:hAnsi="Arial"/>
          <w:color w:val="1B2118"/>
          <w:sz w:val="21"/>
          <w:szCs w:val="21"/>
        </w:rPr>
        <w:t xml:space="preserve"> e </w:t>
      </w:r>
      <w:r>
        <w:rPr>
          <w:rFonts w:ascii="Arial" w:cs="Arial" w:eastAsia="Arial" w:hAnsi="Arial"/>
          <w:b/>
          <w:bCs/>
          <w:color w:val="1B2118"/>
          <w:sz w:val="21"/>
          <w:szCs w:val="21"/>
        </w:rPr>
        <w:t xml:space="preserve">Password</w:t>
      </w:r>
      <w:r>
        <w:rPr>
          <w:rFonts w:ascii="Arial" w:cs="Arial" w:eastAsia="Arial" w:hAnsi="Arial"/>
          <w:color w:val="1B2118"/>
          <w:sz w:val="21"/>
          <w:szCs w:val="21"/>
        </w:rPr>
        <w:t xml:space="preserve">, poi </w:t>
      </w:r>
      <w:r>
        <w:rPr>
          <w:rFonts w:ascii="Arial" w:cs="Arial" w:eastAsia="Arial" w:hAnsi="Arial"/>
          <w:b/>
          <w:bCs/>
          <w:color w:val="1B2118"/>
          <w:sz w:val="21"/>
          <w:szCs w:val="21"/>
        </w:rPr>
        <w:t xml:space="preserve">Accedi</w:t>
      </w:r>
      <w:r>
        <w:rPr>
          <w:rFonts w:ascii="Arial" w:cs="Arial" w:eastAsia="Arial" w:hAnsi="Arial"/>
          <w:color w:val="1B2118"/>
          <w:sz w:val="21"/>
          <w:szCs w:val="21"/>
        </w:rPr>
        <w:t xml:space="preserve">. In alto compaiono il menu del proprio ruolo, la campanella delle notifiche, l'indicazione </w:t>
      </w:r>
      <w:r>
        <w:rPr>
          <w:rFonts w:ascii="Arial" w:cs="Arial" w:eastAsia="Arial" w:hAnsi="Arial"/>
          <w:i/>
          <w:iCs/>
          <w:color w:val="1B2118"/>
          <w:sz w:val="21"/>
          <w:szCs w:val="21"/>
        </w:rPr>
        <w:t xml:space="preserve">Operatore</w:t>
      </w:r>
      <w:r>
        <w:rPr>
          <w:rFonts w:ascii="Arial" w:cs="Arial" w:eastAsia="Arial" w:hAnsi="Arial"/>
          <w:color w:val="1B2118"/>
          <w:sz w:val="21"/>
          <w:szCs w:val="21"/>
        </w:rPr>
        <w:t xml:space="preserve"> o </w:t>
      </w:r>
      <w:r>
        <w:rPr>
          <w:rFonts w:ascii="Arial" w:cs="Arial" w:eastAsia="Arial" w:hAnsi="Arial"/>
          <w:i/>
          <w:iCs/>
          <w:color w:val="1B2118"/>
          <w:sz w:val="21"/>
          <w:szCs w:val="21"/>
        </w:rPr>
        <w:t xml:space="preserve">Admin</w:t>
      </w:r>
      <w:r>
        <w:rPr>
          <w:rFonts w:ascii="Arial" w:cs="Arial" w:eastAsia="Arial" w:hAnsi="Arial"/>
          <w:color w:val="1B2118"/>
          <w:sz w:val="21"/>
          <w:szCs w:val="21"/>
        </w:rPr>
        <w:t xml:space="preserve">, l'email (sotto c'è scritto </w:t>
      </w:r>
      <w:r>
        <w:rPr>
          <w:rFonts w:ascii="Arial" w:cs="Arial" w:eastAsia="Arial" w:hAnsi="Arial"/>
          <w:b/>
          <w:bCs/>
          <w:color w:val="1B2118"/>
          <w:sz w:val="21"/>
          <w:szCs w:val="21"/>
        </w:rPr>
        <w:t xml:space="preserve">Il mio profilo</w:t>
      </w:r>
      <w:r>
        <w:rPr>
          <w:rFonts w:ascii="Arial" w:cs="Arial" w:eastAsia="Arial" w:hAnsi="Arial"/>
          <w:color w:val="1B2118"/>
          <w:sz w:val="21"/>
          <w:szCs w:val="21"/>
        </w:rPr>
        <w:t xml:space="preserve">) ed </w:t>
      </w:r>
      <w:r>
        <w:rPr>
          <w:rFonts w:ascii="Arial" w:cs="Arial" w:eastAsia="Arial" w:hAnsi="Arial"/>
          <w:b/>
          <w:bCs/>
          <w:color w:val="1B2118"/>
          <w:sz w:val="21"/>
          <w:szCs w:val="21"/>
        </w:rPr>
        <w:t xml:space="preserve">Esci</w:t>
      </w:r>
      <w:r>
        <w:rPr>
          <w:rFonts w:ascii="Arial" w:cs="Arial" w:eastAsia="Arial" w:hAnsi="Arial"/>
          <w:color w:val="1B2118"/>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0"/>
        <w:gridCol w:w="7628"/>
      </w:tblGrid>
      <w:tr>
        <w:trPr>
          <w:tblHeader/>
        </w:trPr>
        <w:tc>
          <w:tcPr>
            <w:tcW w:type="dxa" w:w="2010"/>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Ruolo</w:t>
            </w:r>
          </w:p>
        </w:tc>
        <w:tc>
          <w:tcPr>
            <w:tcW w:type="dxa" w:w="7628"/>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Voci di menu</w:t>
            </w:r>
          </w:p>
        </w:tc>
      </w:tr>
      <w:tr>
        <w:trPr>
          <w:cantSplit/>
        </w:trPr>
        <w:tc>
          <w:tcPr>
            <w:tcW w:type="dxa" w:w="2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Operatore</w:t>
            </w:r>
          </w:p>
        </w:tc>
        <w:tc>
          <w:tcPr>
            <w:tcW w:type="dxa" w:w="762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Dashboard, Pratiche, Anagrafiche, Crediti emessi, Reclami, Manuale</w:t>
            </w:r>
          </w:p>
        </w:tc>
      </w:tr>
      <w:tr>
        <w:trPr>
          <w:cantSplit/>
        </w:trPr>
        <w:tc>
          <w:tcPr>
            <w:tcW w:type="dxa" w:w="201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Amministratore</w:t>
            </w:r>
          </w:p>
        </w:tc>
        <w:tc>
          <w:tcPr>
            <w:tcW w:type="dxa" w:w="762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Dashboard, Pratiche, Utenti, Audit, Anagrafiche, Calcolo crediti, Crediti emessi, Reclami, Impostazioni, Documentazione</w:t>
            </w:r>
          </w:p>
        </w:tc>
      </w:tr>
    </w:tbl>
    <w:p>
      <w:pPr>
        <w:spacing w:after="160"/>
      </w:pPr>
    </w:p>
    <w:p>
      <w:pPr>
        <w:spacing w:after="140" w:line="300"/>
      </w:pPr>
      <w:r>
        <w:rPr>
          <w:rFonts w:ascii="Arial" w:cs="Arial" w:eastAsia="Arial" w:hAnsi="Arial"/>
          <w:b/>
          <w:bCs/>
          <w:color w:val="1B2118"/>
          <w:sz w:val="21"/>
          <w:szCs w:val="21"/>
        </w:rPr>
        <w:t xml:space="preserve">Ordinare tabelle ed elenchi.</w:t>
      </w:r>
      <w:r>
        <w:rPr>
          <w:rFonts w:ascii="Arial" w:cs="Arial" w:eastAsia="Arial" w:hAnsi="Arial"/>
          <w:color w:val="1B2118"/>
          <w:sz w:val="21"/>
          <w:szCs w:val="21"/>
        </w:rPr>
        <w:t xml:space="preserve"> Ogni tabella del portale si ordina per qualsiasi colonna: fate clic sull'intestazione per l'ordine crescente (freccia ▲) e di nuovo per il decrescente (▼); le colonne non ordinate mostrano ↕. Vale per Dashboard, Audit, Calcolo crediti, Registro dei crediti, Simulatore (scenari, risultati, costi e parte economica) e per le tabelle del calcolo. Gli elenchi a schede (Pratiche, Utenti, Organizzazioni, Enti di Validazione, Registri, Reclami, Crediti emessi, documenti, pagamenti e Rapporti di una pratica) hanno in alto il menu </w:t>
      </w:r>
      <w:r>
        <w:rPr>
          <w:rFonts w:ascii="Arial" w:cs="Arial" w:eastAsia="Arial" w:hAnsi="Arial"/>
          <w:b/>
          <w:bCs/>
          <w:color w:val="1B2118"/>
          <w:sz w:val="21"/>
          <w:szCs w:val="21"/>
        </w:rPr>
        <w:t xml:space="preserve">Ordina per</w:t>
      </w:r>
      <w:r>
        <w:rPr>
          <w:rFonts w:ascii="Arial" w:cs="Arial" w:eastAsia="Arial" w:hAnsi="Arial"/>
          <w:color w:val="1B2118"/>
          <w:sz w:val="21"/>
          <w:szCs w:val="21"/>
        </w:rPr>
        <w:t xml:space="preserve"> con il pulsante ▲/▼ del verso; «ordine predefinito» torna all'ordine iniziale. I valori vuoti restano sempre in fondo. Le tabelle in cui si inseriscono i dati anno per anno restano in ordine di anno.</w:t>
      </w:r>
    </w:p>
    <w:p>
      <w:pPr>
        <w:spacing w:after="140" w:line="300"/>
      </w:pPr>
      <w:r>
        <w:rPr>
          <w:rFonts w:ascii="Arial" w:cs="Arial" w:eastAsia="Arial" w:hAnsi="Arial"/>
          <w:b/>
          <w:bCs/>
          <w:color w:val="1B2118"/>
          <w:sz w:val="21"/>
          <w:szCs w:val="21"/>
        </w:rPr>
        <w:t xml:space="preserve">Il mio profilo.</w:t>
      </w:r>
      <w:r>
        <w:rPr>
          <w:rFonts w:ascii="Arial" w:cs="Arial" w:eastAsia="Arial" w:hAnsi="Arial"/>
          <w:color w:val="1B2118"/>
          <w:sz w:val="21"/>
          <w:szCs w:val="21"/>
        </w:rPr>
        <w:t xml:space="preserve"> Facendo clic sulla propria email si apre la pagina con i dati dell'account, il pulsante </w:t>
      </w:r>
      <w:r>
        <w:rPr>
          <w:rFonts w:ascii="Arial" w:cs="Arial" w:eastAsia="Arial" w:hAnsi="Arial"/>
          <w:b/>
          <w:bCs/>
          <w:color w:val="1B2118"/>
          <w:sz w:val="21"/>
          <w:szCs w:val="21"/>
        </w:rPr>
        <w:t xml:space="preserve">Cambia password</w:t>
      </w:r>
      <w:r>
        <w:rPr>
          <w:rFonts w:ascii="Arial" w:cs="Arial" w:eastAsia="Arial" w:hAnsi="Arial"/>
          <w:color w:val="1B2118"/>
          <w:sz w:val="21"/>
          <w:szCs w:val="21"/>
        </w:rPr>
        <w:t xml:space="preserve"> e i documenti da scaricare (per l'Amministratore: Manuale Utente, Manuale Amministratore e Registro sviluppo e deploy).</w:t>
      </w:r>
    </w:p>
    <w:p>
      <w:pPr>
        <w:spacing w:after="140" w:line="300"/>
      </w:pPr>
      <w:r>
        <w:rPr>
          <w:rFonts w:ascii="Arial" w:cs="Arial" w:eastAsia="Arial" w:hAnsi="Arial"/>
          <w:b/>
          <w:bCs/>
          <w:color w:val="1B2118"/>
          <w:sz w:val="21"/>
          <w:szCs w:val="21"/>
        </w:rPr>
        <w:t xml:space="preserve">Password.</w:t>
      </w:r>
      <w:r>
        <w:rPr>
          <w:rFonts w:ascii="Arial" w:cs="Arial" w:eastAsia="Arial" w:hAnsi="Arial"/>
          <w:color w:val="1B2118"/>
          <w:sz w:val="21"/>
          <w:szCs w:val="21"/>
        </w:rPr>
        <w:t xml:space="preserve"> Al primo accesso il portale chiede di sostituire la password temporanea. La password si cambia da </w:t>
      </w:r>
      <w:r>
        <w:rPr>
          <w:rFonts w:ascii="Arial" w:cs="Arial" w:eastAsia="Arial" w:hAnsi="Arial"/>
          <w:b/>
          <w:bCs/>
          <w:color w:val="1B2118"/>
          <w:sz w:val="21"/>
          <w:szCs w:val="21"/>
        </w:rPr>
        <w:t xml:space="preserve">Il mio profilo → Cambia password</w:t>
      </w:r>
      <w:r>
        <w:rPr>
          <w:rFonts w:ascii="Arial" w:cs="Arial" w:eastAsia="Arial" w:hAnsi="Arial"/>
          <w:color w:val="1B2118"/>
          <w:sz w:val="21"/>
          <w:szCs w:val="21"/>
        </w:rPr>
        <w:t xml:space="preserve">; se è stata dimenticata si usa </w:t>
      </w:r>
      <w:r>
        <w:rPr>
          <w:rFonts w:ascii="Arial" w:cs="Arial" w:eastAsia="Arial" w:hAnsi="Arial"/>
          <w:b/>
          <w:bCs/>
          <w:color w:val="1B2118"/>
          <w:sz w:val="21"/>
          <w:szCs w:val="21"/>
        </w:rPr>
        <w:t xml:space="preserve">Password dimenticata?</w:t>
      </w:r>
      <w:r>
        <w:rPr>
          <w:rFonts w:ascii="Arial" w:cs="Arial" w:eastAsia="Arial" w:hAnsi="Arial"/>
          <w:color w:val="1B2118"/>
          <w:sz w:val="21"/>
          <w:szCs w:val="21"/>
        </w:rPr>
        <w:t xml:space="preserve"> nella pagina di accesso: arriva un'email «Portale Carbon WastePrint (CWP) — Richiesta di reimpostazione della password» con il pulsante </w:t>
      </w:r>
      <w:r>
        <w:rPr>
          <w:rFonts w:ascii="Arial" w:cs="Arial" w:eastAsia="Arial" w:hAnsi="Arial"/>
          <w:b/>
          <w:bCs/>
          <w:color w:val="1B2118"/>
          <w:sz w:val="21"/>
          <w:szCs w:val="21"/>
        </w:rPr>
        <w:t xml:space="preserve">Scegli una nuova password →</w:t>
      </w:r>
      <w:r>
        <w:rPr>
          <w:rFonts w:ascii="Arial" w:cs="Arial" w:eastAsia="Arial" w:hAnsi="Arial"/>
          <w:color w:val="1B2118"/>
          <w:sz w:val="21"/>
          <w:szCs w:val="21"/>
        </w:rPr>
        <w:t xml:space="preserve">.</w:t>
      </w:r>
    </w:p>
    <w:p>
      <w:pPr>
        <w:spacing w:after="140" w:line="300"/>
      </w:pPr>
      <w:r>
        <w:rPr>
          <w:rFonts w:ascii="Arial" w:cs="Arial" w:eastAsia="Arial" w:hAnsi="Arial"/>
          <w:b/>
          <w:bCs/>
          <w:color w:val="1B2118"/>
          <w:sz w:val="21"/>
          <w:szCs w:val="21"/>
        </w:rPr>
        <w:t xml:space="preserve">Verifica in due passaggi (MFA).</w:t>
      </w:r>
      <w:r>
        <w:rPr>
          <w:rFonts w:ascii="Arial" w:cs="Arial" w:eastAsia="Arial" w:hAnsi="Arial"/>
          <w:color w:val="1B2118"/>
          <w:sz w:val="21"/>
          <w:szCs w:val="21"/>
        </w:rPr>
        <w:t xml:space="preserve"> Quando è attiva, dopo la password Operatori e Amministratori inseriscono un codice dall'app di autenticazione del telefono. Oggi è </w:t>
      </w:r>
      <w:r>
        <w:rPr>
          <w:rFonts w:ascii="Arial" w:cs="Arial" w:eastAsia="Arial" w:hAnsi="Arial"/>
          <w:b/>
          <w:bCs/>
          <w:color w:val="1B2118"/>
          <w:sz w:val="21"/>
          <w:szCs w:val="21"/>
        </w:rPr>
        <w:t xml:space="preserve">spenta</w:t>
      </w:r>
      <w:r>
        <w:rPr>
          <w:rFonts w:ascii="Arial" w:cs="Arial" w:eastAsia="Arial" w:hAnsi="Arial"/>
          <w:color w:val="1B2118"/>
          <w:sz w:val="21"/>
          <w:szCs w:val="21"/>
        </w:rPr>
        <w:t xml:space="preserve"> per decisione della Fondazione; quando verrà accesa la procedura sarà questa.</w:t>
      </w:r>
    </w:p>
    <w:p>
      <w:pPr>
        <w:spacing w:after="140" w:line="300"/>
      </w:pPr>
      <w:r>
        <w:rPr>
          <w:rFonts w:ascii="Arial" w:cs="Arial" w:eastAsia="Arial" w:hAnsi="Arial"/>
          <w:i/>
          <w:iCs/>
          <w:color w:val="1B2118"/>
          <w:sz w:val="21"/>
          <w:szCs w:val="21"/>
        </w:rPr>
        <w:t xml:space="preserve">Primo accesso (attivazione):</w:t>
      </w:r>
    </w:p>
    <w:p>
      <w:pPr>
        <w:pStyle w:val="ListParagraph"/>
        <w:numPr>
          <w:ilvl w:val="0"/>
          <w:numId w:val="3"/>
        </w:numPr>
        <w:spacing w:after="70" w:line="290"/>
      </w:pPr>
      <w:r>
        <w:rPr>
          <w:rFonts w:ascii="Arial" w:cs="Arial" w:eastAsia="Arial" w:hAnsi="Arial"/>
          <w:color w:val="1B2118"/>
          <w:sz w:val="21"/>
          <w:szCs w:val="21"/>
        </w:rPr>
        <w:t xml:space="preserve">Installate sul telefono un'app di autenticazione (Google Authenticator, Microsoft Authenticator, Authy).</w:t>
      </w:r>
    </w:p>
    <w:p>
      <w:pPr>
        <w:pStyle w:val="ListParagraph"/>
        <w:numPr>
          <w:ilvl w:val="0"/>
          <w:numId w:val="3"/>
        </w:numPr>
        <w:spacing w:after="70" w:line="290"/>
      </w:pPr>
      <w:r>
        <w:rPr>
          <w:rFonts w:ascii="Arial" w:cs="Arial" w:eastAsia="Arial" w:hAnsi="Arial"/>
          <w:color w:val="1B2118"/>
          <w:sz w:val="21"/>
          <w:szCs w:val="21"/>
        </w:rPr>
        <w:t xml:space="preserve">Nell'app scegliete </w:t>
      </w:r>
      <w:r>
        <w:rPr>
          <w:rFonts w:ascii="Arial" w:cs="Arial" w:eastAsia="Arial" w:hAnsi="Arial"/>
          <w:b/>
          <w:bCs/>
          <w:color w:val="1B2118"/>
          <w:sz w:val="21"/>
          <w:szCs w:val="21"/>
        </w:rPr>
        <w:t xml:space="preserve">Aggiungi account</w:t>
      </w:r>
      <w:r>
        <w:rPr>
          <w:rFonts w:ascii="Arial" w:cs="Arial" w:eastAsia="Arial" w:hAnsi="Arial"/>
          <w:color w:val="1B2118"/>
          <w:sz w:val="21"/>
          <w:szCs w:val="21"/>
        </w:rPr>
        <w:t xml:space="preserve"> e inquadrate il QR code mostrato dalla schermata </w:t>
      </w:r>
      <w:r>
        <w:rPr>
          <w:rFonts w:ascii="Arial" w:cs="Arial" w:eastAsia="Arial" w:hAnsi="Arial"/>
          <w:b/>
          <w:bCs/>
          <w:color w:val="1B2118"/>
          <w:sz w:val="21"/>
          <w:szCs w:val="21"/>
        </w:rPr>
        <w:t xml:space="preserve">Verifica a due fattori</w:t>
      </w:r>
      <w:r>
        <w:rPr>
          <w:rFonts w:ascii="Arial" w:cs="Arial" w:eastAsia="Arial" w:hAnsi="Arial"/>
          <w:color w:val="1B2118"/>
          <w:sz w:val="21"/>
          <w:szCs w:val="21"/>
        </w:rPr>
        <w:t xml:space="preserve">. Se non riuscite, aprite </w:t>
      </w:r>
      <w:r>
        <w:rPr>
          <w:rFonts w:ascii="Arial" w:cs="Arial" w:eastAsia="Arial" w:hAnsi="Arial"/>
          <w:i/>
          <w:iCs/>
          <w:color w:val="1B2118"/>
          <w:sz w:val="21"/>
          <w:szCs w:val="21"/>
        </w:rPr>
        <w:t xml:space="preserve">Non riesci a inquadrare il codice?</w:t>
      </w:r>
      <w:r>
        <w:rPr>
          <w:rFonts w:ascii="Arial" w:cs="Arial" w:eastAsia="Arial" w:hAnsi="Arial"/>
          <w:color w:val="1B2118"/>
          <w:sz w:val="21"/>
          <w:szCs w:val="21"/>
        </w:rPr>
        <w:t xml:space="preserve"> e digitate la chiave a mano.</w:t>
      </w:r>
    </w:p>
    <w:p>
      <w:pPr>
        <w:pStyle w:val="ListParagraph"/>
        <w:numPr>
          <w:ilvl w:val="0"/>
          <w:numId w:val="3"/>
        </w:numPr>
        <w:spacing w:after="70" w:line="290"/>
      </w:pPr>
      <w:r>
        <w:rPr>
          <w:rFonts w:ascii="Arial" w:cs="Arial" w:eastAsia="Arial" w:hAnsi="Arial"/>
          <w:color w:val="1B2118"/>
          <w:sz w:val="21"/>
          <w:szCs w:val="21"/>
        </w:rPr>
        <w:t xml:space="preserve">Scrivete nel campo </w:t>
      </w:r>
      <w:r>
        <w:rPr>
          <w:rFonts w:ascii="Arial" w:cs="Arial" w:eastAsia="Arial" w:hAnsi="Arial"/>
          <w:b/>
          <w:bCs/>
          <w:color w:val="1B2118"/>
          <w:sz w:val="21"/>
          <w:szCs w:val="21"/>
        </w:rPr>
        <w:t xml:space="preserve">Codice a 6 cifre</w:t>
      </w:r>
      <w:r>
        <w:rPr>
          <w:rFonts w:ascii="Arial" w:cs="Arial" w:eastAsia="Arial" w:hAnsi="Arial"/>
          <w:color w:val="1B2118"/>
          <w:sz w:val="21"/>
          <w:szCs w:val="21"/>
        </w:rPr>
        <w:t xml:space="preserve"> il codice che compare nell'app e premete </w:t>
      </w:r>
      <w:r>
        <w:rPr>
          <w:rFonts w:ascii="Arial" w:cs="Arial" w:eastAsia="Arial" w:hAnsi="Arial"/>
          <w:b/>
          <w:bCs/>
          <w:color w:val="1B2118"/>
          <w:sz w:val="21"/>
          <w:szCs w:val="21"/>
        </w:rPr>
        <w:t xml:space="preserve">Attiva e accedi</w:t>
      </w:r>
      <w:r>
        <w:rPr>
          <w:rFonts w:ascii="Arial" w:cs="Arial" w:eastAsia="Arial" w:hAnsi="Arial"/>
          <w:color w:val="1B2118"/>
          <w:sz w:val="21"/>
          <w:szCs w:val="21"/>
        </w:rPr>
        <w:t xml:space="preserve">.</w:t>
      </w:r>
    </w:p>
    <w:p>
      <w:pPr>
        <w:spacing w:after="60"/>
      </w:pPr>
    </w:p>
    <w:p>
      <w:pPr>
        <w:spacing w:after="140" w:line="300"/>
      </w:pPr>
      <w:r>
        <w:rPr>
          <w:rFonts w:ascii="Arial" w:cs="Arial" w:eastAsia="Arial" w:hAnsi="Arial"/>
          <w:i/>
          <w:iCs/>
          <w:color w:val="1B2118"/>
          <w:sz w:val="21"/>
          <w:szCs w:val="21"/>
        </w:rPr>
        <w:t xml:space="preserve">Accessi successivi:</w:t>
      </w:r>
      <w:r>
        <w:rPr>
          <w:rFonts w:ascii="Arial" w:cs="Arial" w:eastAsia="Arial" w:hAnsi="Arial"/>
          <w:color w:val="1B2118"/>
          <w:sz w:val="21"/>
          <w:szCs w:val="21"/>
        </w:rPr>
        <w:t xml:space="preserve"> dopo la password inserite il codice a 6 cifre e premete </w:t>
      </w:r>
      <w:r>
        <w:rPr>
          <w:rFonts w:ascii="Arial" w:cs="Arial" w:eastAsia="Arial" w:hAnsi="Arial"/>
          <w:b/>
          <w:bCs/>
          <w:color w:val="1B2118"/>
          <w:sz w:val="21"/>
          <w:szCs w:val="21"/>
        </w:rPr>
        <w:t xml:space="preserve">Accedi</w:t>
      </w:r>
      <w:r>
        <w:rPr>
          <w:rFonts w:ascii="Arial" w:cs="Arial" w:eastAsia="Arial" w:hAnsi="Arial"/>
          <w:color w:val="1B2118"/>
          <w:sz w:val="21"/>
          <w:szCs w:val="21"/>
        </w:rPr>
        <w:t xml:space="preserve">. Con l'errore «Codice non valido o scaduto» attendete il codice successivo dell'app e riprovate. Se perdete il telefono vedete il capitolo «Manutenzione ed emergenze».</w:t>
      </w:r>
    </w:p>
    <w:p>
      <w:pPr>
        <w:pStyle w:val="Heading1"/>
        <w:pageBreakBefore/>
        <w:pBdr>
          <w:bottom w:val="single" w:color="2F5D3A" w:sz="12" w:space="6"/>
        </w:pBdr>
        <w:spacing w:after="240" w:before="0"/>
      </w:pPr>
      <w:bookmarkStart w:name="cap3" w:id="1"/>
      <w:r>
        <w:rPr>
          <w:rFonts w:ascii="Arial" w:cs="Arial" w:eastAsia="Arial" w:hAnsi="Arial"/>
          <w:b/>
          <w:bCs/>
          <w:color w:val="2F5D3A"/>
          <w:sz w:val="34"/>
          <w:szCs w:val="34"/>
        </w:rPr>
        <w:t xml:space="preserve">3. Dashboard</w:t>
      </w:r>
      <w:bookmarkEnd w:id="1"/>
    </w:p>
    <w:p>
      <w:pPr>
        <w:spacing w:after="140" w:line="300"/>
      </w:pPr>
      <w:r>
        <w:rPr>
          <w:rFonts w:ascii="Arial" w:cs="Arial" w:eastAsia="Arial" w:hAnsi="Arial"/>
          <w:color w:val="1B2118"/>
          <w:sz w:val="21"/>
          <w:szCs w:val="21"/>
        </w:rPr>
        <w:t xml:space="preserve">La </w:t>
      </w:r>
      <w:r>
        <w:rPr>
          <w:rFonts w:ascii="Arial" w:cs="Arial" w:eastAsia="Arial" w:hAnsi="Arial"/>
          <w:b/>
          <w:bCs/>
          <w:color w:val="1B2118"/>
          <w:sz w:val="21"/>
          <w:szCs w:val="21"/>
        </w:rPr>
        <w:t xml:space="preserve">Dashboard</w:t>
      </w:r>
      <w:r>
        <w:rPr>
          <w:rFonts w:ascii="Arial" w:cs="Arial" w:eastAsia="Arial" w:hAnsi="Arial"/>
          <w:color w:val="1B2118"/>
          <w:sz w:val="21"/>
          <w:szCs w:val="21"/>
        </w:rPr>
        <w:t xml:space="preserve"> è la pagina iniziale dello staff: mostra in un'unica tabella tutte le pratiche, Progetti e Rapporti, con l'avanzamento, la fase corrente, la scadenza e ciò che c'è da fare.</w:t>
      </w:r>
    </w:p>
    <w:p>
      <w:pPr>
        <w:spacing w:after="140" w:line="300"/>
      </w:pPr>
      <w:r>
        <w:rPr>
          <w:rFonts w:ascii="Arial" w:cs="Arial" w:eastAsia="Arial" w:hAnsi="Arial"/>
          <w:b/>
          <w:bCs/>
          <w:color w:val="1B2118"/>
          <w:sz w:val="21"/>
          <w:szCs w:val="21"/>
        </w:rPr>
        <w:t xml:space="preserve">Barra di avanzamento a LED.</w:t>
      </w:r>
      <w:r>
        <w:rPr>
          <w:rFonts w:ascii="Arial" w:cs="Arial" w:eastAsia="Arial" w:hAnsi="Arial"/>
          <w:color w:val="1B2118"/>
          <w:sz w:val="21"/>
          <w:szCs w:val="21"/>
        </w:rPr>
        <w:t xml:space="preserve"> La colonna </w:t>
      </w:r>
      <w:r>
        <w:rPr>
          <w:rFonts w:ascii="Arial" w:cs="Arial" w:eastAsia="Arial" w:hAnsi="Arial"/>
          <w:b/>
          <w:bCs/>
          <w:color w:val="1B2118"/>
          <w:sz w:val="21"/>
          <w:szCs w:val="21"/>
        </w:rPr>
        <w:t xml:space="preserve">Avanzamento</w:t>
      </w:r>
      <w:r>
        <w:rPr>
          <w:rFonts w:ascii="Arial" w:cs="Arial" w:eastAsia="Arial" w:hAnsi="Arial"/>
          <w:color w:val="1B2118"/>
          <w:sz w:val="21"/>
          <w:szCs w:val="21"/>
        </w:rPr>
        <w:t xml:space="preserve"> mostra per ogni pratica (quindi per ogni Comune) una barra di 7 luci, una per fase. Le fasi </w:t>
      </w:r>
      <w:r>
        <w:rPr>
          <w:rFonts w:ascii="Arial" w:cs="Arial" w:eastAsia="Arial" w:hAnsi="Arial"/>
          <w:b/>
          <w:bCs/>
          <w:color w:val="1B2118"/>
          <w:sz w:val="21"/>
          <w:szCs w:val="21"/>
        </w:rPr>
        <w:t xml:space="preserve">completate sono accese</w:t>
      </w:r>
      <w:r>
        <w:rPr>
          <w:rFonts w:ascii="Arial" w:cs="Arial" w:eastAsia="Arial" w:hAnsi="Arial"/>
          <w:color w:val="1B2118"/>
          <w:sz w:val="21"/>
          <w:szCs w:val="21"/>
        </w:rPr>
        <w:t xml:space="preserve"> (ambra), quelle </w:t>
      </w:r>
      <w:r>
        <w:rPr>
          <w:rFonts w:ascii="Arial" w:cs="Arial" w:eastAsia="Arial" w:hAnsi="Arial"/>
          <w:b/>
          <w:bCs/>
          <w:color w:val="1B2118"/>
          <w:sz w:val="21"/>
          <w:szCs w:val="21"/>
        </w:rPr>
        <w:t xml:space="preserve">ancora da fare sono spente</w:t>
      </w:r>
      <w:r>
        <w:rPr>
          <w:rFonts w:ascii="Arial" w:cs="Arial" w:eastAsia="Arial" w:hAnsi="Arial"/>
          <w:color w:val="1B2118"/>
          <w:sz w:val="21"/>
          <w:szCs w:val="21"/>
        </w:rPr>
        <w:t xml:space="preserve">. La </w:t>
      </w:r>
      <w:r>
        <w:rPr>
          <w:rFonts w:ascii="Arial" w:cs="Arial" w:eastAsia="Arial" w:hAnsi="Arial"/>
          <w:b/>
          <w:bCs/>
          <w:color w:val="1B2118"/>
          <w:sz w:val="21"/>
          <w:szCs w:val="21"/>
        </w:rPr>
        <w:t xml:space="preserve">settima luce</w:t>
      </w:r>
      <w:r>
        <w:rPr>
          <w:rFonts w:ascii="Arial" w:cs="Arial" w:eastAsia="Arial" w:hAnsi="Arial"/>
          <w:color w:val="1B2118"/>
          <w:sz w:val="21"/>
          <w:szCs w:val="21"/>
        </w:rPr>
        <w:t xml:space="preserve">, la Chiusura, si accende in </w:t>
      </w:r>
      <w:r>
        <w:rPr>
          <w:rFonts w:ascii="Arial" w:cs="Arial" w:eastAsia="Arial" w:hAnsi="Arial"/>
          <w:b/>
          <w:bCs/>
          <w:color w:val="1B2118"/>
          <w:sz w:val="21"/>
          <w:szCs w:val="21"/>
        </w:rPr>
        <w:t xml:space="preserve">verde</w:t>
      </w:r>
      <w:r>
        <w:rPr>
          <w:rFonts w:ascii="Arial" w:cs="Arial" w:eastAsia="Arial" w:hAnsi="Arial"/>
          <w:color w:val="1B2118"/>
          <w:sz w:val="21"/>
          <w:szCs w:val="21"/>
        </w:rPr>
        <w:t xml:space="preserve">. La fase in corso è spenta ma ha un contorno ambra, così si vede subito dove è arrivata la pratica. Accanto c'è il conteggio, ad esempio «4/7». Passando il mouse su una luce compaiono numero, nome e stato della fase.</w:t>
      </w:r>
    </w:p>
    <w:p>
      <w:pPr>
        <w:spacing w:after="140" w:line="300"/>
      </w:pPr>
      <w:r>
        <w:rPr>
          <w:rFonts w:ascii="Arial" w:cs="Arial" w:eastAsia="Arial" w:hAnsi="Arial"/>
          <w:b/>
          <w:bCs/>
          <w:color w:val="1B2118"/>
          <w:sz w:val="21"/>
          <w:szCs w:val="21"/>
        </w:rPr>
        <w:t xml:space="preserve">Riquadri in alto.</w:t>
      </w:r>
      <w:r>
        <w:rPr>
          <w:rFonts w:ascii="Arial" w:cs="Arial" w:eastAsia="Arial" w:hAnsi="Arial"/>
          <w:color w:val="1B2118"/>
          <w:sz w:val="21"/>
          <w:szCs w:val="21"/>
        </w:rPr>
        <w:t xml:space="preserve"> Ogni riquadro conta le pratiche e, se cliccato, filtra la tabella. Si clicca di nuovo per togliere il filtro.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8"/>
        <w:gridCol w:w="6720"/>
      </w:tblGrid>
      <w:tr>
        <w:trPr>
          <w:tblHeader/>
        </w:trPr>
        <w:tc>
          <w:tcPr>
            <w:tcW w:type="dxa" w:w="2918"/>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Riquadro</w:t>
            </w:r>
          </w:p>
        </w:tc>
        <w:tc>
          <w:tcPr>
            <w:tcW w:type="dxa" w:w="6720"/>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Cosa conta</w:t>
            </w:r>
          </w:p>
        </w:tc>
      </w:tr>
      <w:tr>
        <w:trPr>
          <w:cantSplit/>
        </w:trPr>
        <w:tc>
          <w:tcPr>
            <w:tcW w:type="dxa" w:w="291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Pratiche in corso</w:t>
            </w:r>
          </w:p>
        </w:tc>
        <w:tc>
          <w:tcPr>
            <w:tcW w:type="dxa" w:w="672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Pratiche attive</w:t>
            </w:r>
          </w:p>
        </w:tc>
      </w:tr>
      <w:tr>
        <w:trPr>
          <w:cantSplit/>
        </w:trPr>
        <w:tc>
          <w:tcPr>
            <w:tcW w:type="dxa" w:w="291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In scadenza (≤ 7 gg)</w:t>
            </w:r>
          </w:p>
        </w:tc>
        <w:tc>
          <w:tcPr>
            <w:tcW w:type="dxa" w:w="672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Fase aperta che scade entro 7 giorni (numero in arancione)</w:t>
            </w:r>
          </w:p>
        </w:tc>
      </w:tr>
      <w:tr>
        <w:trPr>
          <w:cantSplit/>
        </w:trPr>
        <w:tc>
          <w:tcPr>
            <w:tcW w:type="dxa" w:w="291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Scadute</w:t>
            </w:r>
          </w:p>
        </w:tc>
        <w:tc>
          <w:tcPr>
            <w:tcW w:type="dxa" w:w="672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Fase aperta con scadenza passata (numero in rosso)</w:t>
            </w:r>
          </w:p>
        </w:tc>
      </w:tr>
      <w:tr>
        <w:trPr>
          <w:cantSplit/>
        </w:trPr>
        <w:tc>
          <w:tcPr>
            <w:tcW w:type="dxa" w:w="291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In attesa del Cliente</w:t>
            </w:r>
          </w:p>
        </w:tc>
        <w:tc>
          <w:tcPr>
            <w:tcW w:type="dxa" w:w="672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Integrazioni richieste e senza risposta</w:t>
            </w:r>
          </w:p>
        </w:tc>
      </w:tr>
      <w:tr>
        <w:trPr>
          <w:cantSplit/>
        </w:trPr>
        <w:tc>
          <w:tcPr>
            <w:tcW w:type="dxa" w:w="291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Integrazioni da verificare</w:t>
            </w:r>
          </w:p>
        </w:tc>
        <w:tc>
          <w:tcPr>
            <w:tcW w:type="dxa" w:w="672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Integrazioni con risposta del Cliente da chiudere</w:t>
            </w:r>
          </w:p>
        </w:tc>
      </w:tr>
      <w:tr>
        <w:trPr>
          <w:cantSplit/>
        </w:trPr>
        <w:tc>
          <w:tcPr>
            <w:tcW w:type="dxa" w:w="291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Feedback pubblico aperti</w:t>
            </w:r>
          </w:p>
        </w:tc>
        <w:tc>
          <w:tcPr>
            <w:tcW w:type="dxa" w:w="672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Periodi di feedback pubblico aperti, di Progetti e Rapporti</w:t>
            </w:r>
          </w:p>
        </w:tc>
      </w:tr>
    </w:tbl>
    <w:p>
      <w:pPr>
        <w:spacing w:after="160"/>
      </w:pPr>
    </w:p>
    <w:p>
      <w:pPr>
        <w:spacing w:after="140" w:line="300"/>
      </w:pPr>
      <w:r>
        <w:rPr>
          <w:rFonts w:ascii="Arial" w:cs="Arial" w:eastAsia="Arial" w:hAnsi="Arial"/>
          <w:b/>
          <w:bCs/>
          <w:color w:val="1B2118"/>
          <w:sz w:val="21"/>
          <w:szCs w:val="21"/>
        </w:rPr>
        <w:t xml:space="preserve">Ricerca e filtri.</w:t>
      </w:r>
      <w:r>
        <w:rPr>
          <w:rFonts w:ascii="Arial" w:cs="Arial" w:eastAsia="Arial" w:hAnsi="Arial"/>
          <w:color w:val="1B2118"/>
          <w:sz w:val="21"/>
          <w:szCs w:val="21"/>
        </w:rPr>
        <w:t xml:space="preserve"> Il campo «Cerca organizzazione, codice o progetto…» e i filtri per stato, tipo (Progetti, Rapporti), anno di monitoraggio e fase. </w:t>
      </w:r>
      <w:r>
        <w:rPr>
          <w:rFonts w:ascii="Arial" w:cs="Arial" w:eastAsia="Arial" w:hAnsi="Arial"/>
          <w:b/>
          <w:bCs/>
          <w:color w:val="1B2118"/>
          <w:sz w:val="21"/>
          <w:szCs w:val="21"/>
        </w:rPr>
        <w:t xml:space="preserve">Azzera filtri</w:t>
      </w:r>
      <w:r>
        <w:rPr>
          <w:rFonts w:ascii="Arial" w:cs="Arial" w:eastAsia="Arial" w:hAnsi="Arial"/>
          <w:color w:val="1B2118"/>
          <w:sz w:val="21"/>
          <w:szCs w:val="21"/>
        </w:rPr>
        <w:t xml:space="preserve"> li toglie tutti.</w:t>
      </w:r>
    </w:p>
    <w:p>
      <w:pPr>
        <w:spacing w:after="140" w:line="300"/>
      </w:pPr>
      <w:r>
        <w:rPr>
          <w:rFonts w:ascii="Arial" w:cs="Arial" w:eastAsia="Arial" w:hAnsi="Arial"/>
          <w:b/>
          <w:bCs/>
          <w:color w:val="1B2118"/>
          <w:sz w:val="21"/>
          <w:szCs w:val="21"/>
        </w:rPr>
        <w:t xml:space="preserve">Tabella.</w:t>
      </w:r>
      <w:r>
        <w:rPr>
          <w:rFonts w:ascii="Arial" w:cs="Arial" w:eastAsia="Arial" w:hAnsi="Arial"/>
          <w:color w:val="1B2118"/>
          <w:sz w:val="21"/>
          <w:szCs w:val="21"/>
        </w:rPr>
        <w:t xml:space="preserve"> Colonne Pratica, Organizzazione, Stato, Fase corrente, Scadenza (con «scaduta da N gg», «scade oggi», «tra N gg») e </w:t>
      </w:r>
      <w:r>
        <w:rPr>
          <w:rFonts w:ascii="Arial" w:cs="Arial" w:eastAsia="Arial" w:hAnsi="Arial"/>
          <w:b/>
          <w:bCs/>
          <w:color w:val="1B2118"/>
          <w:sz w:val="21"/>
          <w:szCs w:val="21"/>
        </w:rPr>
        <w:t xml:space="preserve">Da fare</w:t>
      </w:r>
      <w:r>
        <w:rPr>
          <w:rFonts w:ascii="Arial" w:cs="Arial" w:eastAsia="Arial" w:hAnsi="Arial"/>
          <w:color w:val="1B2118"/>
          <w:sz w:val="21"/>
          <w:szCs w:val="21"/>
        </w:rPr>
        <w:t xml:space="preserve"> (integrazioni da verificare, in attesa del Cliente, feedback pubblico in corso). Fate clic su una riga per aprire la pratica.</w:t>
      </w:r>
    </w:p>
    <w:p>
      <w:pPr>
        <w:spacing w:after="140" w:line="300"/>
      </w:pPr>
      <w:r>
        <w:rPr>
          <w:rFonts w:ascii="Arial" w:cs="Arial" w:eastAsia="Arial" w:hAnsi="Arial"/>
          <w:color w:val="1B2118"/>
          <w:sz w:val="21"/>
          <w:szCs w:val="21"/>
        </w:rPr>
        <w:t xml:space="preserve">La </w:t>
      </w:r>
      <w:r>
        <w:rPr>
          <w:rFonts w:ascii="Arial" w:cs="Arial" w:eastAsia="Arial" w:hAnsi="Arial"/>
          <w:i/>
          <w:iCs/>
          <w:color w:val="1B2118"/>
          <w:sz w:val="21"/>
          <w:szCs w:val="21"/>
        </w:rPr>
        <w:t xml:space="preserve">fase corrente</w:t>
      </w:r>
      <w:r>
        <w:rPr>
          <w:rFonts w:ascii="Arial" w:cs="Arial" w:eastAsia="Arial" w:hAnsi="Arial"/>
          <w:color w:val="1B2118"/>
          <w:sz w:val="21"/>
          <w:szCs w:val="21"/>
        </w:rPr>
        <w:t xml:space="preserve"> è l'ultima aperta; se nessuna è aperta, la prima non iniziata.</w:t>
      </w:r>
    </w:p>
    <w:p>
      <w:pPr>
        <w:pStyle w:val="Heading1"/>
        <w:pageBreakBefore/>
        <w:pBdr>
          <w:bottom w:val="single" w:color="2F5D3A" w:sz="12" w:space="6"/>
        </w:pBdr>
        <w:spacing w:after="240" w:before="0"/>
      </w:pPr>
      <w:bookmarkStart w:name="cap4" w:id="1"/>
      <w:r>
        <w:rPr>
          <w:rFonts w:ascii="Arial" w:cs="Arial" w:eastAsia="Arial" w:hAnsi="Arial"/>
          <w:b/>
          <w:bCs/>
          <w:color w:val="2F5D3A"/>
          <w:sz w:val="34"/>
          <w:szCs w:val="34"/>
        </w:rPr>
        <w:t xml:space="preserve">4. Pratiche: Progetti e Rapporti di monitoraggio</w:t>
      </w:r>
      <w:bookmarkEnd w:id="1"/>
    </w:p>
    <w:p>
      <w:pPr>
        <w:spacing w:after="140" w:line="300"/>
      </w:pPr>
      <w:r>
        <w:rPr>
          <w:rFonts w:ascii="Arial" w:cs="Arial" w:eastAsia="Arial" w:hAnsi="Arial"/>
          <w:color w:val="1B2118"/>
          <w:sz w:val="21"/>
          <w:szCs w:val="21"/>
        </w:rPr>
        <w:t xml:space="preserve">La pagina </w:t>
      </w:r>
      <w:r>
        <w:rPr>
          <w:rFonts w:ascii="Arial" w:cs="Arial" w:eastAsia="Arial" w:hAnsi="Arial"/>
          <w:b/>
          <w:bCs/>
          <w:color w:val="1B2118"/>
          <w:sz w:val="21"/>
          <w:szCs w:val="21"/>
        </w:rPr>
        <w:t xml:space="preserve">Pratiche</w:t>
      </w:r>
      <w:r>
        <w:rPr>
          <w:rFonts w:ascii="Arial" w:cs="Arial" w:eastAsia="Arial" w:hAnsi="Arial"/>
          <w:color w:val="1B2118"/>
          <w:sz w:val="21"/>
          <w:szCs w:val="21"/>
        </w:rPr>
        <w:t xml:space="preserve"> elenca a sinistra i Progetti (con più di 4 progetti compare il campo </w:t>
      </w:r>
      <w:r>
        <w:rPr>
          <w:rFonts w:ascii="Arial" w:cs="Arial" w:eastAsia="Arial" w:hAnsi="Arial"/>
          <w:b/>
          <w:bCs/>
          <w:color w:val="1B2118"/>
          <w:sz w:val="21"/>
          <w:szCs w:val="21"/>
        </w:rPr>
        <w:t xml:space="preserve">Cerca…</w:t>
      </w:r>
      <w:r>
        <w:rPr>
          <w:rFonts w:ascii="Arial" w:cs="Arial" w:eastAsia="Arial" w:hAnsi="Arial"/>
          <w:color w:val="1B2118"/>
          <w:sz w:val="21"/>
          <w:szCs w:val="21"/>
        </w:rPr>
        <w:t xml:space="preserve">) e mostra a destra il dettaglio di quello selezionato.</w:t>
      </w:r>
    </w:p>
    <w:p>
      <w:pPr>
        <w:spacing w:after="140" w:line="300"/>
      </w:pPr>
      <w:r>
        <w:rPr>
          <w:rFonts w:ascii="Arial" w:cs="Arial" w:eastAsia="Arial" w:hAnsi="Arial"/>
          <w:b/>
          <w:bCs/>
          <w:color w:val="1B2118"/>
          <w:sz w:val="21"/>
          <w:szCs w:val="21"/>
        </w:rPr>
        <w:t xml:space="preserve">Creare un Progetto</w:t>
      </w:r>
    </w:p>
    <w:p>
      <w:pPr>
        <w:pStyle w:val="ListParagraph"/>
        <w:numPr>
          <w:ilvl w:val="0"/>
          <w:numId w:val="4"/>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 Nuovo progetto</w:t>
      </w:r>
      <w:r>
        <w:rPr>
          <w:rFonts w:ascii="Arial" w:cs="Arial" w:eastAsia="Arial" w:hAnsi="Arial"/>
          <w:color w:val="1B2118"/>
          <w:sz w:val="21"/>
          <w:szCs w:val="21"/>
        </w:rPr>
        <w:t xml:space="preserve">.</w:t>
      </w:r>
    </w:p>
    <w:p>
      <w:pPr>
        <w:pStyle w:val="ListParagraph"/>
        <w:numPr>
          <w:ilvl w:val="0"/>
          <w:numId w:val="4"/>
        </w:numPr>
        <w:spacing w:after="70" w:line="290"/>
      </w:pPr>
      <w:r>
        <w:rPr>
          <w:rFonts w:ascii="Arial" w:cs="Arial" w:eastAsia="Arial" w:hAnsi="Arial"/>
          <w:color w:val="1B2118"/>
          <w:sz w:val="21"/>
          <w:szCs w:val="21"/>
        </w:rPr>
        <w:t xml:space="preserve">Scegliete l'ente: </w:t>
      </w:r>
      <w:r>
        <w:rPr>
          <w:rFonts w:ascii="Arial" w:cs="Arial" w:eastAsia="Arial" w:hAnsi="Arial"/>
          <w:b/>
          <w:bCs/>
          <w:color w:val="1B2118"/>
          <w:sz w:val="21"/>
          <w:szCs w:val="21"/>
        </w:rPr>
        <w:t xml:space="preserve">Organizzazione esistente</w:t>
      </w:r>
      <w:r>
        <w:rPr>
          <w:rFonts w:ascii="Arial" w:cs="Arial" w:eastAsia="Arial" w:hAnsi="Arial"/>
          <w:color w:val="1B2118"/>
          <w:sz w:val="21"/>
          <w:szCs w:val="21"/>
        </w:rPr>
        <w:t xml:space="preserve"> dal menu, oppure </w:t>
      </w:r>
      <w:r>
        <w:rPr>
          <w:rFonts w:ascii="Arial" w:cs="Arial" w:eastAsia="Arial" w:hAnsi="Arial"/>
          <w:b/>
          <w:bCs/>
          <w:color w:val="1B2118"/>
          <w:sz w:val="21"/>
          <w:szCs w:val="21"/>
        </w:rPr>
        <w:t xml:space="preserve">Nuova</w:t>
      </w:r>
      <w:r>
        <w:rPr>
          <w:rFonts w:ascii="Arial" w:cs="Arial" w:eastAsia="Arial" w:hAnsi="Arial"/>
          <w:color w:val="1B2118"/>
          <w:sz w:val="21"/>
          <w:szCs w:val="21"/>
        </w:rPr>
        <w:t xml:space="preserve"> indicando </w:t>
      </w:r>
      <w:r>
        <w:rPr>
          <w:rFonts w:ascii="Arial" w:cs="Arial" w:eastAsia="Arial" w:hAnsi="Arial"/>
          <w:b/>
          <w:bCs/>
          <w:color w:val="1B2118"/>
          <w:sz w:val="21"/>
          <w:szCs w:val="21"/>
        </w:rPr>
        <w:t xml:space="preserve">Denominazione</w:t>
      </w:r>
      <w:r>
        <w:rPr>
          <w:rFonts w:ascii="Arial" w:cs="Arial" w:eastAsia="Arial" w:hAnsi="Arial"/>
          <w:color w:val="1B2118"/>
          <w:sz w:val="21"/>
          <w:szCs w:val="21"/>
        </w:rPr>
        <w:t xml:space="preserve"> (es. Comune di …) e </w:t>
      </w:r>
      <w:r>
        <w:rPr>
          <w:rFonts w:ascii="Arial" w:cs="Arial" w:eastAsia="Arial" w:hAnsi="Arial"/>
          <w:b/>
          <w:bCs/>
          <w:color w:val="1B2118"/>
          <w:sz w:val="21"/>
          <w:szCs w:val="21"/>
        </w:rPr>
        <w:t xml:space="preserve">Tipo</w:t>
      </w:r>
      <w:r>
        <w:rPr>
          <w:rFonts w:ascii="Arial" w:cs="Arial" w:eastAsia="Arial" w:hAnsi="Arial"/>
          <w:color w:val="1B2118"/>
          <w:sz w:val="21"/>
          <w:szCs w:val="21"/>
        </w:rPr>
        <w:t xml:space="preserve"> (es. Ente locale, Soggetto gestore).</w:t>
      </w:r>
    </w:p>
    <w:p>
      <w:pPr>
        <w:pStyle w:val="ListParagraph"/>
        <w:numPr>
          <w:ilvl w:val="0"/>
          <w:numId w:val="4"/>
        </w:numPr>
        <w:spacing w:after="70" w:line="290"/>
      </w:pPr>
      <w:r>
        <w:rPr>
          <w:rFonts w:ascii="Arial" w:cs="Arial" w:eastAsia="Arial" w:hAnsi="Arial"/>
          <w:b/>
          <w:bCs/>
          <w:color w:val="1B2118"/>
          <w:sz w:val="21"/>
          <w:szCs w:val="21"/>
        </w:rPr>
        <w:t xml:space="preserve">Codice pratica</w:t>
      </w:r>
      <w:r>
        <w:rPr>
          <w:rFonts w:ascii="Arial" w:cs="Arial" w:eastAsia="Arial" w:hAnsi="Arial"/>
          <w:color w:val="1B2118"/>
          <w:sz w:val="21"/>
          <w:szCs w:val="21"/>
        </w:rPr>
        <w:t xml:space="preserve">: lasciatelo vuoto per avere il codice automatico </w:t>
      </w:r>
      <w:r>
        <w:rPr>
          <w:rFonts w:ascii="Consolas" w:cs="Consolas" w:eastAsia="Consolas" w:hAnsi="Consolas"/>
          <w:color w:val="2F5D3A"/>
          <w:sz w:val="21"/>
          <w:szCs w:val="21"/>
        </w:rPr>
        <w:t xml:space="preserve">CWP-AAAA-NNNN</w:t>
      </w:r>
      <w:r>
        <w:rPr>
          <w:rFonts w:ascii="Arial" w:cs="Arial" w:eastAsia="Arial" w:hAnsi="Arial"/>
          <w:color w:val="1B2118"/>
          <w:sz w:val="21"/>
          <w:szCs w:val="21"/>
        </w:rPr>
        <w:t xml:space="preserve">.</w:t>
      </w:r>
    </w:p>
    <w:p>
      <w:pPr>
        <w:pStyle w:val="ListParagraph"/>
        <w:numPr>
          <w:ilvl w:val="0"/>
          <w:numId w:val="4"/>
        </w:numPr>
        <w:spacing w:after="70" w:line="290"/>
      </w:pPr>
      <w:r>
        <w:rPr>
          <w:rFonts w:ascii="Arial" w:cs="Arial" w:eastAsia="Arial" w:hAnsi="Arial"/>
          <w:b/>
          <w:bCs/>
          <w:color w:val="1B2118"/>
          <w:sz w:val="21"/>
          <w:szCs w:val="21"/>
        </w:rPr>
        <w:t xml:space="preserve">Titolo</w:t>
      </w:r>
      <w:r>
        <w:rPr>
          <w:rFonts w:ascii="Arial" w:cs="Arial" w:eastAsia="Arial" w:hAnsi="Arial"/>
          <w:color w:val="1B2118"/>
          <w:sz w:val="21"/>
          <w:szCs w:val="21"/>
        </w:rPr>
        <w:t xml:space="preserve">: una descrizione breve.</w:t>
      </w:r>
    </w:p>
    <w:p>
      <w:pPr>
        <w:pStyle w:val="ListParagraph"/>
        <w:numPr>
          <w:ilvl w:val="0"/>
          <w:numId w:val="4"/>
        </w:numPr>
        <w:spacing w:after="70" w:line="290"/>
      </w:pPr>
      <w:r>
        <w:rPr>
          <w:rFonts w:ascii="Arial" w:cs="Arial" w:eastAsia="Arial" w:hAnsi="Arial"/>
          <w:b/>
          <w:bCs/>
          <w:color w:val="1B2118"/>
          <w:sz w:val="21"/>
          <w:szCs w:val="21"/>
        </w:rPr>
        <w:t xml:space="preserve">Territorio: codici ISTAT dei Comuni (6 cifre)</w:t>
      </w:r>
      <w:r>
        <w:rPr>
          <w:rFonts w:ascii="Arial" w:cs="Arial" w:eastAsia="Arial" w:hAnsi="Arial"/>
          <w:color w:val="1B2118"/>
          <w:sz w:val="21"/>
          <w:szCs w:val="21"/>
        </w:rPr>
        <w:t xml:space="preserve">, separati da virgola (es. </w:t>
      </w:r>
      <w:r>
        <w:rPr>
          <w:rFonts w:ascii="Consolas" w:cs="Consolas" w:eastAsia="Consolas" w:hAnsi="Consolas"/>
          <w:color w:val="2F5D3A"/>
          <w:sz w:val="21"/>
          <w:szCs w:val="21"/>
        </w:rPr>
        <w:t xml:space="preserve">041044, 041001</w:t>
      </w:r>
      <w:r>
        <w:rPr>
          <w:rFonts w:ascii="Arial" w:cs="Arial" w:eastAsia="Arial" w:hAnsi="Arial"/>
          <w:color w:val="1B2118"/>
          <w:sz w:val="21"/>
          <w:szCs w:val="21"/>
        </w:rPr>
        <w:t xml:space="preserve">).</w:t>
      </w:r>
    </w:p>
    <w:p>
      <w:pPr>
        <w:pStyle w:val="ListParagraph"/>
        <w:numPr>
          <w:ilvl w:val="0"/>
          <w:numId w:val="4"/>
        </w:numPr>
        <w:spacing w:after="70" w:line="290"/>
      </w:pPr>
      <w:r>
        <w:rPr>
          <w:rFonts w:ascii="Arial" w:cs="Arial" w:eastAsia="Arial" w:hAnsi="Arial"/>
          <w:b/>
          <w:bCs/>
          <w:color w:val="1B2118"/>
          <w:sz w:val="21"/>
          <w:szCs w:val="21"/>
        </w:rPr>
        <w:t xml:space="preserve">Periodo di riferimento</w:t>
      </w:r>
      <w:r>
        <w:rPr>
          <w:rFonts w:ascii="Arial" w:cs="Arial" w:eastAsia="Arial" w:hAnsi="Arial"/>
          <w:color w:val="1B2118"/>
          <w:sz w:val="21"/>
          <w:szCs w:val="21"/>
        </w:rPr>
        <w:t xml:space="preserve">: </w:t>
      </w:r>
      <w:r>
        <w:rPr>
          <w:rFonts w:ascii="Arial" w:cs="Arial" w:eastAsia="Arial" w:hAnsi="Arial"/>
          <w:i/>
          <w:iCs/>
          <w:color w:val="1B2118"/>
          <w:sz w:val="21"/>
          <w:szCs w:val="21"/>
        </w:rPr>
        <w:t xml:space="preserve">10 anni (una volta)</w:t>
      </w:r>
      <w:r>
        <w:rPr>
          <w:rFonts w:ascii="Arial" w:cs="Arial" w:eastAsia="Arial" w:hAnsi="Arial"/>
          <w:color w:val="1B2118"/>
          <w:sz w:val="21"/>
          <w:szCs w:val="21"/>
        </w:rPr>
        <w:t xml:space="preserve"> oppure </w:t>
      </w:r>
      <w:r>
        <w:rPr>
          <w:rFonts w:ascii="Arial" w:cs="Arial" w:eastAsia="Arial" w:hAnsi="Arial"/>
          <w:i/>
          <w:iCs/>
          <w:color w:val="1B2118"/>
          <w:sz w:val="21"/>
          <w:szCs w:val="21"/>
        </w:rPr>
        <w:t xml:space="preserve">7 anni rinnovabili 3 volte</w:t>
      </w:r>
      <w:r>
        <w:rPr>
          <w:rFonts w:ascii="Arial" w:cs="Arial" w:eastAsia="Arial" w:hAnsi="Arial"/>
          <w:color w:val="1B2118"/>
          <w:sz w:val="21"/>
          <w:szCs w:val="21"/>
        </w:rPr>
        <w:t xml:space="preserve"> (Standard 4.3.8).</w:t>
      </w:r>
    </w:p>
    <w:p>
      <w:pPr>
        <w:pStyle w:val="ListParagraph"/>
        <w:numPr>
          <w:ilvl w:val="0"/>
          <w:numId w:val="4"/>
        </w:numPr>
        <w:spacing w:after="70" w:line="290"/>
      </w:pPr>
      <w:r>
        <w:rPr>
          <w:rFonts w:ascii="Arial" w:cs="Arial" w:eastAsia="Arial" w:hAnsi="Arial"/>
          <w:b/>
          <w:bCs/>
          <w:color w:val="1B2118"/>
          <w:sz w:val="21"/>
          <w:szCs w:val="21"/>
        </w:rPr>
        <w:t xml:space="preserve">Popolazione residente</w:t>
      </w:r>
      <w:r>
        <w:rPr>
          <w:rFonts w:ascii="Arial" w:cs="Arial" w:eastAsia="Arial" w:hAnsi="Arial"/>
          <w:color w:val="1B2118"/>
          <w:sz w:val="21"/>
          <w:szCs w:val="21"/>
        </w:rPr>
        <w:t xml:space="preserve"> e </w:t>
      </w:r>
      <w:r>
        <w:rPr>
          <w:rFonts w:ascii="Arial" w:cs="Arial" w:eastAsia="Arial" w:hAnsi="Arial"/>
          <w:b/>
          <w:bCs/>
          <w:color w:val="1B2118"/>
          <w:sz w:val="21"/>
          <w:szCs w:val="21"/>
        </w:rPr>
        <w:t xml:space="preserve">Crediti previsti nel periodo</w:t>
      </w:r>
      <w:r>
        <w:rPr>
          <w:rFonts w:ascii="Arial" w:cs="Arial" w:eastAsia="Arial" w:hAnsi="Arial"/>
          <w:color w:val="1B2118"/>
          <w:sz w:val="21"/>
          <w:szCs w:val="21"/>
        </w:rPr>
        <w:t xml:space="preserve">: servono per le tariffe dello Schema tariffario (capitolo «Pagamenti»); si possono completare dopo.</w:t>
      </w:r>
    </w:p>
    <w:p>
      <w:pPr>
        <w:pStyle w:val="ListParagraph"/>
        <w:numPr>
          <w:ilvl w:val="0"/>
          <w:numId w:val="4"/>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Crea progetto</w:t>
      </w:r>
      <w:r>
        <w:rPr>
          <w:rFonts w:ascii="Arial" w:cs="Arial" w:eastAsia="Arial" w:hAnsi="Arial"/>
          <w:color w:val="1B2118"/>
          <w:sz w:val="21"/>
          <w:szCs w:val="21"/>
        </w:rPr>
        <w:t xml:space="preserve">.</w:t>
      </w:r>
    </w:p>
    <w:p>
      <w:pPr>
        <w:spacing w:after="60"/>
      </w:pPr>
    </w:p>
    <w:p>
      <w:pPr>
        <w:spacing w:after="140" w:line="300"/>
      </w:pPr>
      <w:r>
        <w:rPr>
          <w:rFonts w:ascii="Arial" w:cs="Arial" w:eastAsia="Arial" w:hAnsi="Arial"/>
          <w:color w:val="1B2118"/>
          <w:sz w:val="21"/>
          <w:szCs w:val="21"/>
        </w:rPr>
        <w:t xml:space="preserve">Vengono create le 7 fasi: la 1 (Adesione) già </w:t>
      </w:r>
      <w:r>
        <w:rPr>
          <w:rFonts w:ascii="Arial" w:cs="Arial" w:eastAsia="Arial" w:hAnsi="Arial"/>
          <w:i/>
          <w:iCs/>
          <w:color w:val="1B2118"/>
          <w:sz w:val="21"/>
          <w:szCs w:val="21"/>
        </w:rPr>
        <w:t xml:space="preserve">In corso</w:t>
      </w:r>
      <w:r>
        <w:rPr>
          <w:rFonts w:ascii="Arial" w:cs="Arial" w:eastAsia="Arial" w:hAnsi="Arial"/>
          <w:color w:val="1B2118"/>
          <w:sz w:val="21"/>
          <w:szCs w:val="21"/>
        </w:rPr>
        <w:t xml:space="preserve">, le altre </w:t>
      </w:r>
      <w:r>
        <w:rPr>
          <w:rFonts w:ascii="Arial" w:cs="Arial" w:eastAsia="Arial" w:hAnsi="Arial"/>
          <w:i/>
          <w:iCs/>
          <w:color w:val="1B2118"/>
          <w:sz w:val="21"/>
          <w:szCs w:val="21"/>
        </w:rPr>
        <w:t xml:space="preserve">Non iniziata</w:t>
      </w:r>
      <w:r>
        <w:rPr>
          <w:rFonts w:ascii="Arial" w:cs="Arial" w:eastAsia="Arial" w:hAnsi="Arial"/>
          <w:color w:val="1B2118"/>
          <w:sz w:val="21"/>
          <w:szCs w:val="21"/>
        </w:rPr>
        <w:t xml:space="preserve">.</w:t>
      </w:r>
    </w:p>
    <w:p>
      <w:pPr>
        <w:spacing w:after="140" w:line="300"/>
      </w:pPr>
      <w:r>
        <w:rPr>
          <w:rFonts w:ascii="Arial" w:cs="Arial" w:eastAsia="Arial" w:hAnsi="Arial"/>
          <w:b/>
          <w:bCs/>
          <w:color w:val="1B2118"/>
          <w:sz w:val="21"/>
          <w:szCs w:val="21"/>
        </w:rPr>
        <w:t xml:space="preserve">Un solo progetto per territorio.</w:t>
      </w:r>
      <w:r>
        <w:rPr>
          <w:rFonts w:ascii="Arial" w:cs="Arial" w:eastAsia="Arial" w:hAnsi="Arial"/>
          <w:color w:val="1B2118"/>
          <w:sz w:val="21"/>
          <w:szCs w:val="21"/>
        </w:rPr>
        <w:t xml:space="preserve"> Un Comune (codice ISTAT) può stare in un solo Progetto non annullato né ritirato (Standard 4.6). Se il codice è già usato il portale rifiuta il salvataggio con il messaggio «Il territorio con codice ISTAT … è già nel Progetto …»; se il codice non ha 6 cifre compare «Codice ISTAT non valido: ogni Comune ha un codice di 6 cifre».</w:t>
      </w:r>
    </w:p>
    <w:p>
      <w:pPr>
        <w:spacing w:after="140" w:line="300"/>
      </w:pPr>
      <w:r>
        <w:rPr>
          <w:rFonts w:ascii="Arial" w:cs="Arial" w:eastAsia="Arial" w:hAnsi="Arial"/>
          <w:b/>
          <w:bCs/>
          <w:color w:val="1B2118"/>
          <w:sz w:val="21"/>
          <w:szCs w:val="21"/>
        </w:rPr>
        <w:t xml:space="preserve">Intestazione della pratica.</w:t>
      </w:r>
      <w:r>
        <w:rPr>
          <w:rFonts w:ascii="Arial" w:cs="Arial" w:eastAsia="Arial" w:hAnsi="Arial"/>
          <w:color w:val="1B2118"/>
          <w:sz w:val="21"/>
          <w:szCs w:val="21"/>
        </w:rPr>
        <w:t xml:space="preserve"> In alto compaiono l'</w:t>
      </w:r>
      <w:r>
        <w:rPr>
          <w:rFonts w:ascii="Arial" w:cs="Arial" w:eastAsia="Arial" w:hAnsi="Arial"/>
          <w:b/>
          <w:bCs/>
          <w:color w:val="1B2118"/>
          <w:sz w:val="21"/>
          <w:szCs w:val="21"/>
        </w:rPr>
        <w:t xml:space="preserve">ID progetto</w:t>
      </w:r>
      <w:r>
        <w:rPr>
          <w:rFonts w:ascii="Arial" w:cs="Arial" w:eastAsia="Arial" w:hAnsi="Arial"/>
          <w:color w:val="1B2118"/>
          <w:sz w:val="21"/>
          <w:szCs w:val="21"/>
        </w:rPr>
        <w:t xml:space="preserve"> (o </w:t>
      </w:r>
      <w:r>
        <w:rPr>
          <w:rFonts w:ascii="Arial" w:cs="Arial" w:eastAsia="Arial" w:hAnsi="Arial"/>
          <w:b/>
          <w:bCs/>
          <w:color w:val="1B2118"/>
          <w:sz w:val="21"/>
          <w:szCs w:val="21"/>
        </w:rPr>
        <w:t xml:space="preserve">ID rapporto</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CWP-…</w:t>
      </w:r>
      <w:r>
        <w:rPr>
          <w:rFonts w:ascii="Arial" w:cs="Arial" w:eastAsia="Arial" w:hAnsi="Arial"/>
          <w:color w:val="1B2118"/>
          <w:sz w:val="21"/>
          <w:szCs w:val="21"/>
        </w:rPr>
        <w:t xml:space="preserve">, cioè l'ID univoco assegnato dalla Fondazione (Guida 6.2.1), l'organizzazione, lo stato della pratica e lo </w:t>
      </w:r>
      <w:r>
        <w:rPr>
          <w:rFonts w:ascii="Arial" w:cs="Arial" w:eastAsia="Arial" w:hAnsi="Arial"/>
          <w:b/>
          <w:bCs/>
          <w:color w:val="1B2118"/>
          <w:sz w:val="21"/>
          <w:szCs w:val="21"/>
        </w:rPr>
        <w:t xml:space="preserve">stato nel Programma</w:t>
      </w:r>
      <w:r>
        <w:rPr>
          <w:rFonts w:ascii="Arial" w:cs="Arial" w:eastAsia="Arial" w:hAnsi="Arial"/>
          <w:color w:val="1B2118"/>
          <w:sz w:val="21"/>
          <w:szCs w:val="21"/>
        </w:rPr>
        <w:t xml:space="preserve"> («Nel Programma: …»), con i nomi della Guida (Tabelle 3 e 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53"/>
        <w:gridCol w:w="2985"/>
      </w:tblGrid>
      <w:tr>
        <w:trPr>
          <w:tblHeader/>
        </w:trPr>
        <w:tc>
          <w:tcPr>
            <w:tcW w:type="dxa" w:w="6653"/>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Nel Programma</w:t>
            </w:r>
          </w:p>
        </w:tc>
        <w:tc>
          <w:tcPr>
            <w:tcW w:type="dxa" w:w="2985"/>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Quando</w:t>
            </w:r>
          </w:p>
        </w:tc>
      </w:tr>
      <w:tr>
        <w:trPr>
          <w:cantSplit/>
        </w:trPr>
        <w:tc>
          <w:tcPr>
            <w:tcW w:type="dxa" w:w="665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richiesta di registrazione (per il Rapporto: richiesta di registrazione del rapporto)</w:t>
            </w:r>
          </w:p>
        </w:tc>
        <w:tc>
          <w:tcPr>
            <w:tcW w:type="dxa" w:w="298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fino al completamento della fase 2</w:t>
            </w:r>
          </w:p>
        </w:tc>
      </w:tr>
      <w:tr>
        <w:trPr>
          <w:cantSplit/>
        </w:trPr>
        <w:tc>
          <w:tcPr>
            <w:tcW w:type="dxa" w:w="665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in fase di validazione</w:t>
            </w:r>
          </w:p>
        </w:tc>
        <w:tc>
          <w:tcPr>
            <w:tcW w:type="dxa" w:w="298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fase 2 completata</w:t>
            </w:r>
          </w:p>
        </w:tc>
      </w:tr>
      <w:tr>
        <w:trPr>
          <w:cantSplit/>
        </w:trPr>
        <w:tc>
          <w:tcPr>
            <w:tcW w:type="dxa" w:w="665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in fase di verifica documentale</w:t>
            </w:r>
          </w:p>
        </w:tc>
        <w:tc>
          <w:tcPr>
            <w:tcW w:type="dxa" w:w="298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fase 5 completata</w:t>
            </w:r>
          </w:p>
        </w:tc>
      </w:tr>
      <w:tr>
        <w:trPr>
          <w:cantSplit/>
        </w:trPr>
        <w:tc>
          <w:tcPr>
            <w:tcW w:type="dxa" w:w="665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progetto registrato (per il Rapporto: rapporto registrato e crediti registrati)</w:t>
            </w:r>
          </w:p>
        </w:tc>
        <w:tc>
          <w:tcPr>
            <w:tcW w:type="dxa" w:w="298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fase 6 completata</w:t>
            </w:r>
          </w:p>
        </w:tc>
      </w:tr>
      <w:tr>
        <w:trPr>
          <w:cantSplit/>
        </w:trPr>
        <w:tc>
          <w:tcPr>
            <w:tcW w:type="dxa" w:w="665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progetto ritirato</w:t>
            </w:r>
          </w:p>
        </w:tc>
        <w:tc>
          <w:tcPr>
            <w:tcW w:type="dxa" w:w="298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Progetto ritirato</w:t>
            </w:r>
          </w:p>
        </w:tc>
      </w:tr>
      <w:tr>
        <w:trPr>
          <w:cantSplit/>
        </w:trPr>
        <w:tc>
          <w:tcPr>
            <w:tcW w:type="dxa" w:w="665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non registrato (pratica annullata)</w:t>
            </w:r>
          </w:p>
        </w:tc>
        <w:tc>
          <w:tcPr>
            <w:tcW w:type="dxa" w:w="298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pratica annullata</w:t>
            </w:r>
          </w:p>
        </w:tc>
      </w:tr>
    </w:tbl>
    <w:p>
      <w:pPr>
        <w:spacing w:after="160"/>
      </w:pPr>
    </w:p>
    <w:p>
      <w:pPr>
        <w:spacing w:after="140" w:line="300"/>
      </w:pPr>
      <w:r>
        <w:rPr>
          <w:rFonts w:ascii="Arial" w:cs="Arial" w:eastAsia="Arial" w:hAnsi="Arial"/>
          <w:b/>
          <w:bCs/>
          <w:color w:val="1B2118"/>
          <w:sz w:val="21"/>
          <w:szCs w:val="21"/>
        </w:rPr>
        <w:t xml:space="preserve">Dati del Progetto e del Rapporto.</w:t>
      </w:r>
      <w:r>
        <w:rPr>
          <w:rFonts w:ascii="Arial" w:cs="Arial" w:eastAsia="Arial" w:hAnsi="Arial"/>
          <w:color w:val="1B2118"/>
          <w:sz w:val="21"/>
          <w:szCs w:val="21"/>
        </w:rPr>
        <w:t xml:space="preserve"> Sotto l'intestazione un riquadro riporta: </w:t>
      </w:r>
      <w:r>
        <w:rPr>
          <w:rFonts w:ascii="Arial" w:cs="Arial" w:eastAsia="Arial" w:hAnsi="Arial"/>
          <w:b/>
          <w:bCs/>
          <w:color w:val="1B2118"/>
          <w:sz w:val="21"/>
          <w:szCs w:val="21"/>
        </w:rPr>
        <w:t xml:space="preserve">Territorio (codici ISTAT)</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Co-promotori</w:t>
      </w:r>
      <w:r>
        <w:rPr>
          <w:rFonts w:ascii="Arial" w:cs="Arial" w:eastAsia="Arial" w:hAnsi="Arial"/>
          <w:color w:val="1B2118"/>
          <w:sz w:val="21"/>
          <w:szCs w:val="21"/>
        </w:rPr>
        <w:t xml:space="preserve"> (gli altri soggetti promotori, Guida 3.3.1), </w:t>
      </w:r>
      <w:r>
        <w:rPr>
          <w:rFonts w:ascii="Arial" w:cs="Arial" w:eastAsia="Arial" w:hAnsi="Arial"/>
          <w:b/>
          <w:bCs/>
          <w:color w:val="1B2118"/>
          <w:sz w:val="21"/>
          <w:szCs w:val="21"/>
        </w:rPr>
        <w:t xml:space="preserve">Periodo di riferimento</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Popolazione residente</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Crediti previsti nel periodo</w:t>
      </w:r>
      <w:r>
        <w:rPr>
          <w:rFonts w:ascii="Arial" w:cs="Arial" w:eastAsia="Arial" w:hAnsi="Arial"/>
          <w:color w:val="1B2118"/>
          <w:sz w:val="21"/>
          <w:szCs w:val="21"/>
        </w:rPr>
        <w:t xml:space="preserve"> (Progetto) o </w:t>
      </w:r>
      <w:r>
        <w:rPr>
          <w:rFonts w:ascii="Arial" w:cs="Arial" w:eastAsia="Arial" w:hAnsi="Arial"/>
          <w:b/>
          <w:bCs/>
          <w:color w:val="1B2118"/>
          <w:sz w:val="21"/>
          <w:szCs w:val="21"/>
        </w:rPr>
        <w:t xml:space="preserve">Crediti previsti nell'anno</w:t>
      </w:r>
      <w:r>
        <w:rPr>
          <w:rFonts w:ascii="Arial" w:cs="Arial" w:eastAsia="Arial" w:hAnsi="Arial"/>
          <w:color w:val="1B2118"/>
          <w:sz w:val="21"/>
          <w:szCs w:val="21"/>
        </w:rPr>
        <w:t xml:space="preserve"> (Rapporto) e, dopo la chiusura della fase 6, la data di registrazione (</w:t>
      </w:r>
      <w:r>
        <w:rPr>
          <w:rFonts w:ascii="Arial" w:cs="Arial" w:eastAsia="Arial" w:hAnsi="Arial"/>
          <w:b/>
          <w:bCs/>
          <w:color w:val="1B2118"/>
          <w:sz w:val="21"/>
          <w:szCs w:val="21"/>
        </w:rPr>
        <w:t xml:space="preserve">Registrato il</w:t>
      </w:r>
      <w:r>
        <w:rPr>
          <w:rFonts w:ascii="Arial" w:cs="Arial" w:eastAsia="Arial" w:hAnsi="Arial"/>
          <w:color w:val="1B2118"/>
          <w:sz w:val="21"/>
          <w:szCs w:val="21"/>
        </w:rPr>
        <w:t xml:space="preserve"> per il Progetto, che è la sua data di inizio secondo lo Standard 4.5; </w:t>
      </w:r>
      <w:r>
        <w:rPr>
          <w:rFonts w:ascii="Arial" w:cs="Arial" w:eastAsia="Arial" w:hAnsi="Arial"/>
          <w:b/>
          <w:bCs/>
          <w:color w:val="1B2118"/>
          <w:sz w:val="21"/>
          <w:szCs w:val="21"/>
        </w:rPr>
        <w:t xml:space="preserve">Crediti registrati il</w:t>
      </w:r>
      <w:r>
        <w:rPr>
          <w:rFonts w:ascii="Arial" w:cs="Arial" w:eastAsia="Arial" w:hAnsi="Arial"/>
          <w:color w:val="1B2118"/>
          <w:sz w:val="21"/>
          <w:szCs w:val="21"/>
        </w:rPr>
        <w:t xml:space="preserve"> per il Rapporto). Il Comune li vede in sola lettura.</w:t>
      </w:r>
    </w:p>
    <w:p>
      <w:pPr>
        <w:spacing w:after="140" w:line="300"/>
      </w:pPr>
      <w:r>
        <w:rPr>
          <w:rFonts w:ascii="Arial" w:cs="Arial" w:eastAsia="Arial" w:hAnsi="Arial"/>
          <w:color w:val="1B2118"/>
          <w:sz w:val="21"/>
          <w:szCs w:val="21"/>
        </w:rPr>
        <w:t xml:space="preserve">Per cambiarli:</w:t>
      </w:r>
    </w:p>
    <w:p>
      <w:pPr>
        <w:pStyle w:val="ListParagraph"/>
        <w:numPr>
          <w:ilvl w:val="0"/>
          <w:numId w:val="5"/>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Modifica i dati</w:t>
      </w:r>
      <w:r>
        <w:rPr>
          <w:rFonts w:ascii="Arial" w:cs="Arial" w:eastAsia="Arial" w:hAnsi="Arial"/>
          <w:color w:val="1B2118"/>
          <w:sz w:val="21"/>
          <w:szCs w:val="21"/>
        </w:rPr>
        <w:t xml:space="preserve">.</w:t>
      </w:r>
    </w:p>
    <w:p>
      <w:pPr>
        <w:pStyle w:val="ListParagraph"/>
        <w:numPr>
          <w:ilvl w:val="0"/>
          <w:numId w:val="5"/>
        </w:numPr>
        <w:spacing w:after="70" w:line="290"/>
      </w:pPr>
      <w:r>
        <w:rPr>
          <w:rFonts w:ascii="Arial" w:cs="Arial" w:eastAsia="Arial" w:hAnsi="Arial"/>
          <w:color w:val="1B2118"/>
          <w:sz w:val="21"/>
          <w:szCs w:val="21"/>
        </w:rPr>
        <w:t xml:space="preserve">Per un Progetto correggete </w:t>
      </w:r>
      <w:r>
        <w:rPr>
          <w:rFonts w:ascii="Arial" w:cs="Arial" w:eastAsia="Arial" w:hAnsi="Arial"/>
          <w:b/>
          <w:bCs/>
          <w:color w:val="1B2118"/>
          <w:sz w:val="21"/>
          <w:szCs w:val="21"/>
        </w:rPr>
        <w:t xml:space="preserve">Codici ISTAT dei Comuni (6 cifre)</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Periodo di riferimento</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Popolazione residente</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Crediti previsti nel periodo</w:t>
      </w:r>
      <w:r>
        <w:rPr>
          <w:rFonts w:ascii="Arial" w:cs="Arial" w:eastAsia="Arial" w:hAnsi="Arial"/>
          <w:color w:val="1B2118"/>
          <w:sz w:val="21"/>
          <w:szCs w:val="21"/>
        </w:rPr>
        <w:t xml:space="preserve"> e </w:t>
      </w:r>
      <w:r>
        <w:rPr>
          <w:rFonts w:ascii="Arial" w:cs="Arial" w:eastAsia="Arial" w:hAnsi="Arial"/>
          <w:b/>
          <w:bCs/>
          <w:color w:val="1B2118"/>
          <w:sz w:val="21"/>
          <w:szCs w:val="21"/>
        </w:rPr>
        <w:t xml:space="preserve">Altri soggetti promotori del progetto</w:t>
      </w:r>
      <w:r>
        <w:rPr>
          <w:rFonts w:ascii="Arial" w:cs="Arial" w:eastAsia="Arial" w:hAnsi="Arial"/>
          <w:color w:val="1B2118"/>
          <w:sz w:val="21"/>
          <w:szCs w:val="21"/>
        </w:rPr>
        <w:t xml:space="preserve"> (uno per riga); per un Rapporto popolazione e crediti previsti nell'anno.</w:t>
      </w:r>
    </w:p>
    <w:p>
      <w:pPr>
        <w:pStyle w:val="ListParagraph"/>
        <w:numPr>
          <w:ilvl w:val="0"/>
          <w:numId w:val="5"/>
        </w:numPr>
        <w:spacing w:after="70" w:line="290"/>
      </w:pPr>
      <w:r>
        <w:rPr>
          <w:rFonts w:ascii="Arial" w:cs="Arial" w:eastAsia="Arial" w:hAnsi="Arial"/>
          <w:color w:val="1B2118"/>
          <w:sz w:val="21"/>
          <w:szCs w:val="21"/>
        </w:rPr>
        <w:t xml:space="preserve">Se serve scrivete la </w:t>
      </w:r>
      <w:r>
        <w:rPr>
          <w:rFonts w:ascii="Arial" w:cs="Arial" w:eastAsia="Arial" w:hAnsi="Arial"/>
          <w:b/>
          <w:bCs/>
          <w:color w:val="1B2118"/>
          <w:sz w:val="21"/>
          <w:szCs w:val="21"/>
        </w:rPr>
        <w:t xml:space="preserve">Motivazione</w:t>
      </w:r>
      <w:r>
        <w:rPr>
          <w:rFonts w:ascii="Arial" w:cs="Arial" w:eastAsia="Arial" w:hAnsi="Arial"/>
          <w:color w:val="1B2118"/>
          <w:sz w:val="21"/>
          <w:szCs w:val="21"/>
        </w:rPr>
        <w:t xml:space="preserve"> (facoltativa, finisce nell'audit), ad esempio «dati del Modulo di descrizione del progetto».</w:t>
      </w:r>
    </w:p>
    <w:p>
      <w:pPr>
        <w:pStyle w:val="ListParagraph"/>
        <w:numPr>
          <w:ilvl w:val="0"/>
          <w:numId w:val="5"/>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Salva i dati</w:t>
      </w:r>
      <w:r>
        <w:rPr>
          <w:rFonts w:ascii="Arial" w:cs="Arial" w:eastAsia="Arial" w:hAnsi="Arial"/>
          <w:color w:val="1B2118"/>
          <w:sz w:val="21"/>
          <w:szCs w:val="21"/>
        </w:rPr>
        <w:t xml:space="preserve">.</w:t>
      </w:r>
    </w:p>
    <w:p>
      <w:pPr>
        <w:spacing w:after="60"/>
      </w:pPr>
    </w:p>
    <w:p>
      <w:pPr>
        <w:spacing w:after="140" w:line="300"/>
      </w:pPr>
      <w:r>
        <w:rPr>
          <w:rFonts w:ascii="Arial" w:cs="Arial" w:eastAsia="Arial" w:hAnsi="Arial"/>
          <w:color w:val="1B2118"/>
          <w:sz w:val="21"/>
          <w:szCs w:val="21"/>
        </w:rPr>
        <w:t xml:space="preserve">Il periodo di riferimento vale anche per i Rapporti del Progetto. Non si può passare a un periodo che ammette meno Rapporti di quelli già creati.</w:t>
      </w:r>
    </w:p>
    <w:p>
      <w:pPr>
        <w:spacing w:after="140" w:line="300"/>
      </w:pPr>
      <w:r>
        <w:rPr>
          <w:rFonts w:ascii="Arial" w:cs="Arial" w:eastAsia="Arial" w:hAnsi="Arial"/>
          <w:b/>
          <w:bCs/>
          <w:color w:val="1B2118"/>
          <w:sz w:val="21"/>
          <w:szCs w:val="21"/>
        </w:rPr>
        <w:t xml:space="preserve">Creare un Rapporto di Monitoraggio annuale</w:t>
      </w:r>
    </w:p>
    <w:p>
      <w:pPr>
        <w:pStyle w:val="ListParagraph"/>
        <w:numPr>
          <w:ilvl w:val="0"/>
          <w:numId w:val="6"/>
        </w:numPr>
        <w:spacing w:after="70" w:line="290"/>
      </w:pPr>
      <w:r>
        <w:rPr>
          <w:rFonts w:ascii="Arial" w:cs="Arial" w:eastAsia="Arial" w:hAnsi="Arial"/>
          <w:color w:val="1B2118"/>
          <w:sz w:val="21"/>
          <w:szCs w:val="21"/>
        </w:rPr>
        <w:t xml:space="preserve">Aprite il Progetto (deve essere </w:t>
      </w:r>
      <w:r>
        <w:rPr>
          <w:rFonts w:ascii="Arial" w:cs="Arial" w:eastAsia="Arial" w:hAnsi="Arial"/>
          <w:i/>
          <w:iCs/>
          <w:color w:val="1B2118"/>
          <w:sz w:val="21"/>
          <w:szCs w:val="21"/>
        </w:rPr>
        <w:t xml:space="preserve">Attivo</w:t>
      </w:r>
      <w:r>
        <w:rPr>
          <w:rFonts w:ascii="Arial" w:cs="Arial" w:eastAsia="Arial" w:hAnsi="Arial"/>
          <w:color w:val="1B2118"/>
          <w:sz w:val="21"/>
          <w:szCs w:val="21"/>
        </w:rPr>
        <w:t xml:space="preserve">).</w:t>
      </w:r>
    </w:p>
    <w:p>
      <w:pPr>
        <w:pStyle w:val="ListParagraph"/>
        <w:numPr>
          <w:ilvl w:val="0"/>
          <w:numId w:val="6"/>
        </w:numPr>
        <w:spacing w:after="70" w:line="290"/>
      </w:pPr>
      <w:r>
        <w:rPr>
          <w:rFonts w:ascii="Arial" w:cs="Arial" w:eastAsia="Arial" w:hAnsi="Arial"/>
          <w:color w:val="1B2118"/>
          <w:sz w:val="21"/>
          <w:szCs w:val="21"/>
        </w:rPr>
        <w:t xml:space="preserve">Nella sezione </w:t>
      </w:r>
      <w:r>
        <w:rPr>
          <w:rFonts w:ascii="Arial" w:cs="Arial" w:eastAsia="Arial" w:hAnsi="Arial"/>
          <w:b/>
          <w:bCs/>
          <w:color w:val="1B2118"/>
          <w:sz w:val="21"/>
          <w:szCs w:val="21"/>
        </w:rPr>
        <w:t xml:space="preserve">Rapporti di Monitoraggio (N/10)</w:t>
      </w:r>
      <w:r>
        <w:rPr>
          <w:rFonts w:ascii="Arial" w:cs="Arial" w:eastAsia="Arial" w:hAnsi="Arial"/>
          <w:color w:val="1B2118"/>
          <w:sz w:val="21"/>
          <w:szCs w:val="21"/>
        </w:rPr>
        <w:t xml:space="preserve"> (oppure </w:t>
      </w:r>
      <w:r>
        <w:rPr>
          <w:rFonts w:ascii="Arial" w:cs="Arial" w:eastAsia="Arial" w:hAnsi="Arial"/>
          <w:b/>
          <w:bCs/>
          <w:color w:val="1B2118"/>
          <w:sz w:val="21"/>
          <w:szCs w:val="21"/>
        </w:rPr>
        <w:t xml:space="preserve">N/21</w:t>
      </w:r>
      <w:r>
        <w:rPr>
          <w:rFonts w:ascii="Arial" w:cs="Arial" w:eastAsia="Arial" w:hAnsi="Arial"/>
          <w:color w:val="1B2118"/>
          <w:sz w:val="21"/>
          <w:szCs w:val="21"/>
        </w:rPr>
        <w:t xml:space="preserve"> con il periodo di 7 anni rinnovabili) premete </w:t>
      </w:r>
      <w:r>
        <w:rPr>
          <w:rFonts w:ascii="Arial" w:cs="Arial" w:eastAsia="Arial" w:hAnsi="Arial"/>
          <w:b/>
          <w:bCs/>
          <w:color w:val="1B2118"/>
          <w:sz w:val="21"/>
          <w:szCs w:val="21"/>
        </w:rPr>
        <w:t xml:space="preserve">+ Rapporto anno N</w:t>
      </w:r>
      <w:r>
        <w:rPr>
          <w:rFonts w:ascii="Arial" w:cs="Arial" w:eastAsia="Arial" w:hAnsi="Arial"/>
          <w:color w:val="1B2118"/>
          <w:sz w:val="21"/>
          <w:szCs w:val="21"/>
        </w:rPr>
        <w:t xml:space="preserve">.</w:t>
      </w:r>
    </w:p>
    <w:p>
      <w:pPr>
        <w:pStyle w:val="ListParagraph"/>
        <w:numPr>
          <w:ilvl w:val="0"/>
          <w:numId w:val="6"/>
        </w:numPr>
        <w:spacing w:after="70" w:line="290"/>
      </w:pPr>
      <w:r>
        <w:rPr>
          <w:rFonts w:ascii="Arial" w:cs="Arial" w:eastAsia="Arial" w:hAnsi="Arial"/>
          <w:color w:val="1B2118"/>
          <w:sz w:val="21"/>
          <w:szCs w:val="21"/>
        </w:rPr>
        <w:t xml:space="preserve">Il Rapporto nasce con codice </w:t>
      </w:r>
      <w:r>
        <w:rPr>
          <w:rFonts w:ascii="Consolas" w:cs="Consolas" w:eastAsia="Consolas" w:hAnsi="Consolas"/>
          <w:color w:val="2F5D3A"/>
          <w:sz w:val="21"/>
          <w:szCs w:val="21"/>
        </w:rPr>
        <w:t xml:space="preserve">&lt;codice progetto&gt;-RMN</w:t>
      </w:r>
      <w:r>
        <w:rPr>
          <w:rFonts w:ascii="Arial" w:cs="Arial" w:eastAsia="Arial" w:hAnsi="Arial"/>
          <w:color w:val="1B2118"/>
          <w:sz w:val="21"/>
          <w:szCs w:val="21"/>
        </w:rPr>
        <w:t xml:space="preserve">, eredita l'ente e il periodo di riferimento e si apre subito.</w:t>
      </w:r>
    </w:p>
    <w:p>
      <w:pPr>
        <w:spacing w:after="60"/>
      </w:pPr>
    </w:p>
    <w:p>
      <w:pPr>
        <w:spacing w:after="140" w:line="300"/>
      </w:pPr>
      <w:r>
        <w:rPr>
          <w:rFonts w:ascii="Arial" w:cs="Arial" w:eastAsia="Arial" w:hAnsi="Arial"/>
          <w:color w:val="1B2118"/>
          <w:sz w:val="21"/>
          <w:szCs w:val="21"/>
        </w:rPr>
        <w:t xml:space="preserve">I Rapporti si creano in ordine (l'anno N richiede l'anno N−1), fino a 10 con il periodo di 10 anni o fino a 21 con 7 anni rinnovabili 3 volte, in qualsiasi momento mentre il Progetto è attivo. Un Progetto ritirato o annullato non può avere nuovi Rapporti. Ogni Rapporto ha documenti, pagamenti e crediti propri e lo stesso percorso di </w:t>
      </w:r>
      <w:r>
        <w:rPr>
          <w:rFonts w:ascii="Arial" w:cs="Arial" w:eastAsia="Arial" w:hAnsi="Arial"/>
          <w:b/>
          <w:bCs/>
          <w:color w:val="1B2118"/>
          <w:sz w:val="21"/>
          <w:szCs w:val="21"/>
        </w:rPr>
        <w:t xml:space="preserve">7 fasi</w:t>
      </w:r>
      <w:r>
        <w:rPr>
          <w:rFonts w:ascii="Arial" w:cs="Arial" w:eastAsia="Arial" w:hAnsi="Arial"/>
          <w:color w:val="1B2118"/>
          <w:sz w:val="21"/>
          <w:szCs w:val="21"/>
        </w:rPr>
        <w:t xml:space="preserve"> del Progetto, con il feedback pubblico (Guida 6.3.1 e Tabella 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7"/>
        <w:gridCol w:w="2955"/>
        <w:gridCol w:w="3306"/>
      </w:tblGrid>
      <w:tr>
        <w:trPr>
          <w:tblHeader/>
        </w:trPr>
        <w:tc>
          <w:tcPr>
            <w:tcW w:type="dxa" w:w="3377"/>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Fase del Rapporto</w:t>
            </w:r>
          </w:p>
        </w:tc>
        <w:tc>
          <w:tcPr>
            <w:tcW w:type="dxa" w:w="2955"/>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Durata iniziale (giorni)</w:t>
            </w:r>
          </w:p>
        </w:tc>
        <w:tc>
          <w:tcPr>
            <w:tcW w:type="dxa" w:w="3306"/>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Responsabile</w:t>
            </w:r>
          </w:p>
        </w:tc>
      </w:tr>
      <w:tr>
        <w:trPr>
          <w:cantSplit/>
        </w:trPr>
        <w:tc>
          <w:tcPr>
            <w:tcW w:type="dxa" w:w="337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 Registrazione del rapporto</w:t>
            </w:r>
          </w:p>
        </w:tc>
        <w:tc>
          <w:tcPr>
            <w:tcW w:type="dxa" w:w="295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avvio (già </w:t>
            </w:r>
            <w:r>
              <w:rPr>
                <w:rFonts w:ascii="Arial" w:cs="Arial" w:eastAsia="Arial" w:hAnsi="Arial"/>
                <w:i/>
                <w:iCs/>
                <w:color w:val="1B2118"/>
                <w:sz w:val="18"/>
                <w:szCs w:val="18"/>
              </w:rPr>
              <w:t xml:space="preserve">In corso</w:t>
            </w:r>
            <w:r>
              <w:rPr>
                <w:rFonts w:ascii="Arial" w:cs="Arial" w:eastAsia="Arial" w:hAnsi="Arial"/>
                <w:color w:val="1B2118"/>
                <w:sz w:val="18"/>
                <w:szCs w:val="18"/>
              </w:rPr>
              <w:t xml:space="preserve">)</w:t>
            </w:r>
          </w:p>
        </w:tc>
        <w:tc>
          <w:tcPr>
            <w:tcW w:type="dxa" w:w="330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Promotore del progetto</w:t>
            </w:r>
          </w:p>
        </w:tc>
      </w:tr>
      <w:tr>
        <w:trPr>
          <w:cantSplit/>
        </w:trPr>
        <w:tc>
          <w:tcPr>
            <w:tcW w:type="dxa" w:w="337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 Prima verifica documentale</w:t>
            </w:r>
          </w:p>
        </w:tc>
        <w:tc>
          <w:tcPr>
            <w:tcW w:type="dxa" w:w="295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10</w:t>
            </w:r>
          </w:p>
        </w:tc>
        <w:tc>
          <w:tcPr>
            <w:tcW w:type="dxa" w:w="330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Promotore del programma</w:t>
            </w:r>
          </w:p>
        </w:tc>
      </w:tr>
      <w:tr>
        <w:trPr>
          <w:cantSplit/>
        </w:trPr>
        <w:tc>
          <w:tcPr>
            <w:tcW w:type="dxa" w:w="337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 Feedback pubblico</w:t>
            </w:r>
          </w:p>
        </w:tc>
        <w:tc>
          <w:tcPr>
            <w:tcW w:type="dxa" w:w="295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20</w:t>
            </w:r>
          </w:p>
        </w:tc>
        <w:tc>
          <w:tcPr>
            <w:tcW w:type="dxa" w:w="330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Promotore del programma</w:t>
            </w:r>
          </w:p>
        </w:tc>
      </w:tr>
      <w:tr>
        <w:trPr>
          <w:cantSplit/>
        </w:trPr>
        <w:tc>
          <w:tcPr>
            <w:tcW w:type="dxa" w:w="337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 Risposta ai commenti</w:t>
            </w:r>
          </w:p>
        </w:tc>
        <w:tc>
          <w:tcPr>
            <w:tcW w:type="dxa" w:w="295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15</w:t>
            </w:r>
          </w:p>
        </w:tc>
        <w:tc>
          <w:tcPr>
            <w:tcW w:type="dxa" w:w="330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Promotore del progetto</w:t>
            </w:r>
          </w:p>
        </w:tc>
      </w:tr>
      <w:tr>
        <w:trPr>
          <w:cantSplit/>
        </w:trPr>
        <w:tc>
          <w:tcPr>
            <w:tcW w:type="dxa" w:w="337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5. Verifica del rapporto</w:t>
            </w:r>
          </w:p>
        </w:tc>
        <w:tc>
          <w:tcPr>
            <w:tcW w:type="dxa" w:w="295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60</w:t>
            </w:r>
          </w:p>
        </w:tc>
        <w:tc>
          <w:tcPr>
            <w:tcW w:type="dxa" w:w="330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Ente di validazione e verifica</w:t>
            </w:r>
          </w:p>
        </w:tc>
      </w:tr>
      <w:tr>
        <w:trPr>
          <w:cantSplit/>
        </w:trPr>
        <w:tc>
          <w:tcPr>
            <w:tcW w:type="dxa" w:w="337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6. Seconda verifica documentale</w:t>
            </w:r>
          </w:p>
        </w:tc>
        <w:tc>
          <w:tcPr>
            <w:tcW w:type="dxa" w:w="295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10</w:t>
            </w:r>
          </w:p>
        </w:tc>
        <w:tc>
          <w:tcPr>
            <w:tcW w:type="dxa" w:w="330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Promotore del programma</w:t>
            </w:r>
          </w:p>
        </w:tc>
      </w:tr>
      <w:tr>
        <w:trPr>
          <w:cantSplit/>
        </w:trPr>
        <w:tc>
          <w:tcPr>
            <w:tcW w:type="dxa" w:w="337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7. Chiusura</w:t>
            </w:r>
          </w:p>
        </w:tc>
        <w:tc>
          <w:tcPr>
            <w:tcW w:type="dxa" w:w="295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0</w:t>
            </w:r>
          </w:p>
        </w:tc>
        <w:tc>
          <w:tcPr>
            <w:tcW w:type="dxa" w:w="330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Promotore del programma</w:t>
            </w:r>
          </w:p>
        </w:tc>
      </w:tr>
    </w:tbl>
    <w:p>
      <w:pPr>
        <w:spacing w:after="160"/>
      </w:pPr>
    </w:p>
    <w:p>
      <w:pPr>
        <w:spacing w:after="140" w:line="300"/>
      </w:pPr>
      <w:r>
        <w:rPr>
          <w:rFonts w:ascii="Arial" w:cs="Arial" w:eastAsia="Arial" w:hAnsi="Arial"/>
          <w:color w:val="1B2118"/>
          <w:sz w:val="21"/>
          <w:szCs w:val="21"/>
        </w:rPr>
        <w:t xml:space="preserve">Le durate si cambiano in Impostazioni. Per tornare al Progetto: </w:t>
      </w:r>
      <w:r>
        <w:rPr>
          <w:rFonts w:ascii="Arial" w:cs="Arial" w:eastAsia="Arial" w:hAnsi="Arial"/>
          <w:b/>
          <w:bCs/>
          <w:color w:val="1B2118"/>
          <w:sz w:val="21"/>
          <w:szCs w:val="21"/>
        </w:rPr>
        <w:t xml:space="preserve">← Torna al Progetto</w:t>
      </w:r>
      <w:r>
        <w:rPr>
          <w:rFonts w:ascii="Arial" w:cs="Arial" w:eastAsia="Arial" w:hAnsi="Arial"/>
          <w:color w:val="1B2118"/>
          <w:sz w:val="21"/>
          <w:szCs w:val="21"/>
        </w:rPr>
        <w:t xml:space="preserve">. Nei Rapporti creati prima del 18/10/2026 con 4 fasi, le fasi nuove sono state aggiunte: se il Rapporto era già più avanti risultano </w:t>
      </w:r>
      <w:r>
        <w:rPr>
          <w:rFonts w:ascii="Arial" w:cs="Arial" w:eastAsia="Arial" w:hAnsi="Arial"/>
          <w:i/>
          <w:iCs/>
          <w:color w:val="1B2118"/>
          <w:sz w:val="21"/>
          <w:szCs w:val="21"/>
        </w:rPr>
        <w:t xml:space="preserve">Completate</w:t>
      </w:r>
      <w:r>
        <w:rPr>
          <w:rFonts w:ascii="Arial" w:cs="Arial" w:eastAsia="Arial" w:hAnsi="Arial"/>
          <w:color w:val="1B2118"/>
          <w:sz w:val="21"/>
          <w:szCs w:val="21"/>
        </w:rPr>
        <w:t xml:space="preserve"> con una nota che spiega che non sono state svolte.</w:t>
      </w:r>
    </w:p>
    <w:p>
      <w:pPr>
        <w:spacing w:after="140" w:line="300"/>
      </w:pPr>
      <w:r>
        <w:rPr>
          <w:rFonts w:ascii="Arial" w:cs="Arial" w:eastAsia="Arial" w:hAnsi="Arial"/>
          <w:b/>
          <w:bCs/>
          <w:color w:val="1B2118"/>
          <w:sz w:val="21"/>
          <w:szCs w:val="21"/>
        </w:rPr>
        <w:t xml:space="preserve">Progetti senza Rapporti.</w:t>
      </w:r>
      <w:r>
        <w:rPr>
          <w:rFonts w:ascii="Arial" w:cs="Arial" w:eastAsia="Arial" w:hAnsi="Arial"/>
          <w:color w:val="1B2118"/>
          <w:sz w:val="21"/>
          <w:szCs w:val="21"/>
        </w:rPr>
        <w:t xml:space="preserve"> Se un Progetto registrato da almeno 2 anni non ha alcun Rapporto, lo staff riceve l'avviso «Progetto senza Rapporti da 2 anni»: chiedete al Comune una prova di attività entro 20 giorni (Guida 6.4.1) e caricatela con tipologia </w:t>
      </w:r>
      <w:r>
        <w:rPr>
          <w:rFonts w:ascii="Arial" w:cs="Arial" w:eastAsia="Arial" w:hAnsi="Arial"/>
          <w:i/>
          <w:iCs/>
          <w:color w:val="1B2118"/>
          <w:sz w:val="21"/>
          <w:szCs w:val="21"/>
        </w:rPr>
        <w:t xml:space="preserve">Prova di attività del progetto</w:t>
      </w:r>
      <w:r>
        <w:rPr>
          <w:rFonts w:ascii="Arial" w:cs="Arial" w:eastAsia="Arial" w:hAnsi="Arial"/>
          <w:color w:val="1B2118"/>
          <w:sz w:val="21"/>
          <w:szCs w:val="21"/>
        </w:rPr>
        <w:t xml:space="preserve">.</w:t>
      </w:r>
    </w:p>
    <w:p>
      <w:pPr>
        <w:spacing w:after="140" w:line="300"/>
      </w:pPr>
      <w:r>
        <w:rPr>
          <w:rFonts w:ascii="Arial" w:cs="Arial" w:eastAsia="Arial" w:hAnsi="Arial"/>
          <w:b/>
          <w:bCs/>
          <w:color w:val="1B2118"/>
          <w:sz w:val="21"/>
          <w:szCs w:val="21"/>
        </w:rPr>
        <w:t xml:space="preserve">Utenti del Comune.</w:t>
      </w:r>
      <w:r>
        <w:rPr>
          <w:rFonts w:ascii="Arial" w:cs="Arial" w:eastAsia="Arial" w:hAnsi="Arial"/>
          <w:color w:val="1B2118"/>
          <w:sz w:val="21"/>
          <w:szCs w:val="21"/>
        </w:rPr>
        <w:t xml:space="preserve"> Perché il Comune veda la pratica, il suo rappresentante deve essere associato all'organizzazione (capitolo «Gestione utenti»).</w:t>
      </w:r>
    </w:p>
    <w:p>
      <w:pPr>
        <w:pStyle w:val="Heading1"/>
        <w:pageBreakBefore/>
        <w:pBdr>
          <w:bottom w:val="single" w:color="2F5D3A" w:sz="12" w:space="6"/>
        </w:pBdr>
        <w:spacing w:after="240" w:before="0"/>
      </w:pPr>
      <w:bookmarkStart w:name="cap5" w:id="1"/>
      <w:r>
        <w:rPr>
          <w:rFonts w:ascii="Arial" w:cs="Arial" w:eastAsia="Arial" w:hAnsi="Arial"/>
          <w:b/>
          <w:bCs/>
          <w:color w:val="2F5D3A"/>
          <w:sz w:val="34"/>
          <w:szCs w:val="34"/>
        </w:rPr>
        <w:t xml:space="preserve">5. Gestire le fasi e lo stato della pratica</w:t>
      </w:r>
      <w:bookmarkEnd w:id="1"/>
    </w:p>
    <w:p>
      <w:pPr>
        <w:spacing w:after="140" w:line="300"/>
      </w:pPr>
      <w:r>
        <w:rPr>
          <w:rFonts w:ascii="Arial" w:cs="Arial" w:eastAsia="Arial" w:hAnsi="Arial"/>
          <w:color w:val="1B2118"/>
          <w:sz w:val="21"/>
          <w:szCs w:val="21"/>
        </w:rPr>
        <w:t xml:space="preserve">Le azioni sulle fasi compaiono nella scheda di ciascuna fase, </w:t>
      </w:r>
      <w:r>
        <w:rPr>
          <w:rFonts w:ascii="Arial" w:cs="Arial" w:eastAsia="Arial" w:hAnsi="Arial"/>
          <w:b/>
          <w:bCs/>
          <w:color w:val="1B2118"/>
          <w:sz w:val="21"/>
          <w:szCs w:val="21"/>
        </w:rPr>
        <w:t xml:space="preserve">solo se la pratica è attiva</w:t>
      </w:r>
      <w:r>
        <w:rPr>
          <w:rFonts w:ascii="Arial" w:cs="Arial" w:eastAsia="Arial" w:hAnsi="Arial"/>
          <w:color w:val="1B2118"/>
          <w:sz w:val="21"/>
          <w:szCs w:val="21"/>
        </w:rPr>
        <w:t xml:space="preserve">. Ogni fase indica il proprio </w:t>
      </w:r>
      <w:r>
        <w:rPr>
          <w:rFonts w:ascii="Arial" w:cs="Arial" w:eastAsia="Arial" w:hAnsi="Arial"/>
          <w:b/>
          <w:bCs/>
          <w:color w:val="1B2118"/>
          <w:sz w:val="21"/>
          <w:szCs w:val="21"/>
        </w:rPr>
        <w:t xml:space="preserve">Responsabile</w:t>
      </w:r>
      <w:r>
        <w:rPr>
          <w:rFonts w:ascii="Arial" w:cs="Arial" w:eastAsia="Arial" w:hAnsi="Arial"/>
          <w:color w:val="1B2118"/>
          <w:sz w:val="21"/>
          <w:szCs w:val="21"/>
        </w:rPr>
        <w:t xml:space="preserve"> (promotore del progetto, promotore del programma o ente di validazione e verifica). Le fasi si possono aprire in qualsiasi ordine e la chiusura di una fase non apre automaticamente la successiva.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0"/>
        <w:gridCol w:w="3042"/>
        <w:gridCol w:w="4336"/>
      </w:tblGrid>
      <w:tr>
        <w:trPr>
          <w:tblHeader/>
        </w:trPr>
        <w:tc>
          <w:tcPr>
            <w:tcW w:type="dxa" w:w="2260"/>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Azione</w:t>
            </w:r>
          </w:p>
        </w:tc>
        <w:tc>
          <w:tcPr>
            <w:tcW w:type="dxa" w:w="3042"/>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Quando</w:t>
            </w:r>
          </w:p>
        </w:tc>
        <w:tc>
          <w:tcPr>
            <w:tcW w:type="dxa" w:w="4336"/>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Cosa succede</w:t>
            </w:r>
          </w:p>
        </w:tc>
      </w:tr>
      <w:tr>
        <w:trPr>
          <w:cantSplit/>
        </w:trPr>
        <w:tc>
          <w:tcPr>
            <w:tcW w:type="dxa" w:w="226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b/>
                <w:bCs/>
                <w:color w:val="1B2118"/>
                <w:sz w:val="18"/>
                <w:szCs w:val="18"/>
              </w:rPr>
              <w:t xml:space="preserve">Apri fase</w:t>
            </w:r>
          </w:p>
        </w:tc>
        <w:tc>
          <w:tcPr>
            <w:tcW w:type="dxa" w:w="304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Fase </w:t>
            </w:r>
            <w:r>
              <w:rPr>
                <w:rFonts w:ascii="Arial" w:cs="Arial" w:eastAsia="Arial" w:hAnsi="Arial"/>
                <w:i/>
                <w:iCs/>
                <w:color w:val="1B2118"/>
                <w:sz w:val="18"/>
                <w:szCs w:val="18"/>
              </w:rPr>
              <w:t xml:space="preserve">Non iniziata</w:t>
            </w:r>
          </w:p>
        </w:tc>
        <w:tc>
          <w:tcPr>
            <w:tcW w:type="dxa" w:w="43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Apertura oggi; scadenza = oggi + durata della fase (Impostazioni). Il Comune riceve la notifica</w:t>
            </w:r>
          </w:p>
        </w:tc>
      </w:tr>
      <w:tr>
        <w:trPr>
          <w:cantSplit/>
        </w:trPr>
        <w:tc>
          <w:tcPr>
            <w:tcW w:type="dxa" w:w="226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b/>
                <w:bCs/>
                <w:color w:val="1B2118"/>
                <w:sz w:val="18"/>
                <w:szCs w:val="18"/>
              </w:rPr>
              <w:t xml:space="preserve">Chiudi fase</w:t>
            </w:r>
          </w:p>
        </w:tc>
        <w:tc>
          <w:tcPr>
            <w:tcW w:type="dxa" w:w="304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Fase aperta</w:t>
            </w:r>
          </w:p>
        </w:tc>
        <w:tc>
          <w:tcPr>
            <w:tcW w:type="dxa" w:w="43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La fase diventa </w:t>
            </w:r>
            <w:r>
              <w:rPr>
                <w:rFonts w:ascii="Arial" w:cs="Arial" w:eastAsia="Arial" w:hAnsi="Arial"/>
                <w:i/>
                <w:iCs/>
                <w:color w:val="1B2118"/>
                <w:sz w:val="18"/>
                <w:szCs w:val="18"/>
              </w:rPr>
              <w:t xml:space="preserve">Completata</w:t>
            </w:r>
            <w:r>
              <w:rPr>
                <w:rFonts w:ascii="Arial" w:cs="Arial" w:eastAsia="Arial" w:hAnsi="Arial"/>
                <w:color w:val="1B2118"/>
                <w:sz w:val="18"/>
                <w:szCs w:val="18"/>
              </w:rPr>
              <w:t xml:space="preserve">. Con integrazioni ancora aperte serve la motivazione e il pulsante è </w:t>
            </w:r>
            <w:r>
              <w:rPr>
                <w:rFonts w:ascii="Arial" w:cs="Arial" w:eastAsia="Arial" w:hAnsi="Arial"/>
                <w:b/>
                <w:bCs/>
                <w:color w:val="1B2118"/>
                <w:sz w:val="18"/>
                <w:szCs w:val="18"/>
              </w:rPr>
              <w:t xml:space="preserve">Chiudi comunque</w:t>
            </w:r>
          </w:p>
        </w:tc>
      </w:tr>
      <w:tr>
        <w:trPr>
          <w:cantSplit/>
        </w:trPr>
        <w:tc>
          <w:tcPr>
            <w:tcW w:type="dxa" w:w="226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b/>
                <w:bCs/>
                <w:color w:val="1B2118"/>
                <w:sz w:val="18"/>
                <w:szCs w:val="18"/>
              </w:rPr>
              <w:t xml:space="preserve">Richiedi integrazione</w:t>
            </w:r>
          </w:p>
        </w:tc>
        <w:tc>
          <w:tcPr>
            <w:tcW w:type="dxa" w:w="304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Fase aperta</w:t>
            </w:r>
          </w:p>
        </w:tc>
        <w:tc>
          <w:tcPr>
            <w:tcW w:type="dxa" w:w="43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Vedi il capitolo «Richieste di integrazione»</w:t>
            </w:r>
          </w:p>
        </w:tc>
      </w:tr>
      <w:tr>
        <w:trPr>
          <w:cantSplit/>
        </w:trPr>
        <w:tc>
          <w:tcPr>
            <w:tcW w:type="dxa" w:w="226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b/>
                <w:bCs/>
                <w:color w:val="1B2118"/>
                <w:sz w:val="18"/>
                <w:szCs w:val="18"/>
              </w:rPr>
              <w:t xml:space="preserve">Modifica scadenza</w:t>
            </w:r>
          </w:p>
        </w:tc>
        <w:tc>
          <w:tcPr>
            <w:tcW w:type="dxa" w:w="304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Fase aperta</w:t>
            </w:r>
          </w:p>
        </w:tc>
        <w:tc>
          <w:tcPr>
            <w:tcW w:type="dxa" w:w="43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Nuova data e </w:t>
            </w:r>
            <w:r>
              <w:rPr>
                <w:rFonts w:ascii="Arial" w:cs="Arial" w:eastAsia="Arial" w:hAnsi="Arial"/>
                <w:b/>
                <w:bCs/>
                <w:color w:val="1B2118"/>
                <w:sz w:val="18"/>
                <w:szCs w:val="18"/>
              </w:rPr>
              <w:t xml:space="preserve">Motivazione (obbligatoria)</w:t>
            </w:r>
            <w:r>
              <w:rPr>
                <w:rFonts w:ascii="Arial" w:cs="Arial" w:eastAsia="Arial" w:hAnsi="Arial"/>
                <w:color w:val="1B2118"/>
                <w:sz w:val="18"/>
                <w:szCs w:val="18"/>
              </w:rPr>
              <w:t xml:space="preserve">, poi </w:t>
            </w:r>
            <w:r>
              <w:rPr>
                <w:rFonts w:ascii="Arial" w:cs="Arial" w:eastAsia="Arial" w:hAnsi="Arial"/>
                <w:b/>
                <w:bCs/>
                <w:color w:val="1B2118"/>
                <w:sz w:val="18"/>
                <w:szCs w:val="18"/>
              </w:rPr>
              <w:t xml:space="preserve">Salva scadenza</w:t>
            </w:r>
          </w:p>
        </w:tc>
      </w:tr>
      <w:tr>
        <w:trPr>
          <w:cantSplit/>
        </w:trPr>
        <w:tc>
          <w:tcPr>
            <w:tcW w:type="dxa" w:w="226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b/>
                <w:bCs/>
                <w:color w:val="1B2118"/>
                <w:sz w:val="18"/>
                <w:szCs w:val="18"/>
              </w:rPr>
              <w:t xml:space="preserve">Verifica sull'accuratezza (+15 gg)</w:t>
            </w:r>
          </w:p>
        </w:tc>
        <w:tc>
          <w:tcPr>
            <w:tcW w:type="dxa" w:w="304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Fasi 2 e 6 aperte, una volta</w:t>
            </w:r>
          </w:p>
        </w:tc>
        <w:tc>
          <w:tcPr>
            <w:tcW w:type="dxa" w:w="43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Aggiunge 15 giorni alla scadenza (Guida 6.5.2)</w:t>
            </w:r>
          </w:p>
        </w:tc>
      </w:tr>
      <w:tr>
        <w:trPr>
          <w:cantSplit/>
        </w:trPr>
        <w:tc>
          <w:tcPr>
            <w:tcW w:type="dxa" w:w="226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b/>
                <w:bCs/>
                <w:color w:val="1B2118"/>
                <w:sz w:val="18"/>
                <w:szCs w:val="18"/>
              </w:rPr>
              <w:t xml:space="preserve">Ulteriore accertamento (+10 gg)</w:t>
            </w:r>
          </w:p>
        </w:tc>
        <w:tc>
          <w:tcPr>
            <w:tcW w:type="dxa" w:w="304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Fasi 2 e 6, dopo la verifica sull'accuratezza, fino a 3 volte</w:t>
            </w:r>
          </w:p>
        </w:tc>
        <w:tc>
          <w:tcPr>
            <w:tcW w:type="dxa" w:w="43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Aggiunge 10 giorni alla scadenza</w:t>
            </w:r>
          </w:p>
        </w:tc>
      </w:tr>
    </w:tbl>
    <w:p>
      <w:pPr>
        <w:spacing w:after="160"/>
      </w:pPr>
    </w:p>
    <w:p>
      <w:pPr>
        <w:spacing w:after="140" w:line="300"/>
      </w:pPr>
      <w:r>
        <w:rPr>
          <w:rFonts w:ascii="Arial" w:cs="Arial" w:eastAsia="Arial" w:hAnsi="Arial"/>
          <w:b/>
          <w:bCs/>
          <w:color w:val="1B2118"/>
          <w:sz w:val="21"/>
          <w:szCs w:val="21"/>
        </w:rPr>
        <w:t xml:space="preserve">Verifica sull'accuratezza e accertamenti.</w:t>
      </w:r>
      <w:r>
        <w:rPr>
          <w:rFonts w:ascii="Arial" w:cs="Arial" w:eastAsia="Arial" w:hAnsi="Arial"/>
          <w:color w:val="1B2118"/>
          <w:sz w:val="21"/>
          <w:szCs w:val="21"/>
        </w:rPr>
        <w:t xml:space="preserve"> Nelle due verifiche documentali (fasi 2 e 6), se ci sono dubbi sui dati presentati, premete </w:t>
      </w:r>
      <w:r>
        <w:rPr>
          <w:rFonts w:ascii="Arial" w:cs="Arial" w:eastAsia="Arial" w:hAnsi="Arial"/>
          <w:b/>
          <w:bCs/>
          <w:color w:val="1B2118"/>
          <w:sz w:val="21"/>
          <w:szCs w:val="21"/>
        </w:rPr>
        <w:t xml:space="preserve">Verifica sull'accuratezza (+15 gg)</w:t>
      </w:r>
      <w:r>
        <w:rPr>
          <w:rFonts w:ascii="Arial" w:cs="Arial" w:eastAsia="Arial" w:hAnsi="Arial"/>
          <w:color w:val="1B2118"/>
          <w:sz w:val="21"/>
          <w:szCs w:val="21"/>
        </w:rPr>
        <w:t xml:space="preserve">, scrivete la </w:t>
      </w:r>
      <w:r>
        <w:rPr>
          <w:rFonts w:ascii="Arial" w:cs="Arial" w:eastAsia="Arial" w:hAnsi="Arial"/>
          <w:b/>
          <w:bCs/>
          <w:color w:val="1B2118"/>
          <w:sz w:val="21"/>
          <w:szCs w:val="21"/>
        </w:rPr>
        <w:t xml:space="preserve">Motivazione / rilievi (obbligatoria)</w:t>
      </w:r>
      <w:r>
        <w:rPr>
          <w:rFonts w:ascii="Arial" w:cs="Arial" w:eastAsia="Arial" w:hAnsi="Arial"/>
          <w:color w:val="1B2118"/>
          <w:sz w:val="21"/>
          <w:szCs w:val="21"/>
        </w:rPr>
        <w:t xml:space="preserve"> e premete </w:t>
      </w:r>
      <w:r>
        <w:rPr>
          <w:rFonts w:ascii="Arial" w:cs="Arial" w:eastAsia="Arial" w:hAnsi="Arial"/>
          <w:b/>
          <w:bCs/>
          <w:color w:val="1B2118"/>
          <w:sz w:val="21"/>
          <w:szCs w:val="21"/>
        </w:rPr>
        <w:t xml:space="preserve">Avvia la verifica</w:t>
      </w:r>
      <w:r>
        <w:rPr>
          <w:rFonts w:ascii="Arial" w:cs="Arial" w:eastAsia="Arial" w:hAnsi="Arial"/>
          <w:color w:val="1B2118"/>
          <w:sz w:val="21"/>
          <w:szCs w:val="21"/>
        </w:rPr>
        <w:t xml:space="preserve">. Dopo la verifica potete registrare fino a 3 accertamenti con </w:t>
      </w:r>
      <w:r>
        <w:rPr>
          <w:rFonts w:ascii="Arial" w:cs="Arial" w:eastAsia="Arial" w:hAnsi="Arial"/>
          <w:b/>
          <w:bCs/>
          <w:color w:val="1B2118"/>
          <w:sz w:val="21"/>
          <w:szCs w:val="21"/>
        </w:rPr>
        <w:t xml:space="preserve">Ulteriore accertamento (+10 gg)</w:t>
      </w:r>
      <w:r>
        <w:rPr>
          <w:rFonts w:ascii="Arial" w:cs="Arial" w:eastAsia="Arial" w:hAnsi="Arial"/>
          <w:color w:val="1B2118"/>
          <w:sz w:val="21"/>
          <w:szCs w:val="21"/>
        </w:rPr>
        <w:t xml:space="preserve"> e </w:t>
      </w:r>
      <w:r>
        <w:rPr>
          <w:rFonts w:ascii="Arial" w:cs="Arial" w:eastAsia="Arial" w:hAnsi="Arial"/>
          <w:b/>
          <w:bCs/>
          <w:color w:val="1B2118"/>
          <w:sz w:val="21"/>
          <w:szCs w:val="21"/>
        </w:rPr>
        <w:t xml:space="preserve">Registra l'accertamento</w:t>
      </w:r>
      <w:r>
        <w:rPr>
          <w:rFonts w:ascii="Arial" w:cs="Arial" w:eastAsia="Arial" w:hAnsi="Arial"/>
          <w:color w:val="1B2118"/>
          <w:sz w:val="21"/>
          <w:szCs w:val="21"/>
        </w:rPr>
        <w:t xml:space="preserve">. La fase mostra «Verifica sull'accuratezza avviata · accertamenti: N di 3» e il Comune riceve una notifica con la nuova scadenza. Dopo il terzo accertamento, se le revisioni non sono soddisfacenti, la richiesta non è accettata e si può ripresentare dopo 6 mesi.</w:t>
      </w:r>
    </w:p>
    <w:p>
      <w:pPr>
        <w:spacing w:after="140" w:line="300"/>
      </w:pPr>
      <w:r>
        <w:rPr>
          <w:rFonts w:ascii="Arial" w:cs="Arial" w:eastAsia="Arial" w:hAnsi="Arial"/>
          <w:b/>
          <w:bCs/>
          <w:color w:val="1B2118"/>
          <w:sz w:val="21"/>
          <w:szCs w:val="21"/>
        </w:rPr>
        <w:t xml:space="preserve">Attività sospese per fatture scadute.</w:t>
      </w:r>
      <w:r>
        <w:rPr>
          <w:rFonts w:ascii="Arial" w:cs="Arial" w:eastAsia="Arial" w:hAnsi="Arial"/>
          <w:color w:val="1B2118"/>
          <w:sz w:val="21"/>
          <w:szCs w:val="21"/>
        </w:rPr>
        <w:t xml:space="preserve"> Se la pratica ha una voce di pagamento scaduta e non pagata, il portale non apre nuove fasi e risponde «Attività sospese fino al saldo: c'è una fattura scaduta non pagata (Schema tariffario)». Registrate l'incasso per proseguire (capitolo «Pagamenti»).</w:t>
      </w:r>
    </w:p>
    <w:p>
      <w:pPr>
        <w:spacing w:after="140" w:line="300"/>
      </w:pPr>
      <w:r>
        <w:rPr>
          <w:rFonts w:ascii="Arial" w:cs="Arial" w:eastAsia="Arial" w:hAnsi="Arial"/>
          <w:b/>
          <w:bCs/>
          <w:color w:val="1B2118"/>
          <w:sz w:val="21"/>
          <w:szCs w:val="21"/>
        </w:rPr>
        <w:t xml:space="preserve">Iscrizione prima della fase 5.</w:t>
      </w:r>
      <w:r>
        <w:rPr>
          <w:rFonts w:ascii="Arial" w:cs="Arial" w:eastAsia="Arial" w:hAnsi="Arial"/>
          <w:color w:val="1B2118"/>
          <w:sz w:val="21"/>
          <w:szCs w:val="21"/>
        </w:rPr>
        <w:t xml:space="preserve"> La fase 5 (validazione del Progetto o verifica del Rapporto) non si apre finché la voce </w:t>
      </w:r>
      <w:r>
        <w:rPr>
          <w:rFonts w:ascii="Arial" w:cs="Arial" w:eastAsia="Arial" w:hAnsi="Arial"/>
          <w:i/>
          <w:iCs/>
          <w:color w:val="1B2118"/>
          <w:sz w:val="21"/>
          <w:szCs w:val="21"/>
        </w:rPr>
        <w:t xml:space="preserve">Tariffa di iscrizione</w:t>
      </w:r>
      <w:r>
        <w:rPr>
          <w:rFonts w:ascii="Arial" w:cs="Arial" w:eastAsia="Arial" w:hAnsi="Arial"/>
          <w:color w:val="1B2118"/>
          <w:sz w:val="21"/>
          <w:szCs w:val="21"/>
        </w:rPr>
        <w:t xml:space="preserve"> della pratica non è pagata (Guida 6.2.1 e 6.3.1).</w:t>
      </w:r>
    </w:p>
    <w:p>
      <w:pPr>
        <w:spacing w:after="140" w:line="300"/>
      </w:pPr>
      <w:r>
        <w:rPr>
          <w:rFonts w:ascii="Arial" w:cs="Arial" w:eastAsia="Arial" w:hAnsi="Arial"/>
          <w:b/>
          <w:bCs/>
          <w:color w:val="1B2118"/>
          <w:sz w:val="21"/>
          <w:szCs w:val="21"/>
        </w:rPr>
        <w:t xml:space="preserve">Note di fase.</w:t>
      </w:r>
      <w:r>
        <w:rPr>
          <w:rFonts w:ascii="Arial" w:cs="Arial" w:eastAsia="Arial" w:hAnsi="Arial"/>
          <w:color w:val="1B2118"/>
          <w:sz w:val="21"/>
          <w:szCs w:val="21"/>
        </w:rPr>
        <w:t xml:space="preserve"> Sotto ogni fase, </w:t>
      </w:r>
      <w:r>
        <w:rPr>
          <w:rFonts w:ascii="Arial" w:cs="Arial" w:eastAsia="Arial" w:hAnsi="Arial"/>
          <w:b/>
          <w:bCs/>
          <w:color w:val="1B2118"/>
          <w:sz w:val="21"/>
          <w:szCs w:val="21"/>
        </w:rPr>
        <w:t xml:space="preserve">+ Aggiungi nota</w:t>
      </w:r>
      <w:r>
        <w:rPr>
          <w:rFonts w:ascii="Arial" w:cs="Arial" w:eastAsia="Arial" w:hAnsi="Arial"/>
          <w:color w:val="1B2118"/>
          <w:sz w:val="21"/>
          <w:szCs w:val="21"/>
        </w:rPr>
        <w:t xml:space="preserve"> apre un campo di testo. Senza spunta la nota è </w:t>
      </w:r>
      <w:r>
        <w:rPr>
          <w:rFonts w:ascii="Arial" w:cs="Arial" w:eastAsia="Arial" w:hAnsi="Arial"/>
          <w:b/>
          <w:bCs/>
          <w:color w:val="1B2118"/>
          <w:sz w:val="21"/>
          <w:szCs w:val="21"/>
        </w:rPr>
        <w:t xml:space="preserve">interna</w:t>
      </w:r>
      <w:r>
        <w:rPr>
          <w:rFonts w:ascii="Arial" w:cs="Arial" w:eastAsia="Arial" w:hAnsi="Arial"/>
          <w:color w:val="1B2118"/>
          <w:sz w:val="21"/>
          <w:szCs w:val="21"/>
        </w:rPr>
        <w:t xml:space="preserve"> (la vede solo la Fondazione, bordo arancione); con la spunta </w:t>
      </w:r>
      <w:r>
        <w:rPr>
          <w:rFonts w:ascii="Arial" w:cs="Arial" w:eastAsia="Arial" w:hAnsi="Arial"/>
          <w:b/>
          <w:bCs/>
          <w:color w:val="1B2118"/>
          <w:sz w:val="21"/>
          <w:szCs w:val="21"/>
        </w:rPr>
        <w:t xml:space="preserve">Visibile al Comune</w:t>
      </w:r>
      <w:r>
        <w:rPr>
          <w:rFonts w:ascii="Arial" w:cs="Arial" w:eastAsia="Arial" w:hAnsi="Arial"/>
          <w:color w:val="1B2118"/>
          <w:sz w:val="21"/>
          <w:szCs w:val="21"/>
        </w:rPr>
        <w:t xml:space="preserve"> la nota è </w:t>
      </w:r>
      <w:r>
        <w:rPr>
          <w:rFonts w:ascii="Arial" w:cs="Arial" w:eastAsia="Arial" w:hAnsi="Arial"/>
          <w:b/>
          <w:bCs/>
          <w:color w:val="1B2118"/>
          <w:sz w:val="21"/>
          <w:szCs w:val="21"/>
        </w:rPr>
        <w:t xml:space="preserve">condivisa</w:t>
      </w:r>
      <w:r>
        <w:rPr>
          <w:rFonts w:ascii="Arial" w:cs="Arial" w:eastAsia="Arial" w:hAnsi="Arial"/>
          <w:color w:val="1B2118"/>
          <w:sz w:val="21"/>
          <w:szCs w:val="21"/>
        </w:rPr>
        <w:t xml:space="preserve"> (bordo verde) e il Comune riceve la notifica «Nuova nota della Fondazione». Le note non si modificano né si cancellano e finiscono nell'audit: per correggere, aggiungete una nuova nota.</w:t>
      </w:r>
    </w:p>
    <w:p>
      <w:pPr>
        <w:spacing w:after="140" w:line="300"/>
      </w:pPr>
      <w:r>
        <w:rPr>
          <w:rFonts w:ascii="Arial" w:cs="Arial" w:eastAsia="Arial" w:hAnsi="Arial"/>
          <w:b/>
          <w:bCs/>
          <w:color w:val="1B2118"/>
          <w:sz w:val="21"/>
          <w:szCs w:val="21"/>
        </w:rPr>
        <w:t xml:space="preserve">Documenti richiesti.</w:t>
      </w:r>
      <w:r>
        <w:rPr>
          <w:rFonts w:ascii="Arial" w:cs="Arial" w:eastAsia="Arial" w:hAnsi="Arial"/>
          <w:color w:val="1B2118"/>
          <w:sz w:val="21"/>
          <w:szCs w:val="21"/>
        </w:rPr>
        <w:t xml:space="preserve"> Se in Impostazioni sono indicati i documenti richiesti per una fase (il portale ha già quelli della Guida, capitolo «Impostazioni»), la fase mostra l'elenco con </w:t>
      </w:r>
      <w:r>
        <w:rPr>
          <w:rFonts w:ascii="Arial" w:cs="Arial" w:eastAsia="Arial" w:hAnsi="Arial"/>
          <w:b/>
          <w:bCs/>
          <w:color w:val="1B2118"/>
          <w:sz w:val="21"/>
          <w:szCs w:val="21"/>
        </w:rPr>
        <w:t xml:space="preserve">✓ presente</w:t>
      </w:r>
      <w:r>
        <w:rPr>
          <w:rFonts w:ascii="Arial" w:cs="Arial" w:eastAsia="Arial" w:hAnsi="Arial"/>
          <w:color w:val="1B2118"/>
          <w:sz w:val="21"/>
          <w:szCs w:val="21"/>
        </w:rPr>
        <w:t xml:space="preserve"> o </w:t>
      </w:r>
      <w:r>
        <w:rPr>
          <w:rFonts w:ascii="Arial" w:cs="Arial" w:eastAsia="Arial" w:hAnsi="Arial"/>
          <w:b/>
          <w:bCs/>
          <w:color w:val="1B2118"/>
          <w:sz w:val="21"/>
          <w:szCs w:val="21"/>
        </w:rPr>
        <w:t xml:space="preserve">○ manca</w:t>
      </w:r>
      <w:r>
        <w:rPr>
          <w:rFonts w:ascii="Arial" w:cs="Arial" w:eastAsia="Arial" w:hAnsi="Arial"/>
          <w:color w:val="1B2118"/>
          <w:sz w:val="21"/>
          <w:szCs w:val="21"/>
        </w:rPr>
        <w:t xml:space="preserve"> (un documento conta se ha quella tipologia). È solo un promemoria: la fase si chiude comunque.</w:t>
      </w:r>
    </w:p>
    <w:p>
      <w:pPr>
        <w:spacing w:after="140" w:line="300"/>
      </w:pPr>
      <w:r>
        <w:rPr>
          <w:rFonts w:ascii="Arial" w:cs="Arial" w:eastAsia="Arial" w:hAnsi="Arial"/>
          <w:b/>
          <w:bCs/>
          <w:color w:val="1B2118"/>
          <w:sz w:val="21"/>
          <w:szCs w:val="21"/>
        </w:rPr>
        <w:t xml:space="preserve">Ente di Validazione della pratica.</w:t>
      </w:r>
      <w:r>
        <w:rPr>
          <w:rFonts w:ascii="Arial" w:cs="Arial" w:eastAsia="Arial" w:hAnsi="Arial"/>
          <w:color w:val="1B2118"/>
          <w:sz w:val="21"/>
          <w:szCs w:val="21"/>
        </w:rPr>
        <w:t xml:space="preserve"> Nell'intestazione della pratica, accanto a «Ente di validazione e verifica», premete </w:t>
      </w:r>
      <w:r>
        <w:rPr>
          <w:rFonts w:ascii="Arial" w:cs="Arial" w:eastAsia="Arial" w:hAnsi="Arial"/>
          <w:b/>
          <w:bCs/>
          <w:color w:val="1B2118"/>
          <w:sz w:val="21"/>
          <w:szCs w:val="21"/>
        </w:rPr>
        <w:t xml:space="preserve">Assegna</w:t>
      </w:r>
      <w:r>
        <w:rPr>
          <w:rFonts w:ascii="Arial" w:cs="Arial" w:eastAsia="Arial" w:hAnsi="Arial"/>
          <w:color w:val="1B2118"/>
          <w:sz w:val="21"/>
          <w:szCs w:val="21"/>
        </w:rPr>
        <w:t xml:space="preserve"> (o </w:t>
      </w:r>
      <w:r>
        <w:rPr>
          <w:rFonts w:ascii="Arial" w:cs="Arial" w:eastAsia="Arial" w:hAnsi="Arial"/>
          <w:b/>
          <w:bCs/>
          <w:color w:val="1B2118"/>
          <w:sz w:val="21"/>
          <w:szCs w:val="21"/>
        </w:rPr>
        <w:t xml:space="preserve">Cambia</w:t>
      </w:r>
      <w:r>
        <w:rPr>
          <w:rFonts w:ascii="Arial" w:cs="Arial" w:eastAsia="Arial" w:hAnsi="Arial"/>
          <w:color w:val="1B2118"/>
          <w:sz w:val="21"/>
          <w:szCs w:val="21"/>
        </w:rPr>
        <w:t xml:space="preserve">), scegliete l'ente e premete </w:t>
      </w:r>
      <w:r>
        <w:rPr>
          <w:rFonts w:ascii="Arial" w:cs="Arial" w:eastAsia="Arial" w:hAnsi="Arial"/>
          <w:b/>
          <w:bCs/>
          <w:color w:val="1B2118"/>
          <w:sz w:val="21"/>
          <w:szCs w:val="21"/>
        </w:rPr>
        <w:t xml:space="preserve">Salva</w:t>
      </w:r>
      <w:r>
        <w:rPr>
          <w:rFonts w:ascii="Arial" w:cs="Arial" w:eastAsia="Arial" w:hAnsi="Arial"/>
          <w:color w:val="1B2118"/>
          <w:sz w:val="21"/>
          <w:szCs w:val="21"/>
        </w:rPr>
        <w:t xml:space="preserve">. L'elenco degli enti si gestisce nella pagina </w:t>
      </w:r>
      <w:r>
        <w:rPr>
          <w:rFonts w:ascii="Arial" w:cs="Arial" w:eastAsia="Arial" w:hAnsi="Arial"/>
          <w:b/>
          <w:bCs/>
          <w:color w:val="1B2118"/>
          <w:sz w:val="21"/>
          <w:szCs w:val="21"/>
        </w:rPr>
        <w:t xml:space="preserve">Anagrafiche</w:t>
      </w:r>
      <w:r>
        <w:rPr>
          <w:rFonts w:ascii="Arial" w:cs="Arial" w:eastAsia="Arial" w:hAnsi="Arial"/>
          <w:color w:val="1B2118"/>
          <w:sz w:val="21"/>
          <w:szCs w:val="21"/>
        </w:rPr>
        <w:t xml:space="preserve"> (capitolo «Anagrafiche»). Il Comune vede il nome dell'ente assegnato. L'assegnazione è registrata nell'audit.</w:t>
      </w:r>
    </w:p>
    <w:p>
      <w:pPr>
        <w:spacing w:after="140" w:line="300"/>
      </w:pPr>
      <w:r>
        <w:rPr>
          <w:rFonts w:ascii="Arial" w:cs="Arial" w:eastAsia="Arial" w:hAnsi="Arial"/>
          <w:b/>
          <w:bCs/>
          <w:color w:val="1B2118"/>
          <w:sz w:val="21"/>
          <w:szCs w:val="21"/>
        </w:rPr>
        <w:t xml:space="preserve">Nuove versioni durante una fase.</w:t>
      </w:r>
      <w:r>
        <w:rPr>
          <w:rFonts w:ascii="Arial" w:cs="Arial" w:eastAsia="Arial" w:hAnsi="Arial"/>
          <w:color w:val="1B2118"/>
          <w:sz w:val="21"/>
          <w:szCs w:val="21"/>
        </w:rPr>
        <w:t xml:space="preserve"> Se il Comune carica una nuova versione di un documento mentre la fase è aperta, la scadenza </w:t>
      </w:r>
      <w:r>
        <w:rPr>
          <w:rFonts w:ascii="Arial" w:cs="Arial" w:eastAsia="Arial" w:hAnsi="Arial"/>
          <w:b/>
          <w:bCs/>
          <w:color w:val="1B2118"/>
          <w:sz w:val="21"/>
          <w:szCs w:val="21"/>
        </w:rPr>
        <w:t xml:space="preserve">non riparte</w:t>
      </w:r>
      <w:r>
        <w:rPr>
          <w:rFonts w:ascii="Arial" w:cs="Arial" w:eastAsia="Arial" w:hAnsi="Arial"/>
          <w:color w:val="1B2118"/>
          <w:sz w:val="21"/>
          <w:szCs w:val="21"/>
        </w:rPr>
        <w:t xml:space="preserve"> (decisione della Fondazione del 18/10/2026). Se serve più tempo si usa </w:t>
      </w:r>
      <w:r>
        <w:rPr>
          <w:rFonts w:ascii="Arial" w:cs="Arial" w:eastAsia="Arial" w:hAnsi="Arial"/>
          <w:b/>
          <w:bCs/>
          <w:color w:val="1B2118"/>
          <w:sz w:val="21"/>
          <w:szCs w:val="21"/>
        </w:rPr>
        <w:t xml:space="preserve">Modifica scadenza</w:t>
      </w:r>
      <w:r>
        <w:rPr>
          <w:rFonts w:ascii="Arial" w:cs="Arial" w:eastAsia="Arial" w:hAnsi="Arial"/>
          <w:color w:val="1B2118"/>
          <w:sz w:val="21"/>
          <w:szCs w:val="21"/>
        </w:rPr>
        <w:t xml:space="preserve"> con la motivazione.</w:t>
      </w:r>
    </w:p>
    <w:p>
      <w:pPr>
        <w:spacing w:after="140" w:line="300"/>
      </w:pPr>
      <w:r>
        <w:rPr>
          <w:rFonts w:ascii="Arial" w:cs="Arial" w:eastAsia="Arial" w:hAnsi="Arial"/>
          <w:b/>
          <w:bCs/>
          <w:color w:val="1B2118"/>
          <w:sz w:val="21"/>
          <w:szCs w:val="21"/>
        </w:rPr>
        <w:t xml:space="preserve">Cambiare lo stato della pratica.</w:t>
      </w:r>
      <w:r>
        <w:rPr>
          <w:rFonts w:ascii="Arial" w:cs="Arial" w:eastAsia="Arial" w:hAnsi="Arial"/>
          <w:color w:val="1B2118"/>
          <w:sz w:val="21"/>
          <w:szCs w:val="21"/>
        </w:rPr>
        <w:t xml:space="preserve"> I pulsanti sono nell'intestazione della pratica: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6"/>
        <w:gridCol w:w="7922"/>
      </w:tblGrid>
      <w:tr>
        <w:trPr>
          <w:tblHeader/>
        </w:trPr>
        <w:tc>
          <w:tcPr>
            <w:tcW w:type="dxa" w:w="1716"/>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Stato attuale</w:t>
            </w:r>
          </w:p>
        </w:tc>
        <w:tc>
          <w:tcPr>
            <w:tcW w:type="dxa" w:w="7922"/>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Pulsanti</w:t>
            </w:r>
          </w:p>
        </w:tc>
      </w:tr>
      <w:tr>
        <w:trPr>
          <w:cantSplit/>
        </w:trPr>
        <w:tc>
          <w:tcPr>
            <w:tcW w:type="dxa" w:w="171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Attiva</w:t>
            </w:r>
          </w:p>
        </w:tc>
        <w:tc>
          <w:tcPr>
            <w:tcW w:type="dxa" w:w="792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Sospendi (anche per controllo di qualità), Annulla, Chiudi pratica, Ritira il progetto (solo Progetti)</w:t>
            </w:r>
          </w:p>
        </w:tc>
      </w:tr>
      <w:tr>
        <w:trPr>
          <w:cantSplit/>
        </w:trPr>
        <w:tc>
          <w:tcPr>
            <w:tcW w:type="dxa" w:w="171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Sospesa</w:t>
            </w:r>
          </w:p>
        </w:tc>
        <w:tc>
          <w:tcPr>
            <w:tcW w:type="dxa" w:w="792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Riattiva, Annulla, Chiudi pratica, Ritira il progetto (solo Progetti)</w:t>
            </w:r>
          </w:p>
        </w:tc>
      </w:tr>
      <w:tr>
        <w:trPr>
          <w:cantSplit/>
        </w:trPr>
        <w:tc>
          <w:tcPr>
            <w:tcW w:type="dxa" w:w="171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Chiusa</w:t>
            </w:r>
          </w:p>
        </w:tc>
        <w:tc>
          <w:tcPr>
            <w:tcW w:type="dxa" w:w="792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Riattiva, Ritira il progetto (solo Progetti)</w:t>
            </w:r>
          </w:p>
        </w:tc>
      </w:tr>
      <w:tr>
        <w:trPr>
          <w:cantSplit/>
        </w:trPr>
        <w:tc>
          <w:tcPr>
            <w:tcW w:type="dxa" w:w="171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Ritirato</w:t>
            </w:r>
          </w:p>
        </w:tc>
        <w:tc>
          <w:tcPr>
            <w:tcW w:type="dxa" w:w="792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Rientro nel Programma</w:t>
            </w:r>
          </w:p>
        </w:tc>
      </w:tr>
      <w:tr>
        <w:trPr>
          <w:cantSplit/>
        </w:trPr>
        <w:tc>
          <w:tcPr>
            <w:tcW w:type="dxa" w:w="171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Annullata</w:t>
            </w:r>
          </w:p>
        </w:tc>
        <w:tc>
          <w:tcPr>
            <w:tcW w:type="dxa" w:w="792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nessuno: l'annullamento è definitivo</w:t>
            </w:r>
          </w:p>
        </w:tc>
      </w:tr>
    </w:tbl>
    <w:p>
      <w:pPr>
        <w:spacing w:after="160"/>
      </w:pPr>
    </w:p>
    <w:p>
      <w:pPr>
        <w:pStyle w:val="ListParagraph"/>
        <w:numPr>
          <w:ilvl w:val="0"/>
          <w:numId w:val="7"/>
        </w:numPr>
        <w:spacing w:after="70" w:line="290"/>
      </w:pPr>
      <w:r>
        <w:rPr>
          <w:rFonts w:ascii="Arial" w:cs="Arial" w:eastAsia="Arial" w:hAnsi="Arial"/>
          <w:color w:val="1B2118"/>
          <w:sz w:val="21"/>
          <w:szCs w:val="21"/>
        </w:rPr>
        <w:t xml:space="preserve">Premete il pulsante desiderato.</w:t>
      </w:r>
    </w:p>
    <w:p>
      <w:pPr>
        <w:pStyle w:val="ListParagraph"/>
        <w:numPr>
          <w:ilvl w:val="0"/>
          <w:numId w:val="7"/>
        </w:numPr>
        <w:spacing w:after="70" w:line="290"/>
      </w:pPr>
      <w:r>
        <w:rPr>
          <w:rFonts w:ascii="Arial" w:cs="Arial" w:eastAsia="Arial" w:hAnsi="Arial"/>
          <w:color w:val="1B2118"/>
          <w:sz w:val="21"/>
          <w:szCs w:val="21"/>
        </w:rPr>
        <w:t xml:space="preserve">Scrivete la </w:t>
      </w:r>
      <w:r>
        <w:rPr>
          <w:rFonts w:ascii="Arial" w:cs="Arial" w:eastAsia="Arial" w:hAnsi="Arial"/>
          <w:b/>
          <w:bCs/>
          <w:color w:val="1B2118"/>
          <w:sz w:val="21"/>
          <w:szCs w:val="21"/>
        </w:rPr>
        <w:t xml:space="preserve">Motivazione (obbligatoria)</w:t>
      </w:r>
      <w:r>
        <w:rPr>
          <w:rFonts w:ascii="Arial" w:cs="Arial" w:eastAsia="Arial" w:hAnsi="Arial"/>
          <w:color w:val="1B2118"/>
          <w:sz w:val="21"/>
          <w:szCs w:val="21"/>
        </w:rPr>
        <w:t xml:space="preserve">, almeno 3 caratteri.</w:t>
      </w:r>
    </w:p>
    <w:p>
      <w:pPr>
        <w:pStyle w:val="ListParagraph"/>
        <w:numPr>
          <w:ilvl w:val="0"/>
          <w:numId w:val="7"/>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Conferma</w:t>
      </w:r>
      <w:r>
        <w:rPr>
          <w:rFonts w:ascii="Arial" w:cs="Arial" w:eastAsia="Arial" w:hAnsi="Arial"/>
          <w:color w:val="1B2118"/>
          <w:sz w:val="21"/>
          <w:szCs w:val="21"/>
        </w:rPr>
        <w:t xml:space="preserve">.</w:t>
      </w:r>
    </w:p>
    <w:p>
      <w:pPr>
        <w:spacing w:after="60"/>
      </w:pPr>
    </w:p>
    <w:p>
      <w:pPr>
        <w:spacing w:after="140" w:line="300"/>
      </w:pPr>
      <w:r>
        <w:rPr>
          <w:rFonts w:ascii="Arial" w:cs="Arial" w:eastAsia="Arial" w:hAnsi="Arial"/>
          <w:color w:val="1B2118"/>
          <w:sz w:val="21"/>
          <w:szCs w:val="21"/>
        </w:rPr>
        <w:t xml:space="preserve">Il Comune riceve la notifica con la motivazione, che resta visibile nell'intestazione della pratica. Con la pratica sospesa, annullata, chiusa o ritirata il Comune vede un avviso che lo spiega, non ha il pulsante </w:t>
      </w:r>
      <w:r>
        <w:rPr>
          <w:rFonts w:ascii="Arial" w:cs="Arial" w:eastAsia="Arial" w:hAnsi="Arial"/>
          <w:b/>
          <w:bCs/>
          <w:color w:val="1B2118"/>
          <w:sz w:val="21"/>
          <w:szCs w:val="21"/>
        </w:rPr>
        <w:t xml:space="preserve">+ Carica</w:t>
      </w:r>
      <w:r>
        <w:rPr>
          <w:rFonts w:ascii="Arial" w:cs="Arial" w:eastAsia="Arial" w:hAnsi="Arial"/>
          <w:color w:val="1B2118"/>
          <w:sz w:val="21"/>
          <w:szCs w:val="21"/>
        </w:rPr>
        <w:t xml:space="preserve"> e non può rispondere alle integrazioni; può sempre scrivere nella sezione Messaggi (non sulle pratiche annullate). La pratica chiusa la chiude sempre lo staff: completare la fase finale non la chiude da sola.</w:t>
      </w:r>
    </w:p>
    <w:p>
      <w:pPr>
        <w:spacing w:after="140" w:line="300"/>
      </w:pPr>
      <w:r>
        <w:rPr>
          <w:rFonts w:ascii="Arial" w:cs="Arial" w:eastAsia="Arial" w:hAnsi="Arial"/>
          <w:b/>
          <w:bCs/>
          <w:color w:val="1B2118"/>
          <w:sz w:val="21"/>
          <w:szCs w:val="21"/>
        </w:rPr>
        <w:t xml:space="preserve">Sospensione e controllo di qualità.</w:t>
      </w:r>
      <w:r>
        <w:rPr>
          <w:rFonts w:ascii="Arial" w:cs="Arial" w:eastAsia="Arial" w:hAnsi="Arial"/>
          <w:color w:val="1B2118"/>
          <w:sz w:val="21"/>
          <w:szCs w:val="21"/>
        </w:rPr>
        <w:t xml:space="preserve"> La sospensione si usa anche per il controllo di qualità della Guida 6.4.2: con il Rapporto o il Progetto sospeso non si possono emettere crediti.</w:t>
      </w:r>
    </w:p>
    <w:p>
      <w:pPr>
        <w:spacing w:after="140" w:line="300"/>
      </w:pPr>
      <w:r>
        <w:rPr>
          <w:rFonts w:ascii="Arial" w:cs="Arial" w:eastAsia="Arial" w:hAnsi="Arial"/>
          <w:b/>
          <w:bCs/>
          <w:color w:val="1B2118"/>
          <w:sz w:val="21"/>
          <w:szCs w:val="21"/>
        </w:rPr>
        <w:t xml:space="preserve">Ritiro e rientro del Progetto (Guida 6.4.1).</w:t>
      </w:r>
      <w:r>
        <w:rPr>
          <w:rFonts w:ascii="Arial" w:cs="Arial" w:eastAsia="Arial" w:hAnsi="Arial"/>
          <w:color w:val="1B2118"/>
          <w:sz w:val="21"/>
          <w:szCs w:val="21"/>
        </w:rPr>
        <w:t xml:space="preserve"> Il ritiro riguarda solo i Progetti, non i singoli Rapporti, e si fa su lettera di tutti i promotori del progetto (nome, ID, motivo), che si può caricare con tipologia </w:t>
      </w:r>
      <w:r>
        <w:rPr>
          <w:rFonts w:ascii="Arial" w:cs="Arial" w:eastAsia="Arial" w:hAnsi="Arial"/>
          <w:i/>
          <w:iCs/>
          <w:color w:val="1B2118"/>
          <w:sz w:val="21"/>
          <w:szCs w:val="21"/>
        </w:rPr>
        <w:t xml:space="preserve">Richiesta di ritiro o di rientro del progetto</w:t>
      </w:r>
      <w:r>
        <w:rPr>
          <w:rFonts w:ascii="Arial" w:cs="Arial" w:eastAsia="Arial" w:hAnsi="Arial"/>
          <w:color w:val="1B2118"/>
          <w:sz w:val="21"/>
          <w:szCs w:val="21"/>
        </w:rPr>
        <w:t xml:space="preserve">.</w:t>
      </w:r>
    </w:p>
    <w:p>
      <w:pPr>
        <w:pStyle w:val="ListParagraph"/>
        <w:numPr>
          <w:ilvl w:val="0"/>
          <w:numId w:val="8"/>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Ritira il progetto</w:t>
      </w:r>
      <w:r>
        <w:rPr>
          <w:rFonts w:ascii="Arial" w:cs="Arial" w:eastAsia="Arial" w:hAnsi="Arial"/>
          <w:color w:val="1B2118"/>
          <w:sz w:val="21"/>
          <w:szCs w:val="21"/>
        </w:rPr>
        <w:t xml:space="preserve">.</w:t>
      </w:r>
    </w:p>
    <w:p>
      <w:pPr>
        <w:pStyle w:val="ListParagraph"/>
        <w:numPr>
          <w:ilvl w:val="0"/>
          <w:numId w:val="8"/>
        </w:numPr>
        <w:spacing w:after="70" w:line="290"/>
      </w:pPr>
      <w:r>
        <w:rPr>
          <w:rFonts w:ascii="Arial" w:cs="Arial" w:eastAsia="Arial" w:hAnsi="Arial"/>
          <w:color w:val="1B2118"/>
          <w:sz w:val="21"/>
          <w:szCs w:val="21"/>
        </w:rPr>
        <w:t xml:space="preserve">Nella </w:t>
      </w:r>
      <w:r>
        <w:rPr>
          <w:rFonts w:ascii="Arial" w:cs="Arial" w:eastAsia="Arial" w:hAnsi="Arial"/>
          <w:b/>
          <w:bCs/>
          <w:color w:val="1B2118"/>
          <w:sz w:val="21"/>
          <w:szCs w:val="21"/>
        </w:rPr>
        <w:t xml:space="preserve">Motivazione</w:t>
      </w:r>
      <w:r>
        <w:rPr>
          <w:rFonts w:ascii="Arial" w:cs="Arial" w:eastAsia="Arial" w:hAnsi="Arial"/>
          <w:color w:val="1B2118"/>
          <w:sz w:val="21"/>
          <w:szCs w:val="21"/>
        </w:rPr>
        <w:t xml:space="preserve"> indicate gli estremi della lettera.</w:t>
      </w:r>
    </w:p>
    <w:p>
      <w:pPr>
        <w:pStyle w:val="ListParagraph"/>
        <w:numPr>
          <w:ilvl w:val="0"/>
          <w:numId w:val="8"/>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Conferma</w:t>
      </w:r>
      <w:r>
        <w:rPr>
          <w:rFonts w:ascii="Arial" w:cs="Arial" w:eastAsia="Arial" w:hAnsi="Arial"/>
          <w:color w:val="1B2118"/>
          <w:sz w:val="21"/>
          <w:szCs w:val="21"/>
        </w:rPr>
        <w:t xml:space="preserve">: la pratica diventa </w:t>
      </w:r>
      <w:r>
        <w:rPr>
          <w:rFonts w:ascii="Arial" w:cs="Arial" w:eastAsia="Arial" w:hAnsi="Arial"/>
          <w:i/>
          <w:iCs/>
          <w:color w:val="1B2118"/>
          <w:sz w:val="21"/>
          <w:szCs w:val="21"/>
        </w:rPr>
        <w:t xml:space="preserve">Ritirato</w:t>
      </w:r>
      <w:r>
        <w:rPr>
          <w:rFonts w:ascii="Arial" w:cs="Arial" w:eastAsia="Arial" w:hAnsi="Arial"/>
          <w:color w:val="1B2118"/>
          <w:sz w:val="21"/>
          <w:szCs w:val="21"/>
        </w:rPr>
        <w:t xml:space="preserve"> e il Comune riceve la notifica «Progetto ritirato dal Programma».</w:t>
      </w:r>
    </w:p>
    <w:p>
      <w:pPr>
        <w:spacing w:after="60"/>
      </w:pPr>
    </w:p>
    <w:p>
      <w:pPr>
        <w:spacing w:after="140" w:line="300"/>
      </w:pPr>
      <w:r>
        <w:rPr>
          <w:rFonts w:ascii="Arial" w:cs="Arial" w:eastAsia="Arial" w:hAnsi="Arial"/>
          <w:color w:val="1B2118"/>
          <w:sz w:val="21"/>
          <w:szCs w:val="21"/>
        </w:rPr>
        <w:t xml:space="preserve">Il Progetto ritirato resta sulla pagina pubblica del Programma, ma non emette più crediti né può avere nuovi Rapporti, e non occupa più il suo territorio. Da </w:t>
      </w:r>
      <w:r>
        <w:rPr>
          <w:rFonts w:ascii="Arial" w:cs="Arial" w:eastAsia="Arial" w:hAnsi="Arial"/>
          <w:i/>
          <w:iCs/>
          <w:color w:val="1B2118"/>
          <w:sz w:val="21"/>
          <w:szCs w:val="21"/>
        </w:rPr>
        <w:t xml:space="preserve">Ritirato</w:t>
      </w:r>
      <w:r>
        <w:rPr>
          <w:rFonts w:ascii="Arial" w:cs="Arial" w:eastAsia="Arial" w:hAnsi="Arial"/>
          <w:color w:val="1B2118"/>
          <w:sz w:val="21"/>
          <w:szCs w:val="21"/>
        </w:rPr>
        <w:t xml:space="preserve"> si può solo rientrare, con una nuova lettera: </w:t>
      </w:r>
      <w:r>
        <w:rPr>
          <w:rFonts w:ascii="Arial" w:cs="Arial" w:eastAsia="Arial" w:hAnsi="Arial"/>
          <w:b/>
          <w:bCs/>
          <w:color w:val="1B2118"/>
          <w:sz w:val="21"/>
          <w:szCs w:val="21"/>
        </w:rPr>
        <w:t xml:space="preserve">Rientro nel Programma</w:t>
      </w:r>
      <w:r>
        <w:rPr>
          <w:rFonts w:ascii="Arial" w:cs="Arial" w:eastAsia="Arial" w:hAnsi="Arial"/>
          <w:color w:val="1B2118"/>
          <w:sz w:val="21"/>
          <w:szCs w:val="21"/>
        </w:rPr>
        <w:t xml:space="preserve"> riporta la pratica ad </w:t>
      </w:r>
      <w:r>
        <w:rPr>
          <w:rFonts w:ascii="Arial" w:cs="Arial" w:eastAsia="Arial" w:hAnsi="Arial"/>
          <w:i/>
          <w:iCs/>
          <w:color w:val="1B2118"/>
          <w:sz w:val="21"/>
          <w:szCs w:val="21"/>
        </w:rPr>
        <w:t xml:space="preserve">Attiva</w:t>
      </w:r>
      <w:r>
        <w:rPr>
          <w:rFonts w:ascii="Arial" w:cs="Arial" w:eastAsia="Arial" w:hAnsi="Arial"/>
          <w:color w:val="1B2118"/>
          <w:sz w:val="21"/>
          <w:szCs w:val="21"/>
        </w:rPr>
        <w:t xml:space="preserve"> e il Comune riceve «Progetto rientrato nel Programma». Se nel frattempo lo stesso territorio è entrato in un altro Progetto, il rientro viene rifiutato.</w:t>
      </w:r>
    </w:p>
    <w:p>
      <w:pPr>
        <w:spacing w:after="140" w:line="300"/>
      </w:pPr>
      <w:r>
        <w:rPr>
          <w:rFonts w:ascii="Arial" w:cs="Arial" w:eastAsia="Arial" w:hAnsi="Arial"/>
          <w:b/>
          <w:bCs/>
          <w:color w:val="1B2118"/>
          <w:sz w:val="21"/>
          <w:szCs w:val="21"/>
        </w:rPr>
        <w:t xml:space="preserve">Conservazione per 12 anni.</w:t>
      </w:r>
      <w:r>
        <w:rPr>
          <w:rFonts w:ascii="Arial" w:cs="Arial" w:eastAsia="Arial" w:hAnsi="Arial"/>
          <w:color w:val="1B2118"/>
          <w:sz w:val="21"/>
          <w:szCs w:val="21"/>
        </w:rPr>
        <w:t xml:space="preserve"> Nulla si cancella dal portale: pratiche, fasi, documenti, feedback pubblici, pagamenti, crediti e anagrafiche restano. Quando una pratica viene chiusa, annullata o ritirata, l'intestazione riporta </w:t>
      </w:r>
      <w:r>
        <w:rPr>
          <w:rFonts w:ascii="Arial" w:cs="Arial" w:eastAsia="Arial" w:hAnsi="Arial"/>
          <w:b/>
          <w:bCs/>
          <w:color w:val="1B2118"/>
          <w:sz w:val="21"/>
          <w:szCs w:val="21"/>
        </w:rPr>
        <w:t xml:space="preserve">Da conservare fino al</w:t>
      </w:r>
      <w:r>
        <w:rPr>
          <w:rFonts w:ascii="Arial" w:cs="Arial" w:eastAsia="Arial" w:hAnsi="Arial"/>
          <w:color w:val="1B2118"/>
          <w:sz w:val="21"/>
          <w:szCs w:val="21"/>
        </w:rPr>
        <w:t xml:space="preserve"> (12 anni dopo, Guida 6.2.1 e 6.5.1); se la pratica viene riattivata la data sparisce. Le date già calcolate con i vecchi 10 anni sono state prolungate di 2 anni.</w:t>
      </w:r>
    </w:p>
    <w:p>
      <w:pPr>
        <w:pStyle w:val="Heading1"/>
        <w:pageBreakBefore/>
        <w:pBdr>
          <w:bottom w:val="single" w:color="2F5D3A" w:sz="12" w:space="6"/>
        </w:pBdr>
        <w:spacing w:after="240" w:before="0"/>
      </w:pPr>
      <w:bookmarkStart w:name="cap6" w:id="1"/>
      <w:r>
        <w:rPr>
          <w:rFonts w:ascii="Arial" w:cs="Arial" w:eastAsia="Arial" w:hAnsi="Arial"/>
          <w:b/>
          <w:bCs/>
          <w:color w:val="2F5D3A"/>
          <w:sz w:val="34"/>
          <w:szCs w:val="34"/>
        </w:rPr>
        <w:t xml:space="preserve">6. Documenti e visibilità</w:t>
      </w:r>
      <w:bookmarkEnd w:id="1"/>
    </w:p>
    <w:p>
      <w:pPr>
        <w:spacing w:after="140" w:line="300"/>
      </w:pPr>
      <w:r>
        <w:rPr>
          <w:rFonts w:ascii="Arial" w:cs="Arial" w:eastAsia="Arial" w:hAnsi="Arial"/>
          <w:color w:val="1B2118"/>
          <w:sz w:val="21"/>
          <w:szCs w:val="21"/>
        </w:rPr>
        <w:t xml:space="preserve">I documenti stanno in </w:t>
      </w:r>
      <w:r>
        <w:rPr>
          <w:rFonts w:ascii="Arial" w:cs="Arial" w:eastAsia="Arial" w:hAnsi="Arial"/>
          <w:b/>
          <w:bCs/>
          <w:color w:val="1B2118"/>
          <w:sz w:val="21"/>
          <w:szCs w:val="21"/>
        </w:rPr>
        <w:t xml:space="preserve">Documenti della fase</w:t>
      </w:r>
      <w:r>
        <w:rPr>
          <w:rFonts w:ascii="Arial" w:cs="Arial" w:eastAsia="Arial" w:hAnsi="Arial"/>
          <w:color w:val="1B2118"/>
          <w:sz w:val="21"/>
          <w:szCs w:val="21"/>
        </w:rPr>
        <w:t xml:space="preserve"> (dentro ogni fase) o in </w:t>
      </w:r>
      <w:r>
        <w:rPr>
          <w:rFonts w:ascii="Arial" w:cs="Arial" w:eastAsia="Arial" w:hAnsi="Arial"/>
          <w:b/>
          <w:bCs/>
          <w:color w:val="1B2118"/>
          <w:sz w:val="21"/>
          <w:szCs w:val="21"/>
        </w:rPr>
        <w:t xml:space="preserve">Documenti generali</w:t>
      </w:r>
      <w:r>
        <w:rPr>
          <w:rFonts w:ascii="Arial" w:cs="Arial" w:eastAsia="Arial" w:hAnsi="Arial"/>
          <w:color w:val="1B2118"/>
          <w:sz w:val="21"/>
          <w:szCs w:val="21"/>
        </w:rPr>
        <w:t xml:space="preserve"> (in fondo alla pratica: documentazione amministrativa, deleghe, comunicazioni).</w:t>
      </w:r>
    </w:p>
    <w:p>
      <w:pPr>
        <w:spacing w:after="140" w:line="300"/>
      </w:pPr>
      <w:r>
        <w:rPr>
          <w:rFonts w:ascii="Arial" w:cs="Arial" w:eastAsia="Arial" w:hAnsi="Arial"/>
          <w:b/>
          <w:bCs/>
          <w:color w:val="1B2118"/>
          <w:sz w:val="21"/>
          <w:szCs w:val="21"/>
        </w:rPr>
        <w:t xml:space="preserve">Caricare un documento</w:t>
      </w:r>
    </w:p>
    <w:p>
      <w:pPr>
        <w:pStyle w:val="ListParagraph"/>
        <w:numPr>
          <w:ilvl w:val="0"/>
          <w:numId w:val="9"/>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 Carica</w:t>
      </w:r>
      <w:r>
        <w:rPr>
          <w:rFonts w:ascii="Arial" w:cs="Arial" w:eastAsia="Arial" w:hAnsi="Arial"/>
          <w:color w:val="1B2118"/>
          <w:sz w:val="21"/>
          <w:szCs w:val="21"/>
        </w:rPr>
        <w:t xml:space="preserve">.</w:t>
      </w:r>
    </w:p>
    <w:p>
      <w:pPr>
        <w:pStyle w:val="ListParagraph"/>
        <w:numPr>
          <w:ilvl w:val="0"/>
          <w:numId w:val="9"/>
        </w:numPr>
        <w:spacing w:after="70" w:line="290"/>
      </w:pPr>
      <w:r>
        <w:rPr>
          <w:rFonts w:ascii="Arial" w:cs="Arial" w:eastAsia="Arial" w:hAnsi="Arial"/>
          <w:color w:val="1B2118"/>
          <w:sz w:val="21"/>
          <w:szCs w:val="21"/>
        </w:rPr>
        <w:t xml:space="preserve">Scegliete la </w:t>
      </w:r>
      <w:r>
        <w:rPr>
          <w:rFonts w:ascii="Arial" w:cs="Arial" w:eastAsia="Arial" w:hAnsi="Arial"/>
          <w:b/>
          <w:bCs/>
          <w:color w:val="1B2118"/>
          <w:sz w:val="21"/>
          <w:szCs w:val="21"/>
        </w:rPr>
        <w:t xml:space="preserve">tipologia</w:t>
      </w:r>
      <w:r>
        <w:rPr>
          <w:rFonts w:ascii="Arial" w:cs="Arial" w:eastAsia="Arial" w:hAnsi="Arial"/>
          <w:color w:val="1B2118"/>
          <w:sz w:val="21"/>
          <w:szCs w:val="21"/>
        </w:rPr>
        <w:t xml:space="preserve"> dall'elenco (i nomi ufficiali della Guida al Programma, vedi sotto).</w:t>
      </w:r>
    </w:p>
    <w:p>
      <w:pPr>
        <w:pStyle w:val="ListParagraph"/>
        <w:numPr>
          <w:ilvl w:val="0"/>
          <w:numId w:val="9"/>
        </w:numPr>
        <w:spacing w:after="70" w:line="290"/>
      </w:pPr>
      <w:r>
        <w:rPr>
          <w:rFonts w:ascii="Arial" w:cs="Arial" w:eastAsia="Arial" w:hAnsi="Arial"/>
          <w:color w:val="1B2118"/>
          <w:sz w:val="21"/>
          <w:szCs w:val="21"/>
        </w:rPr>
        <w:t xml:space="preserve">Impostate la visibilità: </w:t>
      </w:r>
      <w:r>
        <w:rPr>
          <w:rFonts w:ascii="Arial" w:cs="Arial" w:eastAsia="Arial" w:hAnsi="Arial"/>
          <w:b/>
          <w:bCs/>
          <w:color w:val="1B2118"/>
          <w:sz w:val="21"/>
          <w:szCs w:val="21"/>
        </w:rPr>
        <w:t xml:space="preserve">Visibile al Cliente</w:t>
      </w:r>
      <w:r>
        <w:rPr>
          <w:rFonts w:ascii="Arial" w:cs="Arial" w:eastAsia="Arial" w:hAnsi="Arial"/>
          <w:color w:val="1B2118"/>
          <w:sz w:val="21"/>
          <w:szCs w:val="21"/>
        </w:rPr>
        <w:t xml:space="preserve"> (spuntato di norma) e </w:t>
      </w:r>
      <w:r>
        <w:rPr>
          <w:rFonts w:ascii="Arial" w:cs="Arial" w:eastAsia="Arial" w:hAnsi="Arial"/>
          <w:b/>
          <w:bCs/>
          <w:color w:val="1B2118"/>
          <w:sz w:val="21"/>
          <w:szCs w:val="21"/>
        </w:rPr>
        <w:t xml:space="preserve">Pubblico</w:t>
      </w:r>
      <w:r>
        <w:rPr>
          <w:rFonts w:ascii="Arial" w:cs="Arial" w:eastAsia="Arial" w:hAnsi="Arial"/>
          <w:color w:val="1B2118"/>
          <w:sz w:val="21"/>
          <w:szCs w:val="21"/>
        </w:rPr>
        <w:t xml:space="preserve"> (non spuntato di norma).</w:t>
      </w:r>
    </w:p>
    <w:p>
      <w:pPr>
        <w:pStyle w:val="ListParagraph"/>
        <w:numPr>
          <w:ilvl w:val="0"/>
          <w:numId w:val="9"/>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Scegli il file</w:t>
      </w:r>
      <w:r>
        <w:rPr>
          <w:rFonts w:ascii="Arial" w:cs="Arial" w:eastAsia="Arial" w:hAnsi="Arial"/>
          <w:color w:val="1B2118"/>
          <w:sz w:val="21"/>
          <w:szCs w:val="21"/>
        </w:rPr>
        <w:t xml:space="preserve"> e selezionatelo.</w:t>
      </w:r>
    </w:p>
    <w:p>
      <w:pPr>
        <w:spacing w:after="60"/>
      </w:pPr>
    </w:p>
    <w:p>
      <w:pPr>
        <w:spacing w:after="140" w:line="300"/>
      </w:pPr>
      <w:r>
        <w:rPr>
          <w:rFonts w:ascii="Arial" w:cs="Arial" w:eastAsia="Arial" w:hAnsi="Arial"/>
          <w:color w:val="1B2118"/>
          <w:sz w:val="21"/>
          <w:szCs w:val="21"/>
        </w:rPr>
        <w:t xml:space="preserve">Formati ammessi: PDF (anche .p7m), Word, Excel, OpenDocument, RTF, CSV, TXT, JPG, PNG, ZIP, fino a 50 MB. Il portale controlla anche il contenuto reale del file.</w:t>
      </w:r>
    </w:p>
    <w:p>
      <w:pPr>
        <w:spacing w:after="140" w:line="300"/>
      </w:pPr>
      <w:r>
        <w:rPr>
          <w:rFonts w:ascii="Arial" w:cs="Arial" w:eastAsia="Arial" w:hAnsi="Arial"/>
          <w:b/>
          <w:bCs/>
          <w:color w:val="1B2118"/>
          <w:sz w:val="21"/>
          <w:szCs w:val="21"/>
        </w:rPr>
        <w:t xml:space="preserve">Tipologie di documento.</w:t>
      </w:r>
      <w:r>
        <w:rPr>
          <w:rFonts w:ascii="Arial" w:cs="Arial" w:eastAsia="Arial" w:hAnsi="Arial"/>
          <w:color w:val="1B2118"/>
          <w:sz w:val="21"/>
          <w:szCs w:val="21"/>
        </w:rPr>
        <w:t xml:space="preserve"> L'elenco propone le tipologie ufficiali:</w:t>
      </w:r>
    </w:p>
    <w:p>
      <w:pPr>
        <w:pStyle w:val="ListParagraph"/>
        <w:numPr>
          <w:ilvl w:val="0"/>
          <w:numId w:val="2"/>
        </w:numPr>
        <w:spacing w:after="70" w:line="290"/>
      </w:pPr>
      <w:r>
        <w:rPr>
          <w:rFonts w:ascii="Arial" w:cs="Arial" w:eastAsia="Arial" w:hAnsi="Arial"/>
          <w:i/>
          <w:iCs/>
          <w:color w:val="1B2118"/>
          <w:sz w:val="21"/>
          <w:szCs w:val="21"/>
        </w:rPr>
        <w:t xml:space="preserve">documenti del Progetto</w:t>
      </w:r>
      <w:r>
        <w:rPr>
          <w:rFonts w:ascii="Arial" w:cs="Arial" w:eastAsia="Arial" w:hAnsi="Arial"/>
          <w:color w:val="1B2118"/>
          <w:sz w:val="21"/>
          <w:szCs w:val="21"/>
        </w:rPr>
        <w:t xml:space="preserve">: Modulo di descrizione del progetto; Modulo di descrizione del progetto – versione privata; Documento di proprietà del progetto; Contratto con l'ente di validazione e verifica; Documento riassuntivo delle risultanze del periodo di feedback pubblico; Rapporto di validazione;</w:t>
      </w:r>
    </w:p>
    <w:p>
      <w:pPr>
        <w:pStyle w:val="ListParagraph"/>
        <w:numPr>
          <w:ilvl w:val="0"/>
          <w:numId w:val="2"/>
        </w:numPr>
        <w:spacing w:after="70" w:line="290"/>
      </w:pPr>
      <w:r>
        <w:rPr>
          <w:rFonts w:ascii="Arial" w:cs="Arial" w:eastAsia="Arial" w:hAnsi="Arial"/>
          <w:i/>
          <w:iCs/>
          <w:color w:val="1B2118"/>
          <w:sz w:val="21"/>
          <w:szCs w:val="21"/>
        </w:rPr>
        <w:t xml:space="preserve">documenti del Rapporto</w:t>
      </w:r>
      <w:r>
        <w:rPr>
          <w:rFonts w:ascii="Arial" w:cs="Arial" w:eastAsia="Arial" w:hAnsi="Arial"/>
          <w:color w:val="1B2118"/>
          <w:sz w:val="21"/>
          <w:szCs w:val="21"/>
        </w:rPr>
        <w:t xml:space="preserve">: Modulo di descrizione del rapporto di monitoraggio; Rapporto di verifica; Dichiarazione relativa all'effettività della generazione dei crediti;</w:t>
      </w:r>
    </w:p>
    <w:p>
      <w:pPr>
        <w:pStyle w:val="ListParagraph"/>
        <w:numPr>
          <w:ilvl w:val="0"/>
          <w:numId w:val="2"/>
        </w:numPr>
        <w:spacing w:after="70" w:line="290"/>
      </w:pPr>
      <w:r>
        <w:rPr>
          <w:rFonts w:ascii="Arial" w:cs="Arial" w:eastAsia="Arial" w:hAnsi="Arial"/>
          <w:i/>
          <w:iCs/>
          <w:color w:val="1B2118"/>
          <w:sz w:val="21"/>
          <w:szCs w:val="21"/>
        </w:rPr>
        <w:t xml:space="preserve">moduli e comunicazioni</w:t>
      </w:r>
      <w:r>
        <w:rPr>
          <w:rFonts w:ascii="Arial" w:cs="Arial" w:eastAsia="Arial" w:hAnsi="Arial"/>
          <w:color w:val="1B2118"/>
          <w:sz w:val="21"/>
          <w:szCs w:val="21"/>
        </w:rPr>
        <w:t xml:space="preserve">: Modulo di delega di rappresentanza; Modulo di adesione a un progetto; Modulo di recesso da un progetto; Richiesta di ritiro o di rientro del progetto; Prova di attività del progetto; Comunicazione di vendita dei crediti; Dichiarazione di cancellazione tombale dei crediti;</w:t>
      </w:r>
    </w:p>
    <w:p>
      <w:pPr>
        <w:pStyle w:val="ListParagraph"/>
        <w:numPr>
          <w:ilvl w:val="0"/>
          <w:numId w:val="2"/>
        </w:numPr>
        <w:spacing w:after="70" w:line="290"/>
      </w:pPr>
      <w:r>
        <w:rPr>
          <w:rFonts w:ascii="Arial" w:cs="Arial" w:eastAsia="Arial" w:hAnsi="Arial"/>
          <w:i/>
          <w:iCs/>
          <w:color w:val="1B2118"/>
          <w:sz w:val="21"/>
          <w:szCs w:val="21"/>
        </w:rPr>
        <w:t xml:space="preserve">documenti di lavoro</w:t>
      </w:r>
      <w:r>
        <w:rPr>
          <w:rFonts w:ascii="Arial" w:cs="Arial" w:eastAsia="Arial" w:hAnsi="Arial"/>
          <w:color w:val="1B2118"/>
          <w:sz w:val="21"/>
          <w:szCs w:val="21"/>
        </w:rPr>
        <w:t xml:space="preserve">: Documentazione amministrativa; Rapporto di calcolo dei crediti; Integrazione; Altro.</w:t>
      </w:r>
    </w:p>
    <w:p>
      <w:pPr>
        <w:spacing w:after="140" w:line="300"/>
      </w:pPr>
      <w:r>
        <w:rPr>
          <w:rFonts w:ascii="Arial" w:cs="Arial" w:eastAsia="Arial" w:hAnsi="Arial"/>
          <w:color w:val="1B2118"/>
          <w:sz w:val="21"/>
          <w:szCs w:val="21"/>
        </w:rPr>
        <w:t xml:space="preserve">I documenti caricati prima con le vecchie tipologie le conservano.</w:t>
      </w:r>
    </w:p>
    <w:p>
      <w:pPr>
        <w:spacing w:after="140" w:line="300"/>
      </w:pPr>
      <w:r>
        <w:rPr>
          <w:rFonts w:ascii="Arial" w:cs="Arial" w:eastAsia="Arial" w:hAnsi="Arial"/>
          <w:b/>
          <w:bCs/>
          <w:color w:val="1B2118"/>
          <w:sz w:val="21"/>
          <w:szCs w:val="21"/>
        </w:rPr>
        <w:t xml:space="preserve">Documenti riservati.</w:t>
      </w:r>
      <w:r>
        <w:rPr>
          <w:rFonts w:ascii="Arial" w:cs="Arial" w:eastAsia="Arial" w:hAnsi="Arial"/>
          <w:color w:val="1B2118"/>
          <w:sz w:val="21"/>
          <w:szCs w:val="21"/>
        </w:rPr>
        <w:t xml:space="preserve"> Il </w:t>
      </w:r>
      <w:r>
        <w:rPr>
          <w:rFonts w:ascii="Arial" w:cs="Arial" w:eastAsia="Arial" w:hAnsi="Arial"/>
          <w:i/>
          <w:iCs/>
          <w:color w:val="1B2118"/>
          <w:sz w:val="21"/>
          <w:szCs w:val="21"/>
        </w:rPr>
        <w:t xml:space="preserve">Contratto con l'ente di validazione e verifica</w:t>
      </w:r>
      <w:r>
        <w:rPr>
          <w:rFonts w:ascii="Arial" w:cs="Arial" w:eastAsia="Arial" w:hAnsi="Arial"/>
          <w:color w:val="1B2118"/>
          <w:sz w:val="21"/>
          <w:szCs w:val="21"/>
        </w:rPr>
        <w:t xml:space="preserve"> (Guida 7.3) e il </w:t>
      </w:r>
      <w:r>
        <w:rPr>
          <w:rFonts w:ascii="Arial" w:cs="Arial" w:eastAsia="Arial" w:hAnsi="Arial"/>
          <w:i/>
          <w:iCs/>
          <w:color w:val="1B2118"/>
          <w:sz w:val="21"/>
          <w:szCs w:val="21"/>
        </w:rPr>
        <w:t xml:space="preserve">Modulo di descrizione del progetto – versione privata</w:t>
      </w:r>
      <w:r>
        <w:rPr>
          <w:rFonts w:ascii="Arial" w:cs="Arial" w:eastAsia="Arial" w:hAnsi="Arial"/>
          <w:color w:val="1B2118"/>
          <w:sz w:val="21"/>
          <w:szCs w:val="21"/>
        </w:rPr>
        <w:t xml:space="preserve"> (Guida 7.1) </w:t>
      </w:r>
      <w:r>
        <w:rPr>
          <w:rFonts w:ascii="Arial" w:cs="Arial" w:eastAsia="Arial" w:hAnsi="Arial"/>
          <w:b/>
          <w:bCs/>
          <w:color w:val="1B2118"/>
          <w:sz w:val="21"/>
          <w:szCs w:val="21"/>
        </w:rPr>
        <w:t xml:space="preserve">non possono mai essere pubblici</w:t>
      </w:r>
      <w:r>
        <w:rPr>
          <w:rFonts w:ascii="Arial" w:cs="Arial" w:eastAsia="Arial" w:hAnsi="Arial"/>
          <w:color w:val="1B2118"/>
          <w:sz w:val="21"/>
          <w:szCs w:val="21"/>
        </w:rPr>
        <w:t xml:space="preserve">: la casella </w:t>
      </w:r>
      <w:r>
        <w:rPr>
          <w:rFonts w:ascii="Arial" w:cs="Arial" w:eastAsia="Arial" w:hAnsi="Arial"/>
          <w:b/>
          <w:bCs/>
          <w:color w:val="1B2118"/>
          <w:sz w:val="21"/>
          <w:szCs w:val="21"/>
        </w:rPr>
        <w:t xml:space="preserve">Pubblico</w:t>
      </w:r>
      <w:r>
        <w:rPr>
          <w:rFonts w:ascii="Arial" w:cs="Arial" w:eastAsia="Arial" w:hAnsi="Arial"/>
          <w:color w:val="1B2118"/>
          <w:sz w:val="21"/>
          <w:szCs w:val="21"/>
        </w:rPr>
        <w:t xml:space="preserve"> è disattivata (sulla riga compare «Pubblico (non ammesso)») e il portale rifiuta comunque la pubblicazione. Non compaiono mai sulla pagina pubblica del Programma.</w:t>
      </w:r>
    </w:p>
    <w:p>
      <w:pPr>
        <w:spacing w:after="140" w:line="300"/>
      </w:pPr>
      <w:r>
        <w:rPr>
          <w:rFonts w:ascii="Arial" w:cs="Arial" w:eastAsia="Arial" w:hAnsi="Arial"/>
          <w:b/>
          <w:bCs/>
          <w:color w:val="1B2118"/>
          <w:sz w:val="21"/>
          <w:szCs w:val="21"/>
        </w:rPr>
        <w:t xml:space="preserve">Versioni.</w:t>
      </w:r>
      <w:r>
        <w:rPr>
          <w:rFonts w:ascii="Arial" w:cs="Arial" w:eastAsia="Arial" w:hAnsi="Arial"/>
          <w:color w:val="1B2118"/>
          <w:sz w:val="21"/>
          <w:szCs w:val="21"/>
        </w:rPr>
        <w:t xml:space="preserve"> Un file con lo stesso nome nella stessa pratica diventa la nuova versione (v2, v3…); le precedenti restano consultabili. Per ogni documento lo staff vede anche l'impronta </w:t>
      </w:r>
      <w:r>
        <w:rPr>
          <w:rFonts w:ascii="Arial" w:cs="Arial" w:eastAsia="Arial" w:hAnsi="Arial"/>
          <w:i/>
          <w:iCs/>
          <w:color w:val="1B2118"/>
          <w:sz w:val="21"/>
          <w:szCs w:val="21"/>
        </w:rPr>
        <w:t xml:space="preserve">hash</w:t>
      </w:r>
      <w:r>
        <w:rPr>
          <w:rFonts w:ascii="Arial" w:cs="Arial" w:eastAsia="Arial" w:hAnsi="Arial"/>
          <w:color w:val="1B2118"/>
          <w:sz w:val="21"/>
          <w:szCs w:val="21"/>
        </w:rPr>
        <w:t xml:space="preserve"> che ne garantisce l'integrità e l'etichetta </w:t>
      </w:r>
      <w:r>
        <w:rPr>
          <w:rFonts w:ascii="Arial" w:cs="Arial" w:eastAsia="Arial" w:hAnsi="Arial"/>
          <w:i/>
          <w:iCs/>
          <w:color w:val="1B2118"/>
          <w:sz w:val="21"/>
          <w:szCs w:val="21"/>
        </w:rPr>
        <w:t xml:space="preserve">solo Fondazione</w:t>
      </w:r>
      <w:r>
        <w:rPr>
          <w:rFonts w:ascii="Arial" w:cs="Arial" w:eastAsia="Arial" w:hAnsi="Arial"/>
          <w:color w:val="1B2118"/>
          <w:sz w:val="21"/>
          <w:szCs w:val="21"/>
        </w:rPr>
        <w:t xml:space="preserve"> se non è visibile al Cliente.</w:t>
      </w:r>
    </w:p>
    <w:p>
      <w:pPr>
        <w:spacing w:after="140" w:line="300"/>
      </w:pPr>
      <w:r>
        <w:rPr>
          <w:rFonts w:ascii="Arial" w:cs="Arial" w:eastAsia="Arial" w:hAnsi="Arial"/>
          <w:b/>
          <w:bCs/>
          <w:color w:val="1B2118"/>
          <w:sz w:val="21"/>
          <w:szCs w:val="21"/>
        </w:rPr>
        <w:t xml:space="preserve">Cambiare la visibilità.</w:t>
      </w:r>
      <w:r>
        <w:rPr>
          <w:rFonts w:ascii="Arial" w:cs="Arial" w:eastAsia="Arial" w:hAnsi="Arial"/>
          <w:color w:val="1B2118"/>
          <w:sz w:val="21"/>
          <w:szCs w:val="21"/>
        </w:rPr>
        <w:t xml:space="preserve"> Le caselle </w:t>
      </w:r>
      <w:r>
        <w:rPr>
          <w:rFonts w:ascii="Arial" w:cs="Arial" w:eastAsia="Arial" w:hAnsi="Arial"/>
          <w:b/>
          <w:bCs/>
          <w:color w:val="1B2118"/>
          <w:sz w:val="21"/>
          <w:szCs w:val="21"/>
        </w:rPr>
        <w:t xml:space="preserve">Cliente</w:t>
      </w:r>
      <w:r>
        <w:rPr>
          <w:rFonts w:ascii="Arial" w:cs="Arial" w:eastAsia="Arial" w:hAnsi="Arial"/>
          <w:color w:val="1B2118"/>
          <w:sz w:val="21"/>
          <w:szCs w:val="21"/>
        </w:rPr>
        <w:t xml:space="preserve"> e </w:t>
      </w:r>
      <w:r>
        <w:rPr>
          <w:rFonts w:ascii="Arial" w:cs="Arial" w:eastAsia="Arial" w:hAnsi="Arial"/>
          <w:b/>
          <w:bCs/>
          <w:color w:val="1B2118"/>
          <w:sz w:val="21"/>
          <w:szCs w:val="21"/>
        </w:rPr>
        <w:t xml:space="preserve">Pubblico</w:t>
      </w:r>
      <w:r>
        <w:rPr>
          <w:rFonts w:ascii="Arial" w:cs="Arial" w:eastAsia="Arial" w:hAnsi="Arial"/>
          <w:color w:val="1B2118"/>
          <w:sz w:val="21"/>
          <w:szCs w:val="21"/>
        </w:rPr>
        <w:t xml:space="preserve"> su ogni riga si possono cambiare in qualsiasi momento, tranne per il documento in feedback pubblico attivo (vedi «Feedback pubblico») e per i documenti riservati; la modifica è registrata nell'audit. I documenti pubblici delle pratiche compaiono sulla pagina pubblica del Programma. I rapporti di RINA vanno caricati con tipologia </w:t>
      </w:r>
      <w:r>
        <w:rPr>
          <w:rFonts w:ascii="Arial" w:cs="Arial" w:eastAsia="Arial" w:hAnsi="Arial"/>
          <w:i/>
          <w:iCs/>
          <w:color w:val="1B2118"/>
          <w:sz w:val="21"/>
          <w:szCs w:val="21"/>
        </w:rPr>
        <w:t xml:space="preserve">Rapporto di validazione</w:t>
      </w:r>
      <w:r>
        <w:rPr>
          <w:rFonts w:ascii="Arial" w:cs="Arial" w:eastAsia="Arial" w:hAnsi="Arial"/>
          <w:color w:val="1B2118"/>
          <w:sz w:val="21"/>
          <w:szCs w:val="21"/>
        </w:rPr>
        <w:t xml:space="preserve"> (Progetto) o </w:t>
      </w:r>
      <w:r>
        <w:rPr>
          <w:rFonts w:ascii="Arial" w:cs="Arial" w:eastAsia="Arial" w:hAnsi="Arial"/>
          <w:i/>
          <w:iCs/>
          <w:color w:val="1B2118"/>
          <w:sz w:val="21"/>
          <w:szCs w:val="21"/>
        </w:rPr>
        <w:t xml:space="preserve">Rapporto di verifica</w:t>
      </w:r>
      <w:r>
        <w:rPr>
          <w:rFonts w:ascii="Arial" w:cs="Arial" w:eastAsia="Arial" w:hAnsi="Arial"/>
          <w:color w:val="1B2118"/>
          <w:sz w:val="21"/>
          <w:szCs w:val="21"/>
        </w:rPr>
        <w:t xml:space="preserve"> (Rapporto): nel fascicolo esportato finiscono nella cartella </w:t>
      </w:r>
      <w:r>
        <w:rPr>
          <w:rFonts w:ascii="Arial" w:cs="Arial" w:eastAsia="Arial" w:hAnsi="Arial"/>
          <w:i/>
          <w:iCs/>
          <w:color w:val="1B2118"/>
          <w:sz w:val="21"/>
          <w:szCs w:val="21"/>
        </w:rPr>
        <w:t xml:space="preserve">Validazione</w:t>
      </w:r>
      <w:r>
        <w:rPr>
          <w:rFonts w:ascii="Arial" w:cs="Arial" w:eastAsia="Arial" w:hAnsi="Arial"/>
          <w:color w:val="1B2118"/>
          <w:sz w:val="21"/>
          <w:szCs w:val="21"/>
        </w:rPr>
        <w:t xml:space="preserve">.</w:t>
      </w:r>
    </w:p>
    <w:p>
      <w:pPr>
        <w:spacing w:after="140" w:line="300"/>
      </w:pPr>
      <w:r>
        <w:rPr>
          <w:rFonts w:ascii="Arial" w:cs="Arial" w:eastAsia="Arial" w:hAnsi="Arial"/>
          <w:b/>
          <w:bCs/>
          <w:color w:val="1B2118"/>
          <w:sz w:val="21"/>
          <w:szCs w:val="21"/>
        </w:rPr>
        <w:t xml:space="preserve">Caricamenti del Comune.</w:t>
      </w:r>
      <w:r>
        <w:rPr>
          <w:rFonts w:ascii="Arial" w:cs="Arial" w:eastAsia="Arial" w:hAnsi="Arial"/>
          <w:color w:val="1B2118"/>
          <w:sz w:val="21"/>
          <w:szCs w:val="21"/>
        </w:rPr>
        <w:t xml:space="preserve"> Il Comune carica documenti solo nelle fasi aperte (</w:t>
      </w:r>
      <w:r>
        <w:rPr>
          <w:rFonts w:ascii="Arial" w:cs="Arial" w:eastAsia="Arial" w:hAnsi="Arial"/>
          <w:i/>
          <w:iCs/>
          <w:color w:val="1B2118"/>
          <w:sz w:val="21"/>
          <w:szCs w:val="21"/>
        </w:rPr>
        <w:t xml:space="preserve">In corso</w:t>
      </w:r>
      <w:r>
        <w:rPr>
          <w:rFonts w:ascii="Arial" w:cs="Arial" w:eastAsia="Arial" w:hAnsi="Arial"/>
          <w:color w:val="1B2118"/>
          <w:sz w:val="21"/>
          <w:szCs w:val="21"/>
        </w:rPr>
        <w:t xml:space="preserve"> o </w:t>
      </w:r>
      <w:r>
        <w:rPr>
          <w:rFonts w:ascii="Arial" w:cs="Arial" w:eastAsia="Arial" w:hAnsi="Arial"/>
          <w:i/>
          <w:iCs/>
          <w:color w:val="1B2118"/>
          <w:sz w:val="21"/>
          <w:szCs w:val="21"/>
        </w:rPr>
        <w:t xml:space="preserve">In attesa di integrazione</w:t>
      </w:r>
      <w:r>
        <w:rPr>
          <w:rFonts w:ascii="Arial" w:cs="Arial" w:eastAsia="Arial" w:hAnsi="Arial"/>
          <w:color w:val="1B2118"/>
          <w:sz w:val="21"/>
          <w:szCs w:val="21"/>
        </w:rPr>
        <w:t xml:space="preserve">) e tra i documenti generali; in una fase completata o non ancora aperta il pulsante </w:t>
      </w:r>
      <w:r>
        <w:rPr>
          <w:rFonts w:ascii="Arial" w:cs="Arial" w:eastAsia="Arial" w:hAnsi="Arial"/>
          <w:b/>
          <w:bCs/>
          <w:color w:val="1B2118"/>
          <w:sz w:val="21"/>
          <w:szCs w:val="21"/>
        </w:rPr>
        <w:t xml:space="preserve">+ Carica</w:t>
      </w:r>
      <w:r>
        <w:rPr>
          <w:rFonts w:ascii="Arial" w:cs="Arial" w:eastAsia="Arial" w:hAnsi="Arial"/>
          <w:color w:val="1B2118"/>
          <w:sz w:val="21"/>
          <w:szCs w:val="21"/>
        </w:rPr>
        <w:t xml:space="preserve"> non compare. Se la fase ha documenti richiesti, il Comune sceglie anche quale sta caricando.</w:t>
      </w:r>
    </w:p>
    <w:p>
      <w:pPr>
        <w:pStyle w:val="Heading1"/>
        <w:pageBreakBefore/>
        <w:pBdr>
          <w:bottom w:val="single" w:color="2F5D3A" w:sz="12" w:space="6"/>
        </w:pBdr>
        <w:spacing w:after="240" w:before="0"/>
      </w:pPr>
      <w:bookmarkStart w:name="cap7" w:id="1"/>
      <w:r>
        <w:rPr>
          <w:rFonts w:ascii="Arial" w:cs="Arial" w:eastAsia="Arial" w:hAnsi="Arial"/>
          <w:b/>
          <w:bCs/>
          <w:color w:val="2F5D3A"/>
          <w:sz w:val="34"/>
          <w:szCs w:val="34"/>
        </w:rPr>
        <w:t xml:space="preserve">7. Richieste di integrazione</w:t>
      </w:r>
      <w:bookmarkEnd w:id="1"/>
    </w:p>
    <w:p>
      <w:pPr>
        <w:spacing w:after="140" w:line="300"/>
      </w:pPr>
      <w:r>
        <w:rPr>
          <w:rFonts w:ascii="Arial" w:cs="Arial" w:eastAsia="Arial" w:hAnsi="Arial"/>
          <w:color w:val="1B2118"/>
          <w:sz w:val="21"/>
          <w:szCs w:val="21"/>
        </w:rPr>
        <w:t xml:space="preserve">Una richiesta di integrazione chiede al Comune un documento o un chiarimento durante una fase aperta.</w:t>
      </w:r>
    </w:p>
    <w:p>
      <w:pPr>
        <w:pStyle w:val="ListParagraph"/>
        <w:numPr>
          <w:ilvl w:val="0"/>
          <w:numId w:val="10"/>
        </w:numPr>
        <w:spacing w:after="70" w:line="290"/>
      </w:pPr>
      <w:r>
        <w:rPr>
          <w:rFonts w:ascii="Arial" w:cs="Arial" w:eastAsia="Arial" w:hAnsi="Arial"/>
          <w:color w:val="1B2118"/>
          <w:sz w:val="21"/>
          <w:szCs w:val="21"/>
        </w:rPr>
        <w:t xml:space="preserve">Nella fase premete </w:t>
      </w:r>
      <w:r>
        <w:rPr>
          <w:rFonts w:ascii="Arial" w:cs="Arial" w:eastAsia="Arial" w:hAnsi="Arial"/>
          <w:b/>
          <w:bCs/>
          <w:color w:val="1B2118"/>
          <w:sz w:val="21"/>
          <w:szCs w:val="21"/>
        </w:rPr>
        <w:t xml:space="preserve">Richiedi integrazione</w:t>
      </w:r>
      <w:r>
        <w:rPr>
          <w:rFonts w:ascii="Arial" w:cs="Arial" w:eastAsia="Arial" w:hAnsi="Arial"/>
          <w:color w:val="1B2118"/>
          <w:sz w:val="21"/>
          <w:szCs w:val="21"/>
        </w:rPr>
        <w:t xml:space="preserve">.</w:t>
      </w:r>
    </w:p>
    <w:p>
      <w:pPr>
        <w:pStyle w:val="ListParagraph"/>
        <w:numPr>
          <w:ilvl w:val="0"/>
          <w:numId w:val="10"/>
        </w:numPr>
        <w:spacing w:after="70" w:line="290"/>
      </w:pPr>
      <w:r>
        <w:rPr>
          <w:rFonts w:ascii="Arial" w:cs="Arial" w:eastAsia="Arial" w:hAnsi="Arial"/>
          <w:color w:val="1B2118"/>
          <w:sz w:val="21"/>
          <w:szCs w:val="21"/>
        </w:rPr>
        <w:t xml:space="preserve">Descrivete nel campo </w:t>
      </w:r>
      <w:r>
        <w:rPr>
          <w:rFonts w:ascii="Arial" w:cs="Arial" w:eastAsia="Arial" w:hAnsi="Arial"/>
          <w:b/>
          <w:bCs/>
          <w:color w:val="1B2118"/>
          <w:sz w:val="21"/>
          <w:szCs w:val="21"/>
        </w:rPr>
        <w:t xml:space="preserve">Cosa deve integrare il Cliente</w:t>
      </w:r>
      <w:r>
        <w:rPr>
          <w:rFonts w:ascii="Arial" w:cs="Arial" w:eastAsia="Arial" w:hAnsi="Arial"/>
          <w:color w:val="1B2118"/>
          <w:sz w:val="21"/>
          <w:szCs w:val="21"/>
        </w:rPr>
        <w:t xml:space="preserve"> cosa serve (es. «manca la delibera tariffaria 2025 firmata»).</w:t>
      </w:r>
    </w:p>
    <w:p>
      <w:pPr>
        <w:pStyle w:val="ListParagraph"/>
        <w:numPr>
          <w:ilvl w:val="0"/>
          <w:numId w:val="10"/>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Invia richiesta</w:t>
      </w:r>
      <w:r>
        <w:rPr>
          <w:rFonts w:ascii="Arial" w:cs="Arial" w:eastAsia="Arial" w:hAnsi="Arial"/>
          <w:color w:val="1B2118"/>
          <w:sz w:val="21"/>
          <w:szCs w:val="21"/>
        </w:rPr>
        <w:t xml:space="preserve">. La fase passa a </w:t>
      </w:r>
      <w:r>
        <w:rPr>
          <w:rFonts w:ascii="Arial" w:cs="Arial" w:eastAsia="Arial" w:hAnsi="Arial"/>
          <w:i/>
          <w:iCs/>
          <w:color w:val="1B2118"/>
          <w:sz w:val="21"/>
          <w:szCs w:val="21"/>
        </w:rPr>
        <w:t xml:space="preserve">In attesa di integrazione</w:t>
      </w:r>
      <w:r>
        <w:rPr>
          <w:rFonts w:ascii="Arial" w:cs="Arial" w:eastAsia="Arial" w:hAnsi="Arial"/>
          <w:color w:val="1B2118"/>
          <w:sz w:val="21"/>
          <w:szCs w:val="21"/>
        </w:rPr>
        <w:t xml:space="preserve"> e il Comune riceve la notifica.</w:t>
      </w:r>
    </w:p>
    <w:p>
      <w:pPr>
        <w:pStyle w:val="ListParagraph"/>
        <w:numPr>
          <w:ilvl w:val="0"/>
          <w:numId w:val="10"/>
        </w:numPr>
        <w:spacing w:after="70" w:line="290"/>
      </w:pPr>
      <w:r>
        <w:rPr>
          <w:rFonts w:ascii="Arial" w:cs="Arial" w:eastAsia="Arial" w:hAnsi="Arial"/>
          <w:color w:val="1B2118"/>
          <w:sz w:val="21"/>
          <w:szCs w:val="21"/>
        </w:rPr>
        <w:t xml:space="preserve">Quando il Comune risponde ricevete la notifica «Il Cliente ha risposto a una richiesta di integrazione»; la richiesta diventa </w:t>
      </w:r>
      <w:r>
        <w:rPr>
          <w:rFonts w:ascii="Arial" w:cs="Arial" w:eastAsia="Arial" w:hAnsi="Arial"/>
          <w:i/>
          <w:iCs/>
          <w:color w:val="1B2118"/>
          <w:sz w:val="21"/>
          <w:szCs w:val="21"/>
        </w:rPr>
        <w:t xml:space="preserve">Risposta ricevuta</w:t>
      </w:r>
      <w:r>
        <w:rPr>
          <w:rFonts w:ascii="Arial" w:cs="Arial" w:eastAsia="Arial" w:hAnsi="Arial"/>
          <w:color w:val="1B2118"/>
          <w:sz w:val="21"/>
          <w:szCs w:val="21"/>
        </w:rPr>
        <w:t xml:space="preserve"> e mostra documento ed eventuale nota.</w:t>
      </w:r>
    </w:p>
    <w:p>
      <w:pPr>
        <w:pStyle w:val="ListParagraph"/>
        <w:numPr>
          <w:ilvl w:val="0"/>
          <w:numId w:val="10"/>
        </w:numPr>
        <w:spacing w:after="70" w:line="290"/>
      </w:pPr>
      <w:r>
        <w:rPr>
          <w:rFonts w:ascii="Arial" w:cs="Arial" w:eastAsia="Arial" w:hAnsi="Arial"/>
          <w:color w:val="1B2118"/>
          <w:sz w:val="21"/>
          <w:szCs w:val="21"/>
        </w:rPr>
        <w:t xml:space="preserve">Verificate il documento e premete </w:t>
      </w:r>
      <w:r>
        <w:rPr>
          <w:rFonts w:ascii="Arial" w:cs="Arial" w:eastAsia="Arial" w:hAnsi="Arial"/>
          <w:b/>
          <w:bCs/>
          <w:color w:val="1B2118"/>
          <w:sz w:val="21"/>
          <w:szCs w:val="21"/>
        </w:rPr>
        <w:t xml:space="preserve">Accetta e chiudi</w:t>
      </w:r>
      <w:r>
        <w:rPr>
          <w:rFonts w:ascii="Arial" w:cs="Arial" w:eastAsia="Arial" w:hAnsi="Arial"/>
          <w:color w:val="1B2118"/>
          <w:sz w:val="21"/>
          <w:szCs w:val="21"/>
        </w:rPr>
        <w:t xml:space="preserve">.</w:t>
      </w:r>
    </w:p>
    <w:p>
      <w:pPr>
        <w:spacing w:after="60"/>
      </w:pPr>
    </w:p>
    <w:p>
      <w:pPr>
        <w:spacing w:after="140" w:line="300"/>
      </w:pPr>
      <w:r>
        <w:rPr>
          <w:rFonts w:ascii="Arial" w:cs="Arial" w:eastAsia="Arial" w:hAnsi="Arial"/>
          <w:color w:val="1B2118"/>
          <w:sz w:val="21"/>
          <w:szCs w:val="21"/>
        </w:rPr>
        <w:t xml:space="preserve">Se il Comune non risponde potete premere </w:t>
      </w:r>
      <w:r>
        <w:rPr>
          <w:rFonts w:ascii="Arial" w:cs="Arial" w:eastAsia="Arial" w:hAnsi="Arial"/>
          <w:b/>
          <w:bCs/>
          <w:color w:val="1B2118"/>
          <w:sz w:val="21"/>
          <w:szCs w:val="21"/>
        </w:rPr>
        <w:t xml:space="preserve">Chiudi senza risposta</w:t>
      </w:r>
      <w:r>
        <w:rPr>
          <w:rFonts w:ascii="Arial" w:cs="Arial" w:eastAsia="Arial" w:hAnsi="Arial"/>
          <w:color w:val="1B2118"/>
          <w:sz w:val="21"/>
          <w:szCs w:val="21"/>
        </w:rPr>
        <w:t xml:space="preserve">, scrivere la motivazione e confermare con </w:t>
      </w:r>
      <w:r>
        <w:rPr>
          <w:rFonts w:ascii="Arial" w:cs="Arial" w:eastAsia="Arial" w:hAnsi="Arial"/>
          <w:b/>
          <w:bCs/>
          <w:color w:val="1B2118"/>
          <w:sz w:val="21"/>
          <w:szCs w:val="21"/>
        </w:rPr>
        <w:t xml:space="preserve">Conferma chiusura</w:t>
      </w:r>
      <w:r>
        <w:rPr>
          <w:rFonts w:ascii="Arial" w:cs="Arial" w:eastAsia="Arial" w:hAnsi="Arial"/>
          <w:color w:val="1B2118"/>
          <w:sz w:val="21"/>
          <w:szCs w:val="21"/>
        </w:rPr>
        <w:t xml:space="preserve">.</w:t>
      </w:r>
    </w:p>
    <w:p>
      <w:pPr>
        <w:spacing w:after="140" w:line="300"/>
      </w:pPr>
      <w:r>
        <w:rPr>
          <w:rFonts w:ascii="Arial" w:cs="Arial" w:eastAsia="Arial" w:hAnsi="Arial"/>
          <w:color w:val="1B2118"/>
          <w:sz w:val="21"/>
          <w:szCs w:val="21"/>
        </w:rPr>
        <w:t xml:space="preserve">Quando non restano richieste aperte la fase torna </w:t>
      </w:r>
      <w:r>
        <w:rPr>
          <w:rFonts w:ascii="Arial" w:cs="Arial" w:eastAsia="Arial" w:hAnsi="Arial"/>
          <w:i/>
          <w:iCs/>
          <w:color w:val="1B2118"/>
          <w:sz w:val="21"/>
          <w:szCs w:val="21"/>
        </w:rPr>
        <w:t xml:space="preserve">In corso</w:t>
      </w:r>
      <w:r>
        <w:rPr>
          <w:rFonts w:ascii="Arial" w:cs="Arial" w:eastAsia="Arial" w:hAnsi="Arial"/>
          <w:color w:val="1B2118"/>
          <w:sz w:val="21"/>
          <w:szCs w:val="21"/>
        </w:rPr>
        <w:t xml:space="preserve">. Nella Dashboard i riquadri </w:t>
      </w:r>
      <w:r>
        <w:rPr>
          <w:rFonts w:ascii="Arial" w:cs="Arial" w:eastAsia="Arial" w:hAnsi="Arial"/>
          <w:i/>
          <w:iCs/>
          <w:color w:val="1B2118"/>
          <w:sz w:val="21"/>
          <w:szCs w:val="21"/>
        </w:rPr>
        <w:t xml:space="preserve">In attesa del Cliente</w:t>
      </w:r>
      <w:r>
        <w:rPr>
          <w:rFonts w:ascii="Arial" w:cs="Arial" w:eastAsia="Arial" w:hAnsi="Arial"/>
          <w:color w:val="1B2118"/>
          <w:sz w:val="21"/>
          <w:szCs w:val="21"/>
        </w:rPr>
        <w:t xml:space="preserve"> e </w:t>
      </w:r>
      <w:r>
        <w:rPr>
          <w:rFonts w:ascii="Arial" w:cs="Arial" w:eastAsia="Arial" w:hAnsi="Arial"/>
          <w:i/>
          <w:iCs/>
          <w:color w:val="1B2118"/>
          <w:sz w:val="21"/>
          <w:szCs w:val="21"/>
        </w:rPr>
        <w:t xml:space="preserve">Integrazioni da verificare</w:t>
      </w:r>
      <w:r>
        <w:rPr>
          <w:rFonts w:ascii="Arial" w:cs="Arial" w:eastAsia="Arial" w:hAnsi="Arial"/>
          <w:color w:val="1B2118"/>
          <w:sz w:val="21"/>
          <w:szCs w:val="21"/>
        </w:rPr>
        <w:t xml:space="preserve"> mostrano le richieste da seguire.</w:t>
      </w:r>
    </w:p>
    <w:p>
      <w:pPr>
        <w:pStyle w:val="Heading1"/>
        <w:pageBreakBefore/>
        <w:pBdr>
          <w:bottom w:val="single" w:color="2F5D3A" w:sz="12" w:space="6"/>
        </w:pBdr>
        <w:spacing w:after="240" w:before="0"/>
      </w:pPr>
      <w:bookmarkStart w:name="cap8" w:id="1"/>
      <w:r>
        <w:rPr>
          <w:rFonts w:ascii="Arial" w:cs="Arial" w:eastAsia="Arial" w:hAnsi="Arial"/>
          <w:b/>
          <w:bCs/>
          <w:color w:val="2F5D3A"/>
          <w:sz w:val="34"/>
          <w:szCs w:val="34"/>
        </w:rPr>
        <w:t xml:space="preserve">8. Feedback pubblico</w:t>
      </w:r>
      <w:bookmarkEnd w:id="1"/>
    </w:p>
    <w:p>
      <w:pPr>
        <w:spacing w:after="140" w:line="300"/>
      </w:pPr>
      <w:r>
        <w:rPr>
          <w:rFonts w:ascii="Arial" w:cs="Arial" w:eastAsia="Arial" w:hAnsi="Arial"/>
          <w:color w:val="1B2118"/>
          <w:sz w:val="21"/>
          <w:szCs w:val="21"/>
        </w:rPr>
        <w:t xml:space="preserve">Il </w:t>
      </w:r>
      <w:r>
        <w:rPr>
          <w:rFonts w:ascii="Arial" w:cs="Arial" w:eastAsia="Arial" w:hAnsi="Arial"/>
          <w:b/>
          <w:bCs/>
          <w:color w:val="1B2118"/>
          <w:sz w:val="21"/>
          <w:szCs w:val="21"/>
        </w:rPr>
        <w:t xml:space="preserve">feedback pubblico</w:t>
      </w:r>
      <w:r>
        <w:rPr>
          <w:rFonts w:ascii="Arial" w:cs="Arial" w:eastAsia="Arial" w:hAnsi="Arial"/>
          <w:color w:val="1B2118"/>
          <w:sz w:val="21"/>
          <w:szCs w:val="21"/>
        </w:rPr>
        <w:t xml:space="preserve"> (Guida 3.9; prima nel portale si chiamava «consultazione pubblica») è la fase 3 sia dei Progetti sia dei Rapporti di Monitoraggio. Dura quanto la fase 3 in Impostazioni: di norma </w:t>
      </w:r>
      <w:r>
        <w:rPr>
          <w:rFonts w:ascii="Arial" w:cs="Arial" w:eastAsia="Arial" w:hAnsi="Arial"/>
          <w:b/>
          <w:bCs/>
          <w:color w:val="1B2118"/>
          <w:sz w:val="21"/>
          <w:szCs w:val="21"/>
        </w:rPr>
        <w:t xml:space="preserve">30 giorni</w:t>
      </w:r>
      <w:r>
        <w:rPr>
          <w:rFonts w:ascii="Arial" w:cs="Arial" w:eastAsia="Arial" w:hAnsi="Arial"/>
          <w:color w:val="1B2118"/>
          <w:sz w:val="21"/>
          <w:szCs w:val="21"/>
        </w:rPr>
        <w:t xml:space="preserve"> per il Progetto e </w:t>
      </w:r>
      <w:r>
        <w:rPr>
          <w:rFonts w:ascii="Arial" w:cs="Arial" w:eastAsia="Arial" w:hAnsi="Arial"/>
          <w:b/>
          <w:bCs/>
          <w:color w:val="1B2118"/>
          <w:sz w:val="21"/>
          <w:szCs w:val="21"/>
        </w:rPr>
        <w:t xml:space="preserve">20 giorni</w:t>
      </w:r>
      <w:r>
        <w:rPr>
          <w:rFonts w:ascii="Arial" w:cs="Arial" w:eastAsia="Arial" w:hAnsi="Arial"/>
          <w:color w:val="1B2118"/>
          <w:sz w:val="21"/>
          <w:szCs w:val="21"/>
        </w:rPr>
        <w:t xml:space="preserve"> per il Rapporto. Si svolge sulla </w:t>
      </w:r>
      <w:r>
        <w:rPr>
          <w:rFonts w:ascii="Arial" w:cs="Arial" w:eastAsia="Arial" w:hAnsi="Arial"/>
          <w:b/>
          <w:bCs/>
          <w:color w:val="1B2118"/>
          <w:sz w:val="21"/>
          <w:szCs w:val="21"/>
        </w:rPr>
        <w:t xml:space="preserve">pagina pubblica</w:t>
      </w:r>
      <w:r>
        <w:rPr>
          <w:rFonts w:ascii="Arial" w:cs="Arial" w:eastAsia="Arial" w:hAnsi="Arial"/>
          <w:color w:val="1B2118"/>
          <w:sz w:val="21"/>
          <w:szCs w:val="21"/>
        </w:rPr>
        <w:t xml:space="preserve"> del portale (</w:t>
      </w:r>
      <w:r>
        <w:rPr>
          <w:rFonts w:ascii="Consolas" w:cs="Consolas" w:eastAsia="Consolas" w:hAnsi="Consolas"/>
          <w:color w:val="2F5D3A"/>
          <w:sz w:val="21"/>
          <w:szCs w:val="21"/>
        </w:rPr>
        <w:t xml:space="preserve">/consultazioni</w:t>
      </w:r>
      <w:r>
        <w:rPr>
          <w:rFonts w:ascii="Arial" w:cs="Arial" w:eastAsia="Arial" w:hAnsi="Arial"/>
          <w:color w:val="1B2118"/>
          <w:sz w:val="21"/>
          <w:szCs w:val="21"/>
        </w:rPr>
        <w:t xml:space="preserve">, intitolata «Feedback pubblico»), aperta a tutti senza credenziali e collegata dalla pagina di accesso e dalla pagina pubblica del Programma.</w:t>
      </w:r>
    </w:p>
    <w:p>
      <w:pPr>
        <w:spacing w:after="140" w:line="300"/>
      </w:pPr>
      <w:r>
        <w:rPr>
          <w:rFonts w:ascii="Arial" w:cs="Arial" w:eastAsia="Arial" w:hAnsi="Arial"/>
          <w:b/>
          <w:bCs/>
          <w:color w:val="1B2118"/>
          <w:sz w:val="21"/>
          <w:szCs w:val="21"/>
        </w:rPr>
        <w:t xml:space="preserve">Aprire il feedback pubblico</w:t>
      </w:r>
    </w:p>
    <w:p>
      <w:pPr>
        <w:pStyle w:val="ListParagraph"/>
        <w:numPr>
          <w:ilvl w:val="0"/>
          <w:numId w:val="11"/>
        </w:numPr>
        <w:spacing w:after="70" w:line="290"/>
      </w:pPr>
      <w:r>
        <w:rPr>
          <w:rFonts w:ascii="Arial" w:cs="Arial" w:eastAsia="Arial" w:hAnsi="Arial"/>
          <w:color w:val="1B2118"/>
          <w:sz w:val="21"/>
          <w:szCs w:val="21"/>
        </w:rPr>
        <w:t xml:space="preserve">Caricate prima il documento da sottoporre al feedback (capitolo «Documenti e visibilità»).</w:t>
      </w:r>
    </w:p>
    <w:p>
      <w:pPr>
        <w:pStyle w:val="ListParagraph"/>
        <w:numPr>
          <w:ilvl w:val="0"/>
          <w:numId w:val="11"/>
        </w:numPr>
        <w:spacing w:after="70" w:line="290"/>
      </w:pPr>
      <w:r>
        <w:rPr>
          <w:rFonts w:ascii="Arial" w:cs="Arial" w:eastAsia="Arial" w:hAnsi="Arial"/>
          <w:color w:val="1B2118"/>
          <w:sz w:val="21"/>
          <w:szCs w:val="21"/>
        </w:rPr>
        <w:t xml:space="preserve">Nel riquadro </w:t>
      </w:r>
      <w:r>
        <w:rPr>
          <w:rFonts w:ascii="Arial" w:cs="Arial" w:eastAsia="Arial" w:hAnsi="Arial"/>
          <w:b/>
          <w:bCs/>
          <w:color w:val="1B2118"/>
          <w:sz w:val="21"/>
          <w:szCs w:val="21"/>
        </w:rPr>
        <w:t xml:space="preserve">Feedback pubblico</w:t>
      </w:r>
      <w:r>
        <w:rPr>
          <w:rFonts w:ascii="Arial" w:cs="Arial" w:eastAsia="Arial" w:hAnsi="Arial"/>
          <w:color w:val="1B2118"/>
          <w:sz w:val="21"/>
          <w:szCs w:val="21"/>
        </w:rPr>
        <w:t xml:space="preserve"> della pratica scegliete il documento.</w:t>
      </w:r>
    </w:p>
    <w:p>
      <w:pPr>
        <w:pStyle w:val="ListParagraph"/>
        <w:numPr>
          <w:ilvl w:val="0"/>
          <w:numId w:val="11"/>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Apri il feedback pubblico</w:t>
      </w:r>
      <w:r>
        <w:rPr>
          <w:rFonts w:ascii="Arial" w:cs="Arial" w:eastAsia="Arial" w:hAnsi="Arial"/>
          <w:color w:val="1B2118"/>
          <w:sz w:val="21"/>
          <w:szCs w:val="21"/>
        </w:rPr>
        <w:t xml:space="preserve">. Il periodo va da oggi a oggi più i giorni della fase 3 (date in ora italiana), il Comune riceve la notifica «Aperto il periodo di feedback pubblico» e il periodo compare nell'elenco pubblico.</w:t>
      </w:r>
    </w:p>
    <w:p>
      <w:pPr>
        <w:spacing w:after="60"/>
      </w:pPr>
    </w:p>
    <w:p>
      <w:pPr>
        <w:spacing w:after="140" w:line="300"/>
      </w:pPr>
      <w:r>
        <w:rPr>
          <w:rFonts w:ascii="Arial" w:cs="Arial" w:eastAsia="Arial" w:hAnsi="Arial"/>
          <w:color w:val="1B2118"/>
          <w:sz w:val="21"/>
          <w:szCs w:val="21"/>
        </w:rPr>
        <w:t xml:space="preserve">Il documento scelto diventa </w:t>
      </w:r>
      <w:r>
        <w:rPr>
          <w:rFonts w:ascii="Arial" w:cs="Arial" w:eastAsia="Arial" w:hAnsi="Arial"/>
          <w:b/>
          <w:bCs/>
          <w:color w:val="1B2118"/>
          <w:sz w:val="21"/>
          <w:szCs w:val="21"/>
        </w:rPr>
        <w:t xml:space="preserve">pubblico</w:t>
      </w:r>
      <w:r>
        <w:rPr>
          <w:rFonts w:ascii="Arial" w:cs="Arial" w:eastAsia="Arial" w:hAnsi="Arial"/>
          <w:color w:val="1B2118"/>
          <w:sz w:val="21"/>
          <w:szCs w:val="21"/>
        </w:rPr>
        <w:t xml:space="preserve"> e resta </w:t>
      </w:r>
      <w:r>
        <w:rPr>
          <w:rFonts w:ascii="Arial" w:cs="Arial" w:eastAsia="Arial" w:hAnsi="Arial"/>
          <w:b/>
          <w:bCs/>
          <w:color w:val="1B2118"/>
          <w:sz w:val="21"/>
          <w:szCs w:val="21"/>
        </w:rPr>
        <w:t xml:space="preserve">bloccato</w:t>
      </w:r>
      <w:r>
        <w:rPr>
          <w:rFonts w:ascii="Arial" w:cs="Arial" w:eastAsia="Arial" w:hAnsi="Arial"/>
          <w:color w:val="1B2118"/>
          <w:sz w:val="21"/>
          <w:szCs w:val="21"/>
        </w:rPr>
        <w:t xml:space="preserve"> finché il feedback è attivo: non se ne possono cambiare visibilità, tipologia o fase. Per sostituirlo si usa l'errata corrige. C'è un solo feedback pubblico attivo alla volta per pratica.</w:t>
      </w:r>
    </w:p>
    <w:p>
      <w:pPr>
        <w:spacing w:after="140" w:line="300"/>
      </w:pPr>
      <w:r>
        <w:rPr>
          <w:rFonts w:ascii="Arial" w:cs="Arial" w:eastAsia="Arial" w:hAnsi="Arial"/>
          <w:color w:val="1B2118"/>
          <w:sz w:val="21"/>
          <w:szCs w:val="21"/>
        </w:rPr>
        <w:t xml:space="preserve">Nel riquadro trovate il periodo, i giorni rimanenti, il documento e il </w:t>
      </w:r>
      <w:r>
        <w:rPr>
          <w:rFonts w:ascii="Arial" w:cs="Arial" w:eastAsia="Arial" w:hAnsi="Arial"/>
          <w:b/>
          <w:bCs/>
          <w:color w:val="1B2118"/>
          <w:sz w:val="21"/>
          <w:szCs w:val="21"/>
        </w:rPr>
        <w:t xml:space="preserve">link alla pagina pubblica</w:t>
      </w:r>
      <w:r>
        <w:rPr>
          <w:rFonts w:ascii="Arial" w:cs="Arial" w:eastAsia="Arial" w:hAnsi="Arial"/>
          <w:color w:val="1B2118"/>
          <w:sz w:val="21"/>
          <w:szCs w:val="21"/>
        </w:rPr>
        <w:t xml:space="preserve"> da diffondere.</w:t>
      </w:r>
    </w:p>
    <w:p>
      <w:pPr>
        <w:spacing w:after="140" w:line="300"/>
      </w:pPr>
      <w:r>
        <w:rPr>
          <w:rFonts w:ascii="Arial" w:cs="Arial" w:eastAsia="Arial" w:hAnsi="Arial"/>
          <w:b/>
          <w:bCs/>
          <w:color w:val="1B2118"/>
          <w:sz w:val="21"/>
          <w:szCs w:val="21"/>
        </w:rPr>
        <w:t xml:space="preserve">Come arriva un'osservazione.</w:t>
      </w:r>
      <w:r>
        <w:rPr>
          <w:rFonts w:ascii="Arial" w:cs="Arial" w:eastAsia="Arial" w:hAnsi="Arial"/>
          <w:color w:val="1B2118"/>
          <w:sz w:val="21"/>
          <w:szCs w:val="21"/>
        </w:rPr>
        <w:t xml:space="preserve"> Sulla pagina pubblica chiunque scrive nome, email, testo e, se vuole, un allegato (PDF, JPG, PNG, DOCX o ODT, massimo 10 MB). Deve acconsentire al trattamento dei dati e può scegliere di pubblicare il proprio nome. Il portale gli invia un'email con il pulsante </w:t>
      </w:r>
      <w:r>
        <w:rPr>
          <w:rFonts w:ascii="Arial" w:cs="Arial" w:eastAsia="Arial" w:hAnsi="Arial"/>
          <w:b/>
          <w:bCs/>
          <w:color w:val="1B2118"/>
          <w:sz w:val="21"/>
          <w:szCs w:val="21"/>
        </w:rPr>
        <w:t xml:space="preserve">Conferma e invia l'osservazione →</w:t>
      </w:r>
      <w:r>
        <w:rPr>
          <w:rFonts w:ascii="Arial" w:cs="Arial" w:eastAsia="Arial" w:hAnsi="Arial"/>
          <w:color w:val="1B2118"/>
          <w:sz w:val="21"/>
          <w:szCs w:val="21"/>
        </w:rPr>
        <w:t xml:space="preserve">, valido 48 ore e una sola volta: solo dopo la conferma l'osservazione arriva alla Fondazione come </w:t>
      </w:r>
      <w:r>
        <w:rPr>
          <w:rFonts w:ascii="Arial" w:cs="Arial" w:eastAsia="Arial" w:hAnsi="Arial"/>
          <w:i/>
          <w:iCs/>
          <w:color w:val="1B2118"/>
          <w:sz w:val="21"/>
          <w:szCs w:val="21"/>
        </w:rPr>
        <w:t xml:space="preserve">Ricevuto</w:t>
      </w:r>
      <w:r>
        <w:rPr>
          <w:rFonts w:ascii="Arial" w:cs="Arial" w:eastAsia="Arial" w:hAnsi="Arial"/>
          <w:color w:val="1B2118"/>
          <w:sz w:val="21"/>
          <w:szCs w:val="21"/>
        </w:rPr>
        <w:t xml:space="preserve">, con la notifica «Nuova osservazione da moderare». Il portale limita gli invii (3 all'ora per indirizzo) e blocca i robot.</w:t>
      </w:r>
    </w:p>
    <w:p>
      <w:pPr>
        <w:spacing w:after="140" w:line="300"/>
      </w:pPr>
      <w:r>
        <w:rPr>
          <w:rFonts w:ascii="Arial" w:cs="Arial" w:eastAsia="Arial" w:hAnsi="Arial"/>
          <w:b/>
          <w:bCs/>
          <w:color w:val="1B2118"/>
          <w:sz w:val="21"/>
          <w:szCs w:val="21"/>
        </w:rPr>
        <w:t xml:space="preserve">Moderare le osservazioni.</w:t>
      </w:r>
      <w:r>
        <w:rPr>
          <w:rFonts w:ascii="Arial" w:cs="Arial" w:eastAsia="Arial" w:hAnsi="Arial"/>
          <w:color w:val="1B2118"/>
          <w:sz w:val="21"/>
          <w:szCs w:val="21"/>
        </w:rPr>
        <w:t xml:space="preserve"> Ogni osservazione ha un numero progressivo (</w:t>
      </w:r>
      <w:r>
        <w:rPr>
          <w:rFonts w:ascii="Arial" w:cs="Arial" w:eastAsia="Arial" w:hAnsi="Arial"/>
          <w:b/>
          <w:bCs/>
          <w:color w:val="1B2118"/>
          <w:sz w:val="21"/>
          <w:szCs w:val="21"/>
        </w:rPr>
        <w:t xml:space="preserve">Osservazione n. 3</w:t>
      </w:r>
      <w:r>
        <w:rPr>
          <w:rFonts w:ascii="Arial" w:cs="Arial" w:eastAsia="Arial" w:hAnsi="Arial"/>
          <w:color w:val="1B2118"/>
          <w:sz w:val="21"/>
          <w:szCs w:val="21"/>
        </w:rPr>
        <w:t xml:space="preserve">), lo stesso sulla pagina pubblica, per il Comune e nel fascicolo. Lo staff vede anche nome, email («email confermata»), data e ora, allegato e se l'autore ha scelto di pubblicare il nome.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2"/>
        <w:gridCol w:w="7976"/>
      </w:tblGrid>
      <w:tr>
        <w:trPr>
          <w:tblHeader/>
        </w:trPr>
        <w:tc>
          <w:tcPr>
            <w:tcW w:type="dxa" w:w="1662"/>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Pulsante</w:t>
            </w:r>
          </w:p>
        </w:tc>
        <w:tc>
          <w:tcPr>
            <w:tcW w:type="dxa" w:w="7976"/>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Effetto</w:t>
            </w:r>
          </w:p>
        </w:tc>
      </w:tr>
      <w:tr>
        <w:trPr>
          <w:cantSplit/>
        </w:trPr>
        <w:tc>
          <w:tcPr>
            <w:tcW w:type="dxa" w:w="166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Pubblica</w:t>
            </w:r>
          </w:p>
        </w:tc>
        <w:tc>
          <w:tcPr>
            <w:tcW w:type="dxa" w:w="797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L'osservazione diventa </w:t>
            </w:r>
            <w:r>
              <w:rPr>
                <w:rFonts w:ascii="Arial" w:cs="Arial" w:eastAsia="Arial" w:hAnsi="Arial"/>
                <w:i/>
                <w:iCs/>
                <w:color w:val="1B2118"/>
                <w:sz w:val="18"/>
                <w:szCs w:val="18"/>
              </w:rPr>
              <w:t xml:space="preserve">Pubblicato</w:t>
            </w:r>
            <w:r>
              <w:rPr>
                <w:rFonts w:ascii="Arial" w:cs="Arial" w:eastAsia="Arial" w:hAnsi="Arial"/>
                <w:color w:val="1B2118"/>
                <w:sz w:val="18"/>
                <w:szCs w:val="18"/>
              </w:rPr>
              <w:t xml:space="preserve">: compare sulla pagina pubblica e il Comune riceve la notifica «Nuova osservazione a cui rispondere»</w:t>
            </w:r>
          </w:p>
        </w:tc>
      </w:tr>
      <w:tr>
        <w:trPr>
          <w:cantSplit/>
        </w:trPr>
        <w:tc>
          <w:tcPr>
            <w:tcW w:type="dxa" w:w="166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Non pubblicare</w:t>
            </w:r>
          </w:p>
        </w:tc>
        <w:tc>
          <w:tcPr>
            <w:tcW w:type="dxa" w:w="797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Si apre il campo </w:t>
            </w:r>
            <w:r>
              <w:rPr>
                <w:rFonts w:ascii="Arial" w:cs="Arial" w:eastAsia="Arial" w:hAnsi="Arial"/>
                <w:b/>
                <w:bCs/>
                <w:color w:val="1B2118"/>
                <w:sz w:val="18"/>
                <w:szCs w:val="18"/>
              </w:rPr>
              <w:t xml:space="preserve">Motivazione</w:t>
            </w:r>
            <w:r>
              <w:rPr>
                <w:rFonts w:ascii="Arial" w:cs="Arial" w:eastAsia="Arial" w:hAnsi="Arial"/>
                <w:color w:val="1B2118"/>
                <w:sz w:val="18"/>
                <w:szCs w:val="18"/>
              </w:rPr>
              <w:t xml:space="preserve"> (facoltativa, non pubblica); con </w:t>
            </w:r>
            <w:r>
              <w:rPr>
                <w:rFonts w:ascii="Arial" w:cs="Arial" w:eastAsia="Arial" w:hAnsi="Arial"/>
                <w:b/>
                <w:bCs/>
                <w:color w:val="1B2118"/>
                <w:sz w:val="18"/>
                <w:szCs w:val="18"/>
              </w:rPr>
              <w:t xml:space="preserve">Conferma: non pubblicare</w:t>
            </w:r>
            <w:r>
              <w:rPr>
                <w:rFonts w:ascii="Arial" w:cs="Arial" w:eastAsia="Arial" w:hAnsi="Arial"/>
                <w:color w:val="1B2118"/>
                <w:sz w:val="18"/>
                <w:szCs w:val="18"/>
              </w:rPr>
              <w:t xml:space="preserve"> l'osservazione diventa </w:t>
            </w:r>
            <w:r>
              <w:rPr>
                <w:rFonts w:ascii="Arial" w:cs="Arial" w:eastAsia="Arial" w:hAnsi="Arial"/>
                <w:i/>
                <w:iCs/>
                <w:color w:val="1B2118"/>
                <w:sz w:val="18"/>
                <w:szCs w:val="18"/>
              </w:rPr>
              <w:t xml:space="preserve">Non pubblicato</w:t>
            </w:r>
            <w:r>
              <w:rPr>
                <w:rFonts w:ascii="Arial" w:cs="Arial" w:eastAsia="Arial" w:hAnsi="Arial"/>
                <w:color w:val="1B2118"/>
                <w:sz w:val="18"/>
                <w:szCs w:val="18"/>
              </w:rPr>
              <w:t xml:space="preserve">. Non viene cancellata e la motivazione resta nella pratica e nell'audit</w:t>
            </w:r>
          </w:p>
        </w:tc>
      </w:tr>
    </w:tbl>
    <w:p>
      <w:pPr>
        <w:spacing w:after="160"/>
      </w:pPr>
    </w:p>
    <w:p>
      <w:pPr>
        <w:spacing w:after="140" w:line="300"/>
      </w:pPr>
      <w:r>
        <w:rPr>
          <w:rFonts w:ascii="Arial" w:cs="Arial" w:eastAsia="Arial" w:hAnsi="Arial"/>
          <w:color w:val="1B2118"/>
          <w:sz w:val="21"/>
          <w:szCs w:val="21"/>
        </w:rPr>
        <w:t xml:space="preserve">Sulla pagina pubblica e per il Comune l'autore compare come </w:t>
      </w:r>
      <w:r>
        <w:rPr>
          <w:rFonts w:ascii="Arial" w:cs="Arial" w:eastAsia="Arial" w:hAnsi="Arial"/>
          <w:i/>
          <w:iCs/>
          <w:color w:val="1B2118"/>
          <w:sz w:val="21"/>
          <w:szCs w:val="21"/>
        </w:rPr>
        <w:t xml:space="preserve">Partecipante</w:t>
      </w:r>
      <w:r>
        <w:rPr>
          <w:rFonts w:ascii="Arial" w:cs="Arial" w:eastAsia="Arial" w:hAnsi="Arial"/>
          <w:color w:val="1B2118"/>
          <w:sz w:val="21"/>
          <w:szCs w:val="21"/>
        </w:rPr>
        <w:t xml:space="preserve">, oppure con il nome se l'ha scelto; l'email non è mai pubblicata. Le risposte le scrive il Comune e compaiono anche sulla pagina pubblica. Nella fase 4 il Comune carica il </w:t>
      </w:r>
      <w:r>
        <w:rPr>
          <w:rFonts w:ascii="Arial" w:cs="Arial" w:eastAsia="Arial" w:hAnsi="Arial"/>
          <w:i/>
          <w:iCs/>
          <w:color w:val="1B2118"/>
          <w:sz w:val="21"/>
          <w:szCs w:val="21"/>
        </w:rPr>
        <w:t xml:space="preserve">Documento riassuntivo delle risultanze del periodo di feedback pubblico</w:t>
      </w:r>
      <w:r>
        <w:rPr>
          <w:rFonts w:ascii="Arial" w:cs="Arial" w:eastAsia="Arial" w:hAnsi="Arial"/>
          <w:color w:val="1B2118"/>
          <w:sz w:val="21"/>
          <w:szCs w:val="21"/>
        </w:rPr>
        <w:t xml:space="preserve">, anche se non ci sono state osservazioni.</w:t>
      </w:r>
    </w:p>
    <w:p>
      <w:pPr>
        <w:spacing w:after="140" w:line="300"/>
      </w:pPr>
      <w:r>
        <w:rPr>
          <w:rFonts w:ascii="Arial" w:cs="Arial" w:eastAsia="Arial" w:hAnsi="Arial"/>
          <w:b/>
          <w:bCs/>
          <w:color w:val="1B2118"/>
          <w:sz w:val="21"/>
          <w:szCs w:val="21"/>
        </w:rPr>
        <w:t xml:space="preserve">Errata corrige.</w:t>
      </w:r>
      <w:r>
        <w:rPr>
          <w:rFonts w:ascii="Arial" w:cs="Arial" w:eastAsia="Arial" w:hAnsi="Arial"/>
          <w:color w:val="1B2118"/>
          <w:sz w:val="21"/>
          <w:szCs w:val="21"/>
        </w:rPr>
        <w:t xml:space="preserve"> Se il documento in feedback contiene un errore:</w:t>
      </w:r>
    </w:p>
    <w:p>
      <w:pPr>
        <w:pStyle w:val="ListParagraph"/>
        <w:numPr>
          <w:ilvl w:val="0"/>
          <w:numId w:val="12"/>
        </w:numPr>
        <w:spacing w:after="70" w:line="290"/>
      </w:pPr>
      <w:r>
        <w:rPr>
          <w:rFonts w:ascii="Arial" w:cs="Arial" w:eastAsia="Arial" w:hAnsi="Arial"/>
          <w:color w:val="1B2118"/>
          <w:sz w:val="21"/>
          <w:szCs w:val="21"/>
        </w:rPr>
        <w:t xml:space="preserve">Se serve, caricate il documento corretto tra i documenti della pratica.</w:t>
      </w:r>
    </w:p>
    <w:p>
      <w:pPr>
        <w:pStyle w:val="ListParagraph"/>
        <w:numPr>
          <w:ilvl w:val="0"/>
          <w:numId w:val="12"/>
        </w:numPr>
        <w:spacing w:after="70" w:line="290"/>
      </w:pPr>
      <w:r>
        <w:rPr>
          <w:rFonts w:ascii="Arial" w:cs="Arial" w:eastAsia="Arial" w:hAnsi="Arial"/>
          <w:color w:val="1B2118"/>
          <w:sz w:val="21"/>
          <w:szCs w:val="21"/>
        </w:rPr>
        <w:t xml:space="preserve">Nel riquadro premete </w:t>
      </w:r>
      <w:r>
        <w:rPr>
          <w:rFonts w:ascii="Arial" w:cs="Arial" w:eastAsia="Arial" w:hAnsi="Arial"/>
          <w:b/>
          <w:bCs/>
          <w:color w:val="1B2118"/>
          <w:sz w:val="21"/>
          <w:szCs w:val="21"/>
        </w:rPr>
        <w:t xml:space="preserve">+ Pubblica errata corrige</w:t>
      </w:r>
      <w:r>
        <w:rPr>
          <w:rFonts w:ascii="Arial" w:cs="Arial" w:eastAsia="Arial" w:hAnsi="Arial"/>
          <w:color w:val="1B2118"/>
          <w:sz w:val="21"/>
          <w:szCs w:val="21"/>
        </w:rPr>
        <w:t xml:space="preserve">.</w:t>
      </w:r>
    </w:p>
    <w:p>
      <w:pPr>
        <w:pStyle w:val="ListParagraph"/>
        <w:numPr>
          <w:ilvl w:val="0"/>
          <w:numId w:val="12"/>
        </w:numPr>
        <w:spacing w:after="70" w:line="290"/>
      </w:pPr>
      <w:r>
        <w:rPr>
          <w:rFonts w:ascii="Arial" w:cs="Arial" w:eastAsia="Arial" w:hAnsi="Arial"/>
          <w:color w:val="1B2118"/>
          <w:sz w:val="21"/>
          <w:szCs w:val="21"/>
        </w:rPr>
        <w:t xml:space="preserve">Descrivete la correzione in </w:t>
      </w:r>
      <w:r>
        <w:rPr>
          <w:rFonts w:ascii="Arial" w:cs="Arial" w:eastAsia="Arial" w:hAnsi="Arial"/>
          <w:b/>
          <w:bCs/>
          <w:color w:val="1B2118"/>
          <w:sz w:val="21"/>
          <w:szCs w:val="21"/>
        </w:rPr>
        <w:t xml:space="preserve">Cosa viene corretto</w:t>
      </w:r>
      <w:r>
        <w:rPr>
          <w:rFonts w:ascii="Arial" w:cs="Arial" w:eastAsia="Arial" w:hAnsi="Arial"/>
          <w:color w:val="1B2118"/>
          <w:sz w:val="21"/>
          <w:szCs w:val="21"/>
        </w:rPr>
        <w:t xml:space="preserve"> e scegliete l'eventuale </w:t>
      </w:r>
      <w:r>
        <w:rPr>
          <w:rFonts w:ascii="Arial" w:cs="Arial" w:eastAsia="Arial" w:hAnsi="Arial"/>
          <w:b/>
          <w:bCs/>
          <w:color w:val="1B2118"/>
          <w:sz w:val="21"/>
          <w:szCs w:val="21"/>
        </w:rPr>
        <w:t xml:space="preserve">Documento corretto</w:t>
      </w:r>
      <w:r>
        <w:rPr>
          <w:rFonts w:ascii="Arial" w:cs="Arial" w:eastAsia="Arial" w:hAnsi="Arial"/>
          <w:color w:val="1B2118"/>
          <w:sz w:val="21"/>
          <w:szCs w:val="21"/>
        </w:rPr>
        <w:t xml:space="preserve">.</w:t>
      </w:r>
    </w:p>
    <w:p>
      <w:pPr>
        <w:pStyle w:val="ListParagraph"/>
        <w:numPr>
          <w:ilvl w:val="0"/>
          <w:numId w:val="12"/>
        </w:numPr>
        <w:spacing w:after="70" w:line="290"/>
      </w:pPr>
      <w:r>
        <w:rPr>
          <w:rFonts w:ascii="Arial" w:cs="Arial" w:eastAsia="Arial" w:hAnsi="Arial"/>
          <w:color w:val="1B2118"/>
          <w:sz w:val="21"/>
          <w:szCs w:val="21"/>
        </w:rPr>
        <w:t xml:space="preserve">Decidete se spuntare </w:t>
      </w:r>
      <w:r>
        <w:rPr>
          <w:rFonts w:ascii="Arial" w:cs="Arial" w:eastAsia="Arial" w:hAnsi="Arial"/>
          <w:b/>
          <w:bCs/>
          <w:color w:val="1B2118"/>
          <w:sz w:val="21"/>
          <w:szCs w:val="21"/>
        </w:rPr>
        <w:t xml:space="preserve">Fai ripartire i N giorni da oggi</w:t>
      </w:r>
      <w:r>
        <w:rPr>
          <w:rFonts w:ascii="Arial" w:cs="Arial" w:eastAsia="Arial" w:hAnsi="Arial"/>
          <w:color w:val="1B2118"/>
          <w:sz w:val="21"/>
          <w:szCs w:val="21"/>
        </w:rPr>
        <w:t xml:space="preserve"> (N = durata del feedback della pratica, 30 o 20): in questo caso la </w:t>
      </w:r>
      <w:r>
        <w:rPr>
          <w:rFonts w:ascii="Arial" w:cs="Arial" w:eastAsia="Arial" w:hAnsi="Arial"/>
          <w:b/>
          <w:bCs/>
          <w:color w:val="1B2118"/>
          <w:sz w:val="21"/>
          <w:szCs w:val="21"/>
        </w:rPr>
        <w:t xml:space="preserve">Motivazione</w:t>
      </w:r>
      <w:r>
        <w:rPr>
          <w:rFonts w:ascii="Arial" w:cs="Arial" w:eastAsia="Arial" w:hAnsi="Arial"/>
          <w:color w:val="1B2118"/>
          <w:sz w:val="21"/>
          <w:szCs w:val="21"/>
        </w:rPr>
        <w:t xml:space="preserve"> è obbligatoria (decisione della Fondazione del 18/10/2026: si decide caso per caso).</w:t>
      </w:r>
    </w:p>
    <w:p>
      <w:pPr>
        <w:pStyle w:val="ListParagraph"/>
        <w:numPr>
          <w:ilvl w:val="0"/>
          <w:numId w:val="12"/>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Pubblica errata corrige</w:t>
      </w:r>
      <w:r>
        <w:rPr>
          <w:rFonts w:ascii="Arial" w:cs="Arial" w:eastAsia="Arial" w:hAnsi="Arial"/>
          <w:color w:val="1B2118"/>
          <w:sz w:val="21"/>
          <w:szCs w:val="21"/>
        </w:rPr>
        <w:t xml:space="preserve">.</w:t>
      </w:r>
    </w:p>
    <w:p>
      <w:pPr>
        <w:spacing w:after="60"/>
      </w:pPr>
    </w:p>
    <w:p>
      <w:pPr>
        <w:spacing w:after="140" w:line="300"/>
      </w:pPr>
      <w:r>
        <w:rPr>
          <w:rFonts w:ascii="Arial" w:cs="Arial" w:eastAsia="Arial" w:hAnsi="Arial"/>
          <w:color w:val="1B2118"/>
          <w:sz w:val="21"/>
          <w:szCs w:val="21"/>
        </w:rPr>
        <w:t xml:space="preserve">L'errata corrige compare nella pratica e sulla pagina pubblica, il Comune riceve la notifica e l'operazione (con l'eventuale proroga) finisce nell'audit.</w:t>
      </w:r>
    </w:p>
    <w:p>
      <w:pPr>
        <w:spacing w:after="140" w:line="300"/>
      </w:pPr>
      <w:r>
        <w:rPr>
          <w:rFonts w:ascii="Arial" w:cs="Arial" w:eastAsia="Arial" w:hAnsi="Arial"/>
          <w:b/>
          <w:bCs/>
          <w:color w:val="1B2118"/>
          <w:sz w:val="21"/>
          <w:szCs w:val="21"/>
        </w:rPr>
        <w:t xml:space="preserve">Chiudere il feedback pubblico.</w:t>
      </w:r>
      <w:r>
        <w:rPr>
          <w:rFonts w:ascii="Arial" w:cs="Arial" w:eastAsia="Arial" w:hAnsi="Arial"/>
          <w:color w:val="1B2118"/>
          <w:sz w:val="21"/>
          <w:szCs w:val="21"/>
        </w:rPr>
        <w:t xml:space="preserve"> Dopo la data di chiusura il portale non accetta più osservazioni, ma lo stato va chiuso a mano con </w:t>
      </w:r>
      <w:r>
        <w:rPr>
          <w:rFonts w:ascii="Arial" w:cs="Arial" w:eastAsia="Arial" w:hAnsi="Arial"/>
          <w:b/>
          <w:bCs/>
          <w:color w:val="1B2118"/>
          <w:sz w:val="21"/>
          <w:szCs w:val="21"/>
        </w:rPr>
        <w:t xml:space="preserve">Chiudi il feedback pubblico</w:t>
      </w:r>
      <w:r>
        <w:rPr>
          <w:rFonts w:ascii="Arial" w:cs="Arial" w:eastAsia="Arial" w:hAnsi="Arial"/>
          <w:color w:val="1B2118"/>
          <w:sz w:val="21"/>
          <w:szCs w:val="21"/>
        </w:rPr>
        <w:t xml:space="preserve">.</w:t>
      </w:r>
    </w:p>
    <w:p>
      <w:pPr>
        <w:spacing w:after="140" w:line="300"/>
      </w:pPr>
      <w:r>
        <w:rPr>
          <w:rFonts w:ascii="Arial" w:cs="Arial" w:eastAsia="Arial" w:hAnsi="Arial"/>
          <w:b/>
          <w:bCs/>
          <w:color w:val="1B2118"/>
          <w:sz w:val="21"/>
          <w:szCs w:val="21"/>
        </w:rPr>
        <w:t xml:space="preserve">Da sapere.</w:t>
      </w:r>
      <w:r>
        <w:rPr>
          <w:rFonts w:ascii="Arial" w:cs="Arial" w:eastAsia="Arial" w:hAnsi="Arial"/>
          <w:color w:val="1B2118"/>
          <w:sz w:val="21"/>
          <w:szCs w:val="21"/>
        </w:rPr>
        <w:t xml:space="preserve"> Finché il dominio della Fondazione non è verificato sul servizio email, le email di conferma arrivano solo all'indirizzo del titolare del servizio: prima di un feedback pubblico reale il dominio va verificato.</w:t>
      </w:r>
    </w:p>
    <w:p>
      <w:pPr>
        <w:pStyle w:val="Heading1"/>
        <w:pageBreakBefore/>
        <w:pBdr>
          <w:bottom w:val="single" w:color="2F5D3A" w:sz="12" w:space="6"/>
        </w:pBdr>
        <w:spacing w:after="240" w:before="0"/>
      </w:pPr>
      <w:bookmarkStart w:name="cap9" w:id="1"/>
      <w:r>
        <w:rPr>
          <w:rFonts w:ascii="Arial" w:cs="Arial" w:eastAsia="Arial" w:hAnsi="Arial"/>
          <w:b/>
          <w:bCs/>
          <w:color w:val="2F5D3A"/>
          <w:sz w:val="34"/>
          <w:szCs w:val="34"/>
        </w:rPr>
        <w:t xml:space="preserve">9. Messaggi con il Comune</w:t>
      </w:r>
      <w:bookmarkEnd w:id="1"/>
    </w:p>
    <w:p>
      <w:pPr>
        <w:spacing w:after="140" w:line="300"/>
      </w:pPr>
      <w:r>
        <w:rPr>
          <w:rFonts w:ascii="Arial" w:cs="Arial" w:eastAsia="Arial" w:hAnsi="Arial"/>
          <w:color w:val="1B2118"/>
          <w:sz w:val="21"/>
          <w:szCs w:val="21"/>
        </w:rPr>
        <w:t xml:space="preserve">In ogni pratica la sezione </w:t>
      </w:r>
      <w:r>
        <w:rPr>
          <w:rFonts w:ascii="Arial" w:cs="Arial" w:eastAsia="Arial" w:hAnsi="Arial"/>
          <w:b/>
          <w:bCs/>
          <w:color w:val="1B2118"/>
          <w:sz w:val="21"/>
          <w:szCs w:val="21"/>
        </w:rPr>
        <w:t xml:space="preserve">Messaggi</w:t>
      </w:r>
      <w:r>
        <w:rPr>
          <w:rFonts w:ascii="Arial" w:cs="Arial" w:eastAsia="Arial" w:hAnsi="Arial"/>
          <w:color w:val="1B2118"/>
          <w:sz w:val="21"/>
          <w:szCs w:val="21"/>
        </w:rPr>
        <w:t xml:space="preserve"> è la conversazione tra Fondazione e Comune su quella pratica. Scrivete nel campo «Scrivi un messaggio…» e premete </w:t>
      </w:r>
      <w:r>
        <w:rPr>
          <w:rFonts w:ascii="Arial" w:cs="Arial" w:eastAsia="Arial" w:hAnsi="Arial"/>
          <w:b/>
          <w:bCs/>
          <w:color w:val="1B2118"/>
          <w:sz w:val="21"/>
          <w:szCs w:val="21"/>
        </w:rPr>
        <w:t xml:space="preserve">Invia</w:t>
      </w:r>
      <w:r>
        <w:rPr>
          <w:rFonts w:ascii="Arial" w:cs="Arial" w:eastAsia="Arial" w:hAnsi="Arial"/>
          <w:color w:val="1B2118"/>
          <w:sz w:val="21"/>
          <w:szCs w:val="21"/>
        </w:rPr>
        <w:t xml:space="preserve">. I messaggi della Fondazione sono firmati «Fondazione Operate · nome dell'operatore». A ogni messaggio l'altra parte riceve una notifica e un'email (staff: «Nuovo messaggio dal Cliente»). I messaggi non si modificano né si cancellano e sono registrati nell'audit.</w:t>
      </w:r>
    </w:p>
    <w:p>
      <w:pPr>
        <w:pStyle w:val="Heading1"/>
        <w:pageBreakBefore/>
        <w:pBdr>
          <w:bottom w:val="single" w:color="2F5D3A" w:sz="12" w:space="6"/>
        </w:pBdr>
        <w:spacing w:after="240" w:before="0"/>
      </w:pPr>
      <w:bookmarkStart w:name="cap10" w:id="1"/>
      <w:r>
        <w:rPr>
          <w:rFonts w:ascii="Arial" w:cs="Arial" w:eastAsia="Arial" w:hAnsi="Arial"/>
          <w:b/>
          <w:bCs/>
          <w:color w:val="2F5D3A"/>
          <w:sz w:val="34"/>
          <w:szCs w:val="34"/>
        </w:rPr>
        <w:t xml:space="preserve">10. Pagamenti</w:t>
      </w:r>
      <w:bookmarkEnd w:id="1"/>
    </w:p>
    <w:p>
      <w:pPr>
        <w:spacing w:after="140" w:line="300"/>
      </w:pPr>
      <w:r>
        <w:rPr>
          <w:rFonts w:ascii="Arial" w:cs="Arial" w:eastAsia="Arial" w:hAnsi="Arial"/>
          <w:color w:val="1B2118"/>
          <w:sz w:val="21"/>
          <w:szCs w:val="21"/>
        </w:rPr>
        <w:t xml:space="preserve">Ogni pratica ha la sezione </w:t>
      </w:r>
      <w:r>
        <w:rPr>
          <w:rFonts w:ascii="Arial" w:cs="Arial" w:eastAsia="Arial" w:hAnsi="Arial"/>
          <w:b/>
          <w:bCs/>
          <w:color w:val="1B2118"/>
          <w:sz w:val="21"/>
          <w:szCs w:val="21"/>
        </w:rPr>
        <w:t xml:space="preserve">Pagamenti</w:t>
      </w:r>
      <w:r>
        <w:rPr>
          <w:rFonts w:ascii="Arial" w:cs="Arial" w:eastAsia="Arial" w:hAnsi="Arial"/>
          <w:color w:val="1B2118"/>
          <w:sz w:val="21"/>
          <w:szCs w:val="21"/>
        </w:rPr>
        <w:t xml:space="preserve"> con il riepilogo </w:t>
      </w:r>
      <w:r>
        <w:rPr>
          <w:rFonts w:ascii="Arial" w:cs="Arial" w:eastAsia="Arial" w:hAnsi="Arial"/>
          <w:i/>
          <w:iCs/>
          <w:color w:val="1B2118"/>
          <w:sz w:val="21"/>
          <w:szCs w:val="21"/>
        </w:rPr>
        <w:t xml:space="preserve">Previsto · incassato · da incassare</w:t>
      </w:r>
      <w:r>
        <w:rPr>
          <w:rFonts w:ascii="Arial" w:cs="Arial" w:eastAsia="Arial" w:hAnsi="Arial"/>
          <w:color w:val="1B2118"/>
          <w:sz w:val="21"/>
          <w:szCs w:val="21"/>
        </w:rPr>
        <w:t xml:space="preserve">. Il portale non incassa pagamenti online: la Fondazione registra le voci previste e gli incassi. Il Comune vede le stesse voci in sola lettura e riceve una notifica quando se ne aggiunge una.</w:t>
      </w:r>
    </w:p>
    <w:p>
      <w:pPr>
        <w:spacing w:after="140" w:line="300"/>
      </w:pPr>
      <w:r>
        <w:rPr>
          <w:rFonts w:ascii="Arial" w:cs="Arial" w:eastAsia="Arial" w:hAnsi="Arial"/>
          <w:b/>
          <w:bCs/>
          <w:color w:val="1B2118"/>
          <w:sz w:val="21"/>
          <w:szCs w:val="21"/>
        </w:rPr>
        <w:t xml:space="preserve">Aggiungere una voce</w:t>
      </w:r>
    </w:p>
    <w:p>
      <w:pPr>
        <w:pStyle w:val="ListParagraph"/>
        <w:numPr>
          <w:ilvl w:val="0"/>
          <w:numId w:val="13"/>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 Voce di pagamento</w:t>
      </w:r>
      <w:r>
        <w:rPr>
          <w:rFonts w:ascii="Arial" w:cs="Arial" w:eastAsia="Arial" w:hAnsi="Arial"/>
          <w:color w:val="1B2118"/>
          <w:sz w:val="21"/>
          <w:szCs w:val="21"/>
        </w:rPr>
        <w:t xml:space="preserve">.</w:t>
      </w:r>
    </w:p>
    <w:p>
      <w:pPr>
        <w:pStyle w:val="ListParagraph"/>
        <w:numPr>
          <w:ilvl w:val="0"/>
          <w:numId w:val="13"/>
        </w:numPr>
        <w:spacing w:after="70" w:line="290"/>
      </w:pPr>
      <w:r>
        <w:rPr>
          <w:rFonts w:ascii="Arial" w:cs="Arial" w:eastAsia="Arial" w:hAnsi="Arial"/>
          <w:color w:val="1B2118"/>
          <w:sz w:val="21"/>
          <w:szCs w:val="21"/>
        </w:rPr>
        <w:t xml:space="preserve">Compilate </w:t>
      </w:r>
      <w:r>
        <w:rPr>
          <w:rFonts w:ascii="Arial" w:cs="Arial" w:eastAsia="Arial" w:hAnsi="Arial"/>
          <w:b/>
          <w:bCs/>
          <w:color w:val="1B2118"/>
          <w:sz w:val="21"/>
          <w:szCs w:val="21"/>
        </w:rPr>
        <w:t xml:space="preserve">Voce</w:t>
      </w:r>
      <w:r>
        <w:rPr>
          <w:rFonts w:ascii="Arial" w:cs="Arial" w:eastAsia="Arial" w:hAnsi="Arial"/>
          <w:color w:val="1B2118"/>
          <w:sz w:val="21"/>
          <w:szCs w:val="21"/>
        </w:rPr>
        <w:t xml:space="preserve"> (es. quota di adesione), </w:t>
      </w:r>
      <w:r>
        <w:rPr>
          <w:rFonts w:ascii="Arial" w:cs="Arial" w:eastAsia="Arial" w:hAnsi="Arial"/>
          <w:b/>
          <w:bCs/>
          <w:color w:val="1B2118"/>
          <w:sz w:val="21"/>
          <w:szCs w:val="21"/>
        </w:rPr>
        <w:t xml:space="preserve">Voce dello Schema tariffario</w:t>
      </w:r>
      <w:r>
        <w:rPr>
          <w:rFonts w:ascii="Arial" w:cs="Arial" w:eastAsia="Arial" w:hAnsi="Arial"/>
          <w:color w:val="1B2118"/>
          <w:sz w:val="21"/>
          <w:szCs w:val="21"/>
        </w:rPr>
        <w:t xml:space="preserve"> (</w:t>
      </w:r>
      <w:r>
        <w:rPr>
          <w:rFonts w:ascii="Arial" w:cs="Arial" w:eastAsia="Arial" w:hAnsi="Arial"/>
          <w:i/>
          <w:iCs/>
          <w:color w:val="1B2118"/>
          <w:sz w:val="21"/>
          <w:szCs w:val="21"/>
        </w:rPr>
        <w:t xml:space="preserve">Tariffa di iscrizione</w:t>
      </w:r>
      <w:r>
        <w:rPr>
          <w:rFonts w:ascii="Arial" w:cs="Arial" w:eastAsia="Arial" w:hAnsi="Arial"/>
          <w:color w:val="1B2118"/>
          <w:sz w:val="21"/>
          <w:szCs w:val="21"/>
        </w:rPr>
        <w:t xml:space="preserve">, </w:t>
      </w:r>
      <w:r>
        <w:rPr>
          <w:rFonts w:ascii="Arial" w:cs="Arial" w:eastAsia="Arial" w:hAnsi="Arial"/>
          <w:i/>
          <w:iCs/>
          <w:color w:val="1B2118"/>
          <w:sz w:val="21"/>
          <w:szCs w:val="21"/>
        </w:rPr>
        <w:t xml:space="preserve">Tariffa di registrazione</w:t>
      </w:r>
      <w:r>
        <w:rPr>
          <w:rFonts w:ascii="Arial" w:cs="Arial" w:eastAsia="Arial" w:hAnsi="Arial"/>
          <w:color w:val="1B2118"/>
          <w:sz w:val="21"/>
          <w:szCs w:val="21"/>
        </w:rPr>
        <w:t xml:space="preserve">, </w:t>
      </w:r>
      <w:r>
        <w:rPr>
          <w:rFonts w:ascii="Arial" w:cs="Arial" w:eastAsia="Arial" w:hAnsi="Arial"/>
          <w:i/>
          <w:iCs/>
          <w:color w:val="1B2118"/>
          <w:sz w:val="21"/>
          <w:szCs w:val="21"/>
        </w:rPr>
        <w:t xml:space="preserve">Emissione dei crediti</w:t>
      </w:r>
      <w:r>
        <w:rPr>
          <w:rFonts w:ascii="Arial" w:cs="Arial" w:eastAsia="Arial" w:hAnsi="Arial"/>
          <w:color w:val="1B2118"/>
          <w:sz w:val="21"/>
          <w:szCs w:val="21"/>
        </w:rPr>
        <w:t xml:space="preserve">, </w:t>
      </w:r>
      <w:r>
        <w:rPr>
          <w:rFonts w:ascii="Arial" w:cs="Arial" w:eastAsia="Arial" w:hAnsi="Arial"/>
          <w:i/>
          <w:iCs/>
          <w:color w:val="1B2118"/>
          <w:sz w:val="21"/>
          <w:szCs w:val="21"/>
        </w:rPr>
        <w:t xml:space="preserve">Vendita dei crediti</w:t>
      </w:r>
      <w:r>
        <w:rPr>
          <w:rFonts w:ascii="Arial" w:cs="Arial" w:eastAsia="Arial" w:hAnsi="Arial"/>
          <w:color w:val="1B2118"/>
          <w:sz w:val="21"/>
          <w:szCs w:val="21"/>
        </w:rPr>
        <w:t xml:space="preserve"> o </w:t>
      </w:r>
      <w:r>
        <w:rPr>
          <w:rFonts w:ascii="Arial" w:cs="Arial" w:eastAsia="Arial" w:hAnsi="Arial"/>
          <w:i/>
          <w:iCs/>
          <w:color w:val="1B2118"/>
          <w:sz w:val="21"/>
          <w:szCs w:val="21"/>
        </w:rPr>
        <w:t xml:space="preserve">Altro</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Importo (€)</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Scadenza</w:t>
      </w:r>
      <w:r>
        <w:rPr>
          <w:rFonts w:ascii="Arial" w:cs="Arial" w:eastAsia="Arial" w:hAnsi="Arial"/>
          <w:color w:val="1B2118"/>
          <w:sz w:val="21"/>
          <w:szCs w:val="21"/>
        </w:rPr>
        <w:t xml:space="preserve"> e, se serve, </w:t>
      </w:r>
      <w:r>
        <w:rPr>
          <w:rFonts w:ascii="Arial" w:cs="Arial" w:eastAsia="Arial" w:hAnsi="Arial"/>
          <w:b/>
          <w:bCs/>
          <w:color w:val="1B2118"/>
          <w:sz w:val="21"/>
          <w:szCs w:val="21"/>
        </w:rPr>
        <w:t xml:space="preserve">Riferimento / note</w:t>
      </w:r>
      <w:r>
        <w:rPr>
          <w:rFonts w:ascii="Arial" w:cs="Arial" w:eastAsia="Arial" w:hAnsi="Arial"/>
          <w:color w:val="1B2118"/>
          <w:sz w:val="21"/>
          <w:szCs w:val="21"/>
        </w:rPr>
        <w:t xml:space="preserve">.</w:t>
      </w:r>
    </w:p>
    <w:p>
      <w:pPr>
        <w:pStyle w:val="ListParagraph"/>
        <w:numPr>
          <w:ilvl w:val="0"/>
          <w:numId w:val="13"/>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Salva</w:t>
      </w:r>
      <w:r>
        <w:rPr>
          <w:rFonts w:ascii="Arial" w:cs="Arial" w:eastAsia="Arial" w:hAnsi="Arial"/>
          <w:color w:val="1B2118"/>
          <w:sz w:val="21"/>
          <w:szCs w:val="21"/>
        </w:rPr>
        <w:t xml:space="preserve">.</w:t>
      </w:r>
    </w:p>
    <w:p>
      <w:pPr>
        <w:spacing w:after="60"/>
      </w:pPr>
    </w:p>
    <w:p>
      <w:pPr>
        <w:spacing w:after="140" w:line="300"/>
      </w:pPr>
      <w:r>
        <w:rPr>
          <w:rFonts w:ascii="Arial" w:cs="Arial" w:eastAsia="Arial" w:hAnsi="Arial"/>
          <w:b/>
          <w:bCs/>
          <w:color w:val="1B2118"/>
          <w:sz w:val="21"/>
          <w:szCs w:val="21"/>
        </w:rPr>
        <w:t xml:space="preserve">Proporre le voci dallo Schema tariffario</w:t>
      </w:r>
    </w:p>
    <w:p>
      <w:pPr>
        <w:pStyle w:val="ListParagraph"/>
        <w:numPr>
          <w:ilvl w:val="0"/>
          <w:numId w:val="14"/>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Proponi dallo Schema tariffario</w:t>
      </w:r>
      <w:r>
        <w:rPr>
          <w:rFonts w:ascii="Arial" w:cs="Arial" w:eastAsia="Arial" w:hAnsi="Arial"/>
          <w:color w:val="1B2118"/>
          <w:sz w:val="21"/>
          <w:szCs w:val="21"/>
        </w:rPr>
        <w:t xml:space="preserve">: il portale propone le tariffe massime dello Schema tariffario v1.2 (IVA esclusa) per quella pratica, con scadenza a 30 giorni.</w:t>
      </w:r>
    </w:p>
    <w:p>
      <w:pPr>
        <w:pStyle w:val="ListParagraph"/>
        <w:numPr>
          <w:ilvl w:val="0"/>
          <w:numId w:val="14"/>
        </w:numPr>
        <w:spacing w:after="70" w:line="290"/>
      </w:pPr>
      <w:r>
        <w:rPr>
          <w:rFonts w:ascii="Arial" w:cs="Arial" w:eastAsia="Arial" w:hAnsi="Arial"/>
          <w:color w:val="1B2118"/>
          <w:sz w:val="21"/>
          <w:szCs w:val="21"/>
        </w:rPr>
        <w:t xml:space="preserve">Sono già spuntate le voci che la pratica non ha ancora e che hanno un importo; una voce senza importo (manca la popolazione o mancano i crediti previsti nei dati della pratica) non si può scegliere e lo dice nella nota.</w:t>
      </w:r>
    </w:p>
    <w:p>
      <w:pPr>
        <w:pStyle w:val="ListParagraph"/>
        <w:numPr>
          <w:ilvl w:val="0"/>
          <w:numId w:val="14"/>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Aggiungi le voci scelte</w:t>
      </w:r>
      <w:r>
        <w:rPr>
          <w:rFonts w:ascii="Arial" w:cs="Arial" w:eastAsia="Arial" w:hAnsi="Arial"/>
          <w:color w:val="1B2118"/>
          <w:sz w:val="21"/>
          <w:szCs w:val="21"/>
        </w:rPr>
        <w:t xml:space="preserve">. Gli importi si possono correggere dopo dalla voce (</w:t>
      </w:r>
      <w:r>
        <w:rPr>
          <w:rFonts w:ascii="Arial" w:cs="Arial" w:eastAsia="Arial" w:hAnsi="Arial"/>
          <w:b/>
          <w:bCs/>
          <w:color w:val="1B2118"/>
          <w:sz w:val="21"/>
          <w:szCs w:val="21"/>
        </w:rPr>
        <w:t xml:space="preserve">Registra incasso</w:t>
      </w:r>
      <w:r>
        <w:rPr>
          <w:rFonts w:ascii="Arial" w:cs="Arial" w:eastAsia="Arial" w:hAnsi="Arial"/>
          <w:color w:val="1B2118"/>
          <w:sz w:val="21"/>
          <w:szCs w:val="21"/>
        </w:rPr>
        <w:t xml:space="preserv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0"/>
        <w:gridCol w:w="3698"/>
        <w:gridCol w:w="4680"/>
      </w:tblGrid>
      <w:tr>
        <w:trPr>
          <w:tblHeader/>
        </w:trPr>
        <w:tc>
          <w:tcPr>
            <w:tcW w:type="dxa" w:w="1260"/>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Pratica</w:t>
            </w:r>
          </w:p>
        </w:tc>
        <w:tc>
          <w:tcPr>
            <w:tcW w:type="dxa" w:w="3698"/>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Voce proposta</w:t>
            </w:r>
          </w:p>
        </w:tc>
        <w:tc>
          <w:tcPr>
            <w:tcW w:type="dxa" w:w="4680"/>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Importo</w:t>
            </w:r>
          </w:p>
        </w:tc>
      </w:tr>
      <w:tr>
        <w:trPr>
          <w:cantSplit/>
        </w:trPr>
        <w:tc>
          <w:tcPr>
            <w:tcW w:type="dxa" w:w="126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Progetto</w:t>
            </w:r>
          </w:p>
        </w:tc>
        <w:tc>
          <w:tcPr>
            <w:tcW w:type="dxa" w:w="369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Tariffa di iscrizione (alla richiesta di iscrizione)</w:t>
            </w:r>
          </w:p>
        </w:tc>
        <w:tc>
          <w:tcPr>
            <w:tcW w:type="dxa" w:w="468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3.000 €</w:t>
            </w:r>
          </w:p>
        </w:tc>
      </w:tr>
      <w:tr>
        <w:trPr>
          <w:cantSplit/>
        </w:trPr>
        <w:tc>
          <w:tcPr>
            <w:tcW w:type="dxa" w:w="126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Progetto</w:t>
            </w:r>
          </w:p>
        </w:tc>
        <w:tc>
          <w:tcPr>
            <w:tcW w:type="dxa" w:w="369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Tariffa di registrazione (saldo ad avvenuta registrazione)</w:t>
            </w:r>
          </w:p>
        </w:tc>
        <w:tc>
          <w:tcPr>
            <w:tcW w:type="dxa" w:w="468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quota per popolazione + 0,15 € per credito previsto nel periodo</w:t>
            </w:r>
          </w:p>
        </w:tc>
      </w:tr>
      <w:tr>
        <w:trPr>
          <w:cantSplit/>
        </w:trPr>
        <w:tc>
          <w:tcPr>
            <w:tcW w:type="dxa" w:w="126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Rapporto</w:t>
            </w:r>
          </w:p>
        </w:tc>
        <w:tc>
          <w:tcPr>
            <w:tcW w:type="dxa" w:w="369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Tariffa di iscrizione</w:t>
            </w:r>
          </w:p>
        </w:tc>
        <w:tc>
          <w:tcPr>
            <w:tcW w:type="dxa" w:w="468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1.000 €</w:t>
            </w:r>
          </w:p>
        </w:tc>
      </w:tr>
      <w:tr>
        <w:trPr>
          <w:cantSplit/>
        </w:trPr>
        <w:tc>
          <w:tcPr>
            <w:tcW w:type="dxa" w:w="126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Rapporto</w:t>
            </w:r>
          </w:p>
        </w:tc>
        <w:tc>
          <w:tcPr>
            <w:tcW w:type="dxa" w:w="369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Tariffa di registrazione (saldo)</w:t>
            </w:r>
          </w:p>
        </w:tc>
        <w:tc>
          <w:tcPr>
            <w:tcW w:type="dxa" w:w="468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quota per popolazione + 0,20 € per credito previsto nell'anno</w:t>
            </w:r>
          </w:p>
        </w:tc>
      </w:tr>
      <w:tr>
        <w:trPr>
          <w:cantSplit/>
        </w:trPr>
        <w:tc>
          <w:tcPr>
            <w:tcW w:type="dxa" w:w="126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Rapporto</w:t>
            </w:r>
          </w:p>
        </w:tc>
        <w:tc>
          <w:tcPr>
            <w:tcW w:type="dxa" w:w="369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Emissione dei crediti</w:t>
            </w:r>
          </w:p>
        </w:tc>
        <w:tc>
          <w:tcPr>
            <w:tcW w:type="dxa" w:w="468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 scaglioni sui crediti previsti nell'anno, da aggiornare con i crediti effettivamente emessi</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31"/>
        <w:gridCol w:w="2754"/>
        <w:gridCol w:w="2753"/>
      </w:tblGrid>
      <w:tr>
        <w:trPr>
          <w:tblHeader/>
        </w:trPr>
        <w:tc>
          <w:tcPr>
            <w:tcW w:type="dxa" w:w="4131"/>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Popolazione residente</w:t>
            </w:r>
          </w:p>
        </w:tc>
        <w:tc>
          <w:tcPr>
            <w:tcW w:type="dxa" w:w="2754"/>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Quota Progetto</w:t>
            </w:r>
          </w:p>
        </w:tc>
        <w:tc>
          <w:tcPr>
            <w:tcW w:type="dxa" w:w="2753"/>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Quota Rapporto</w:t>
            </w:r>
          </w:p>
        </w:tc>
      </w:tr>
      <w:tr>
        <w:trPr>
          <w:cantSplit/>
        </w:trPr>
        <w:tc>
          <w:tcPr>
            <w:tcW w:type="dxa" w:w="4131"/>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fino a 5.000 abitanti</w:t>
            </w:r>
          </w:p>
        </w:tc>
        <w:tc>
          <w:tcPr>
            <w:tcW w:type="dxa" w:w="275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1.000 €</w:t>
            </w:r>
          </w:p>
        </w:tc>
        <w:tc>
          <w:tcPr>
            <w:tcW w:type="dxa" w:w="275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500 €</w:t>
            </w:r>
          </w:p>
        </w:tc>
      </w:tr>
      <w:tr>
        <w:trPr>
          <w:cantSplit/>
        </w:trPr>
        <w:tc>
          <w:tcPr>
            <w:tcW w:type="dxa" w:w="4131"/>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da 5.001 a 10.000</w:t>
            </w:r>
          </w:p>
        </w:tc>
        <w:tc>
          <w:tcPr>
            <w:tcW w:type="dxa" w:w="275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2.000 €</w:t>
            </w:r>
          </w:p>
        </w:tc>
        <w:tc>
          <w:tcPr>
            <w:tcW w:type="dxa" w:w="275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1.000 €</w:t>
            </w:r>
          </w:p>
        </w:tc>
      </w:tr>
      <w:tr>
        <w:trPr>
          <w:cantSplit/>
        </w:trPr>
        <w:tc>
          <w:tcPr>
            <w:tcW w:type="dxa" w:w="4131"/>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da 10.001 a 30.000</w:t>
            </w:r>
          </w:p>
        </w:tc>
        <w:tc>
          <w:tcPr>
            <w:tcW w:type="dxa" w:w="275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4.000 €</w:t>
            </w:r>
          </w:p>
        </w:tc>
        <w:tc>
          <w:tcPr>
            <w:tcW w:type="dxa" w:w="275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2.000 €</w:t>
            </w:r>
          </w:p>
        </w:tc>
      </w:tr>
      <w:tr>
        <w:trPr>
          <w:cantSplit/>
        </w:trPr>
        <w:tc>
          <w:tcPr>
            <w:tcW w:type="dxa" w:w="4131"/>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da 30.001 a 100.000</w:t>
            </w:r>
          </w:p>
        </w:tc>
        <w:tc>
          <w:tcPr>
            <w:tcW w:type="dxa" w:w="275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7.000 €</w:t>
            </w:r>
          </w:p>
        </w:tc>
        <w:tc>
          <w:tcPr>
            <w:tcW w:type="dxa" w:w="275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4.000 €</w:t>
            </w:r>
          </w:p>
        </w:tc>
      </w:tr>
      <w:tr>
        <w:trPr>
          <w:cantSplit/>
        </w:trPr>
        <w:tc>
          <w:tcPr>
            <w:tcW w:type="dxa" w:w="4131"/>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oltre 100.000</w:t>
            </w:r>
          </w:p>
        </w:tc>
        <w:tc>
          <w:tcPr>
            <w:tcW w:type="dxa" w:w="275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12.000 €</w:t>
            </w:r>
          </w:p>
        </w:tc>
        <w:tc>
          <w:tcPr>
            <w:tcW w:type="dxa" w:w="275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7.000 €</w:t>
            </w:r>
          </w:p>
        </w:tc>
      </w:tr>
    </w:tbl>
    <w:p>
      <w:pPr>
        <w:spacing w:after="160"/>
      </w:pPr>
    </w:p>
    <w:p>
      <w:pPr>
        <w:spacing w:after="140" w:line="300"/>
      </w:pPr>
      <w:r>
        <w:rPr>
          <w:rFonts w:ascii="Arial" w:cs="Arial" w:eastAsia="Arial" w:hAnsi="Arial"/>
          <w:b/>
          <w:bCs/>
          <w:color w:val="1B2118"/>
          <w:sz w:val="21"/>
          <w:szCs w:val="21"/>
        </w:rPr>
        <w:t xml:space="preserve">Tariffa di emissione</w:t>
      </w:r>
      <w:r>
        <w:rPr>
          <w:rFonts w:ascii="Arial" w:cs="Arial" w:eastAsia="Arial" w:hAnsi="Arial"/>
          <w:color w:val="1B2118"/>
          <w:sz w:val="21"/>
          <w:szCs w:val="21"/>
        </w:rPr>
        <w:t xml:space="preserve"> a scaglioni cumulativi: 1,00 € a credito fino a 1.000 crediti, 0,50 € da 1.001 a 10.000, 0,30 € oltre (ogni scaglione si paga al proprio prezzo: 2.000 crediti = 1.000 × 1,00 + 1.000 × 0,50 = 1.500 €). La voce con i crediti effettivi si aggiunge anche all'emissione (capitolo «Crediti emessi»).</w:t>
      </w:r>
    </w:p>
    <w:p>
      <w:pPr>
        <w:spacing w:after="140" w:line="300"/>
      </w:pPr>
      <w:r>
        <w:rPr>
          <w:rFonts w:ascii="Arial" w:cs="Arial" w:eastAsia="Arial" w:hAnsi="Arial"/>
          <w:b/>
          <w:bCs/>
          <w:color w:val="1B2118"/>
          <w:sz w:val="21"/>
          <w:szCs w:val="21"/>
        </w:rPr>
        <w:t xml:space="preserve">Tariffa di vendita</w:t>
      </w:r>
      <w:r>
        <w:rPr>
          <w:rFonts w:ascii="Arial" w:cs="Arial" w:eastAsia="Arial" w:hAnsi="Arial"/>
          <w:color w:val="1B2118"/>
          <w:sz w:val="21"/>
          <w:szCs w:val="21"/>
        </w:rPr>
        <w:t xml:space="preserve">: il 20% del valore di vendita, ma non meno di un minimo a scaglioni cumulativi: 1,50 € a credito fino a 500, 1,75 € da 501 a 1.000, 2,00 € da 1.001 a 10.000, 2,25 € da 10.001 a 50.000, 2,50 € oltre. La voce si propone quando si registra una vendita.</w:t>
      </w:r>
    </w:p>
    <w:p>
      <w:pPr>
        <w:spacing w:after="140" w:line="300"/>
      </w:pPr>
      <w:r>
        <w:rPr>
          <w:rFonts w:ascii="Arial" w:cs="Arial" w:eastAsia="Arial" w:hAnsi="Arial"/>
          <w:b/>
          <w:bCs/>
          <w:color w:val="1B2118"/>
          <w:sz w:val="21"/>
          <w:szCs w:val="21"/>
        </w:rPr>
        <w:t xml:space="preserve">Registrare un incasso</w:t>
      </w:r>
    </w:p>
    <w:p>
      <w:pPr>
        <w:pStyle w:val="ListParagraph"/>
        <w:numPr>
          <w:ilvl w:val="0"/>
          <w:numId w:val="15"/>
        </w:numPr>
        <w:spacing w:after="70" w:line="290"/>
      </w:pPr>
      <w:r>
        <w:rPr>
          <w:rFonts w:ascii="Arial" w:cs="Arial" w:eastAsia="Arial" w:hAnsi="Arial"/>
          <w:color w:val="1B2118"/>
          <w:sz w:val="21"/>
          <w:szCs w:val="21"/>
        </w:rPr>
        <w:t xml:space="preserve">Sulla voce premete </w:t>
      </w:r>
      <w:r>
        <w:rPr>
          <w:rFonts w:ascii="Arial" w:cs="Arial" w:eastAsia="Arial" w:hAnsi="Arial"/>
          <w:b/>
          <w:bCs/>
          <w:color w:val="1B2118"/>
          <w:sz w:val="21"/>
          <w:szCs w:val="21"/>
        </w:rPr>
        <w:t xml:space="preserve">Registra incasso</w:t>
      </w:r>
      <w:r>
        <w:rPr>
          <w:rFonts w:ascii="Arial" w:cs="Arial" w:eastAsia="Arial" w:hAnsi="Arial"/>
          <w:color w:val="1B2118"/>
          <w:sz w:val="21"/>
          <w:szCs w:val="21"/>
        </w:rPr>
        <w:t xml:space="preserve">.</w:t>
      </w:r>
    </w:p>
    <w:p>
      <w:pPr>
        <w:pStyle w:val="ListParagraph"/>
        <w:numPr>
          <w:ilvl w:val="0"/>
          <w:numId w:val="15"/>
        </w:numPr>
        <w:spacing w:after="70" w:line="290"/>
      </w:pPr>
      <w:r>
        <w:rPr>
          <w:rFonts w:ascii="Arial" w:cs="Arial" w:eastAsia="Arial" w:hAnsi="Arial"/>
          <w:color w:val="1B2118"/>
          <w:sz w:val="21"/>
          <w:szCs w:val="21"/>
        </w:rPr>
        <w:t xml:space="preserve">Spuntate </w:t>
      </w:r>
      <w:r>
        <w:rPr>
          <w:rFonts w:ascii="Arial" w:cs="Arial" w:eastAsia="Arial" w:hAnsi="Arial"/>
          <w:b/>
          <w:bCs/>
          <w:color w:val="1B2118"/>
          <w:sz w:val="21"/>
          <w:szCs w:val="21"/>
        </w:rPr>
        <w:t xml:space="preserve">Pagamento registrato</w:t>
      </w:r>
      <w:r>
        <w:rPr>
          <w:rFonts w:ascii="Arial" w:cs="Arial" w:eastAsia="Arial" w:hAnsi="Arial"/>
          <w:color w:val="1B2118"/>
          <w:sz w:val="21"/>
          <w:szCs w:val="21"/>
        </w:rPr>
        <w:t xml:space="preserve"> e controllate la data del pagamento (di norma oggi).</w:t>
      </w:r>
    </w:p>
    <w:p>
      <w:pPr>
        <w:pStyle w:val="ListParagraph"/>
        <w:numPr>
          <w:ilvl w:val="0"/>
          <w:numId w:val="15"/>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Salva</w:t>
      </w:r>
      <w:r>
        <w:rPr>
          <w:rFonts w:ascii="Arial" w:cs="Arial" w:eastAsia="Arial" w:hAnsi="Arial"/>
          <w:color w:val="1B2118"/>
          <w:sz w:val="21"/>
          <w:szCs w:val="21"/>
        </w:rPr>
        <w:t xml:space="preserve">.</w:t>
      </w:r>
    </w:p>
    <w:p>
      <w:pPr>
        <w:spacing w:after="60"/>
      </w:pPr>
    </w:p>
    <w:p>
      <w:pPr>
        <w:spacing w:after="140" w:line="300"/>
      </w:pPr>
      <w:r>
        <w:rPr>
          <w:rFonts w:ascii="Arial" w:cs="Arial" w:eastAsia="Arial" w:hAnsi="Arial"/>
          <w:color w:val="1B2118"/>
          <w:sz w:val="21"/>
          <w:szCs w:val="21"/>
        </w:rPr>
        <w:t xml:space="preserve">Ogni voce mostra </w:t>
      </w:r>
      <w:r>
        <w:rPr>
          <w:rFonts w:ascii="Arial" w:cs="Arial" w:eastAsia="Arial" w:hAnsi="Arial"/>
          <w:i/>
          <w:iCs/>
          <w:color w:val="1B2118"/>
          <w:sz w:val="21"/>
          <w:szCs w:val="21"/>
        </w:rPr>
        <w:t xml:space="preserve">Da pagare</w:t>
      </w:r>
      <w:r>
        <w:rPr>
          <w:rFonts w:ascii="Arial" w:cs="Arial" w:eastAsia="Arial" w:hAnsi="Arial"/>
          <w:color w:val="1B2118"/>
          <w:sz w:val="21"/>
          <w:szCs w:val="21"/>
        </w:rPr>
        <w:t xml:space="preserve">, </w:t>
      </w:r>
      <w:r>
        <w:rPr>
          <w:rFonts w:ascii="Arial" w:cs="Arial" w:eastAsia="Arial" w:hAnsi="Arial"/>
          <w:i/>
          <w:iCs/>
          <w:color w:val="1B2118"/>
          <w:sz w:val="21"/>
          <w:szCs w:val="21"/>
        </w:rPr>
        <w:t xml:space="preserve">Scaduto</w:t>
      </w:r>
      <w:r>
        <w:rPr>
          <w:rFonts w:ascii="Arial" w:cs="Arial" w:eastAsia="Arial" w:hAnsi="Arial"/>
          <w:color w:val="1B2118"/>
          <w:sz w:val="21"/>
          <w:szCs w:val="21"/>
        </w:rPr>
        <w:t xml:space="preserve"> o </w:t>
      </w:r>
      <w:r>
        <w:rPr>
          <w:rFonts w:ascii="Arial" w:cs="Arial" w:eastAsia="Arial" w:hAnsi="Arial"/>
          <w:i/>
          <w:iCs/>
          <w:color w:val="1B2118"/>
          <w:sz w:val="21"/>
          <w:szCs w:val="21"/>
        </w:rPr>
        <w:t xml:space="preserve">Pagato</w:t>
      </w:r>
      <w:r>
        <w:rPr>
          <w:rFonts w:ascii="Arial" w:cs="Arial" w:eastAsia="Arial" w:hAnsi="Arial"/>
          <w:color w:val="1B2118"/>
          <w:sz w:val="21"/>
          <w:szCs w:val="21"/>
        </w:rPr>
        <w:t xml:space="preserve"> e la voce dello Schema tariffario. Il portale registra automaticamente chi ha inserito l'incasso, e l'operazione finisce nell'audit.</w:t>
      </w:r>
    </w:p>
    <w:p>
      <w:pPr>
        <w:spacing w:after="140" w:line="300"/>
      </w:pPr>
      <w:r>
        <w:rPr>
          <w:rFonts w:ascii="Arial" w:cs="Arial" w:eastAsia="Arial" w:hAnsi="Arial"/>
          <w:b/>
          <w:bCs/>
          <w:color w:val="1B2118"/>
          <w:sz w:val="21"/>
          <w:szCs w:val="21"/>
        </w:rPr>
        <w:t xml:space="preserve">Sospensione fino al saldo.</w:t>
      </w:r>
      <w:r>
        <w:rPr>
          <w:rFonts w:ascii="Arial" w:cs="Arial" w:eastAsia="Arial" w:hAnsi="Arial"/>
          <w:color w:val="1B2118"/>
          <w:sz w:val="21"/>
          <w:szCs w:val="21"/>
        </w:rPr>
        <w:t xml:space="preserve"> Con una voce scaduta e non pagata il riquadro mostra in rosso «C'è una voce scaduta non pagata: fino al saldo le attività successive sono sospese» e il portale non apre nuove fasi della pratica. Inoltre la fase 5 si apre solo con la </w:t>
      </w:r>
      <w:r>
        <w:rPr>
          <w:rFonts w:ascii="Arial" w:cs="Arial" w:eastAsia="Arial" w:hAnsi="Arial"/>
          <w:i/>
          <w:iCs/>
          <w:color w:val="1B2118"/>
          <w:sz w:val="21"/>
          <w:szCs w:val="21"/>
        </w:rPr>
        <w:t xml:space="preserve">Tariffa di iscrizione</w:t>
      </w:r>
      <w:r>
        <w:rPr>
          <w:rFonts w:ascii="Arial" w:cs="Arial" w:eastAsia="Arial" w:hAnsi="Arial"/>
          <w:color w:val="1B2118"/>
          <w:sz w:val="21"/>
          <w:szCs w:val="21"/>
        </w:rPr>
        <w:t xml:space="preserve"> pagata (Guida 6.2.1 e 6.3.1). Vedi «Gestire le fasi e lo stato della pratica».</w:t>
      </w:r>
    </w:p>
    <w:p>
      <w:pPr>
        <w:pStyle w:val="Heading1"/>
        <w:pageBreakBefore/>
        <w:pBdr>
          <w:bottom w:val="single" w:color="2F5D3A" w:sz="12" w:space="6"/>
        </w:pBdr>
        <w:spacing w:after="240" w:before="0"/>
      </w:pPr>
      <w:bookmarkStart w:name="cap11" w:id="1"/>
      <w:r>
        <w:rPr>
          <w:rFonts w:ascii="Arial" w:cs="Arial" w:eastAsia="Arial" w:hAnsi="Arial"/>
          <w:b/>
          <w:bCs/>
          <w:color w:val="2F5D3A"/>
          <w:sz w:val="34"/>
          <w:szCs w:val="34"/>
        </w:rPr>
        <w:t xml:space="preserve">11. Export del fascicolo</w:t>
      </w:r>
      <w:bookmarkEnd w:id="1"/>
    </w:p>
    <w:p>
      <w:pPr>
        <w:spacing w:after="140" w:line="300"/>
      </w:pPr>
      <w:r>
        <w:rPr>
          <w:rFonts w:ascii="Arial" w:cs="Arial" w:eastAsia="Arial" w:hAnsi="Arial"/>
          <w:color w:val="1B2118"/>
          <w:sz w:val="21"/>
          <w:szCs w:val="21"/>
        </w:rPr>
        <w:t xml:space="preserve">Il pulsante </w:t>
      </w:r>
      <w:r>
        <w:rPr>
          <w:rFonts w:ascii="Arial" w:cs="Arial" w:eastAsia="Arial" w:hAnsi="Arial"/>
          <w:b/>
          <w:bCs/>
          <w:color w:val="1B2118"/>
          <w:sz w:val="21"/>
          <w:szCs w:val="21"/>
        </w:rPr>
        <w:t xml:space="preserve">Esporta fascicolo</w:t>
      </w:r>
      <w:r>
        <w:rPr>
          <w:rFonts w:ascii="Arial" w:cs="Arial" w:eastAsia="Arial" w:hAnsi="Arial"/>
          <w:color w:val="1B2118"/>
          <w:sz w:val="21"/>
          <w:szCs w:val="21"/>
        </w:rPr>
        <w:t xml:space="preserve">, nell'intestazione della pratica, scarica tutto il fascicolo in un file ZIP (</w:t>
      </w:r>
      <w:r>
        <w:rPr>
          <w:rFonts w:ascii="Consolas" w:cs="Consolas" w:eastAsia="Consolas" w:hAnsi="Consolas"/>
          <w:color w:val="2F5D3A"/>
          <w:sz w:val="21"/>
          <w:szCs w:val="21"/>
        </w:rPr>
        <w:t xml:space="preserve">Fascicolo_&lt;codice&gt;_&lt;data&gt;.zip</w:t>
      </w:r>
      <w:r>
        <w:rPr>
          <w:rFonts w:ascii="Arial" w:cs="Arial" w:eastAsia="Arial" w:hAnsi="Arial"/>
          <w:color w:val="1B2118"/>
          <w:sz w:val="21"/>
          <w:szCs w:val="21"/>
        </w:rPr>
        <w:t xml:space="preserve">). L'avanzamento si legge sul pulsante: raccolta dati, documenti, riepiloghi, compressione.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15"/>
        <w:gridCol w:w="6523"/>
      </w:tblGrid>
      <w:tr>
        <w:trPr>
          <w:tblHeader/>
        </w:trPr>
        <w:tc>
          <w:tcPr>
            <w:tcW w:type="dxa" w:w="3115"/>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Contenuto</w:t>
            </w:r>
          </w:p>
        </w:tc>
        <w:tc>
          <w:tcPr>
            <w:tcW w:type="dxa" w:w="6523"/>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Dettaglio</w:t>
            </w:r>
          </w:p>
        </w:tc>
      </w:tr>
      <w:tr>
        <w:trPr>
          <w:cantSplit/>
        </w:trPr>
        <w:tc>
          <w:tcPr>
            <w:tcW w:type="dxa" w:w="311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Riepilogo.pdf</w:t>
            </w:r>
          </w:p>
        </w:tc>
        <w:tc>
          <w:tcPr>
            <w:tcW w:type="dxa" w:w="652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Sintesi leggibile: dati della pratica ed Ente di Validazione, fasi, documenti con impronta, integrazioni, feedback pubblici, pagamenti e storico (questi due solo per lo staff)</w:t>
            </w:r>
          </w:p>
        </w:tc>
      </w:tr>
      <w:tr>
        <w:trPr>
          <w:cantSplit/>
        </w:trPr>
        <w:tc>
          <w:tcPr>
            <w:tcW w:type="dxa" w:w="311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Documenti/Generali, Documenti/Fase N</w:t>
            </w:r>
          </w:p>
        </w:tc>
        <w:tc>
          <w:tcPr>
            <w:tcW w:type="dxa" w:w="652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Tutti i documenti, in tutte le versioni (</w:t>
            </w:r>
            <w:r>
              <w:rPr>
                <w:rFonts w:ascii="Consolas" w:cs="Consolas" w:eastAsia="Consolas" w:hAnsi="Consolas"/>
                <w:color w:val="2F5D3A"/>
                <w:sz w:val="18"/>
                <w:szCs w:val="18"/>
              </w:rPr>
              <w:t xml:space="preserve">nome_vN</w:t>
            </w:r>
            <w:r>
              <w:rPr>
                <w:rFonts w:ascii="Arial" w:cs="Arial" w:eastAsia="Arial" w:hAnsi="Arial"/>
                <w:color w:val="1B2118"/>
                <w:sz w:val="18"/>
                <w:szCs w:val="18"/>
              </w:rPr>
              <w:t xml:space="preserve">)</w:t>
            </w:r>
          </w:p>
        </w:tc>
      </w:tr>
      <w:tr>
        <w:trPr>
          <w:cantSplit/>
        </w:trPr>
        <w:tc>
          <w:tcPr>
            <w:tcW w:type="dxa" w:w="311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Validazione</w:t>
            </w:r>
          </w:p>
        </w:tc>
        <w:tc>
          <w:tcPr>
            <w:tcW w:type="dxa" w:w="652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 rapporti dell'ente (tipologie </w:t>
            </w:r>
            <w:r>
              <w:rPr>
                <w:rFonts w:ascii="Arial" w:cs="Arial" w:eastAsia="Arial" w:hAnsi="Arial"/>
                <w:i/>
                <w:iCs/>
                <w:color w:val="1B2118"/>
                <w:sz w:val="18"/>
                <w:szCs w:val="18"/>
              </w:rPr>
              <w:t xml:space="preserve">Rapporto di validazione</w:t>
            </w:r>
            <w:r>
              <w:rPr>
                <w:rFonts w:ascii="Arial" w:cs="Arial" w:eastAsia="Arial" w:hAnsi="Arial"/>
                <w:color w:val="1B2118"/>
                <w:sz w:val="18"/>
                <w:szCs w:val="18"/>
              </w:rPr>
              <w:t xml:space="preserve"> e </w:t>
            </w:r>
            <w:r>
              <w:rPr>
                <w:rFonts w:ascii="Arial" w:cs="Arial" w:eastAsia="Arial" w:hAnsi="Arial"/>
                <w:i/>
                <w:iCs/>
                <w:color w:val="1B2118"/>
                <w:sz w:val="18"/>
                <w:szCs w:val="18"/>
              </w:rPr>
              <w:t xml:space="preserve">Rapporto di verifica</w:t>
            </w:r>
            <w:r>
              <w:rPr>
                <w:rFonts w:ascii="Arial" w:cs="Arial" w:eastAsia="Arial" w:hAnsi="Arial"/>
                <w:color w:val="1B2118"/>
                <w:sz w:val="18"/>
                <w:szCs w:val="18"/>
              </w:rPr>
              <w:t xml:space="preserve">)</w:t>
            </w:r>
          </w:p>
        </w:tc>
      </w:tr>
      <w:tr>
        <w:trPr>
          <w:cantSplit/>
        </w:trPr>
        <w:tc>
          <w:tcPr>
            <w:tcW w:type="dxa" w:w="311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Contratto del Progetto</w:t>
            </w:r>
          </w:p>
        </w:tc>
        <w:tc>
          <w:tcPr>
            <w:tcW w:type="dxa" w:w="652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Solo per i Rapporti: contratto e allegati del Progetto</w:t>
            </w:r>
          </w:p>
        </w:tc>
      </w:tr>
      <w:tr>
        <w:trPr>
          <w:cantSplit/>
        </w:trPr>
        <w:tc>
          <w:tcPr>
            <w:tcW w:type="dxa" w:w="311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pratica.csv, fasi.csv, documenti.csv</w:t>
            </w:r>
          </w:p>
        </w:tc>
        <w:tc>
          <w:tcPr>
            <w:tcW w:type="dxa" w:w="652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Dati della pratica (con Ente e data di conservazione), delle fasi e dei documenti, con l'impronta SHA-256</w:t>
            </w:r>
          </w:p>
        </w:tc>
      </w:tr>
      <w:tr>
        <w:trPr>
          <w:cantSplit/>
        </w:trPr>
        <w:tc>
          <w:tcPr>
            <w:tcW w:type="dxa" w:w="311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integrazioni.csv</w:t>
            </w:r>
          </w:p>
        </w:tc>
        <w:tc>
          <w:tcPr>
            <w:tcW w:type="dxa" w:w="652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Se ci sono richieste di integrazione</w:t>
            </w:r>
          </w:p>
        </w:tc>
      </w:tr>
      <w:tr>
        <w:trPr>
          <w:cantSplit/>
        </w:trPr>
        <w:tc>
          <w:tcPr>
            <w:tcW w:type="dxa" w:w="311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Consultazione/</w:t>
            </w:r>
          </w:p>
        </w:tc>
        <w:tc>
          <w:tcPr>
            <w:tcW w:type="dxa" w:w="652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Osservazioni del feedback pubblico, numerate e anonime, con i loro allegati, errata corrige, info.txt</w:t>
            </w:r>
          </w:p>
        </w:tc>
      </w:tr>
      <w:tr>
        <w:trPr>
          <w:cantSplit/>
        </w:trPr>
        <w:tc>
          <w:tcPr>
            <w:tcW w:type="dxa" w:w="311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note_di_fase.csv, messaggi.csv</w:t>
            </w:r>
          </w:p>
        </w:tc>
        <w:tc>
          <w:tcPr>
            <w:tcW w:type="dxa" w:w="652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Note (per il Comune solo quelle condivise) e messaggi</w:t>
            </w:r>
          </w:p>
        </w:tc>
      </w:tr>
      <w:tr>
        <w:trPr>
          <w:cantSplit/>
        </w:trPr>
        <w:tc>
          <w:tcPr>
            <w:tcW w:type="dxa" w:w="311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pagamenti.csv, audit.csv</w:t>
            </w:r>
          </w:p>
        </w:tc>
        <w:tc>
          <w:tcPr>
            <w:tcW w:type="dxa" w:w="652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Solo nell'export dello staff, con i nomi di chi ha registrato e operato</w:t>
            </w:r>
          </w:p>
        </w:tc>
      </w:tr>
      <w:tr>
        <w:trPr>
          <w:cantSplit/>
        </w:trPr>
        <w:tc>
          <w:tcPr>
            <w:tcW w:type="dxa" w:w="311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LEGGIMI.txt</w:t>
            </w:r>
          </w:p>
        </w:tc>
        <w:tc>
          <w:tcPr>
            <w:tcW w:type="dxa" w:w="652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Descrizione del contenuto</w:t>
            </w:r>
          </w:p>
        </w:tc>
      </w:tr>
    </w:tbl>
    <w:p>
      <w:pPr>
        <w:spacing w:after="160"/>
      </w:pPr>
    </w:p>
    <w:p>
      <w:pPr>
        <w:spacing w:after="140" w:line="300"/>
      </w:pPr>
      <w:r>
        <w:rPr>
          <w:rFonts w:ascii="Arial" w:cs="Arial" w:eastAsia="Arial" w:hAnsi="Arial"/>
          <w:color w:val="1B2118"/>
          <w:sz w:val="21"/>
          <w:szCs w:val="21"/>
        </w:rPr>
        <w:t xml:space="preserve">I file CSV si aprono direttamente con Excel. Se alcuni file non si recuperano il pulsante lo segnala («N file non recuperati»). Il Comune ha lo stesso export («Scarica documentazione») senza pagamenti, audit e note interne.</w:t>
      </w:r>
    </w:p>
    <w:p>
      <w:pPr>
        <w:pStyle w:val="Heading1"/>
        <w:pageBreakBefore/>
        <w:pBdr>
          <w:bottom w:val="single" w:color="2F5D3A" w:sz="12" w:space="6"/>
        </w:pBdr>
        <w:spacing w:after="240" w:before="0"/>
      </w:pPr>
      <w:bookmarkStart w:name="cap12" w:id="1"/>
      <w:r>
        <w:rPr>
          <w:rFonts w:ascii="Arial" w:cs="Arial" w:eastAsia="Arial" w:hAnsi="Arial"/>
          <w:b/>
          <w:bCs/>
          <w:color w:val="2F5D3A"/>
          <w:sz w:val="34"/>
          <w:szCs w:val="34"/>
        </w:rPr>
        <w:t xml:space="preserve">12. Notifiche ed email</w:t>
      </w:r>
      <w:bookmarkEnd w:id="1"/>
    </w:p>
    <w:p>
      <w:pPr>
        <w:spacing w:after="140" w:line="300"/>
      </w:pPr>
      <w:r>
        <w:rPr>
          <w:rFonts w:ascii="Arial" w:cs="Arial" w:eastAsia="Arial" w:hAnsi="Arial"/>
          <w:color w:val="1B2118"/>
          <w:sz w:val="21"/>
          <w:szCs w:val="21"/>
        </w:rPr>
        <w:t xml:space="preserve">La campanella in alto mostra le notifiche interne; le stesse arrivano anche per email.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Lo staff riceve una notifica quando</w:t>
            </w:r>
          </w:p>
        </w:tc>
        <w:tc>
          <w:tcPr>
            <w:tcW w:type="dxa" w:w="4819"/>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Il Comune riceve una notifica quando</w:t>
            </w:r>
          </w:p>
        </w:tc>
      </w:tr>
      <w:tr>
        <w:trPr>
          <w:cantSplit/>
        </w:trPr>
        <w:tc>
          <w:tcPr>
            <w:tcW w:type="dxa" w:w="481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il Comune carica un documento</w:t>
            </w:r>
          </w:p>
        </w:tc>
        <w:tc>
          <w:tcPr>
            <w:tcW w:type="dxa" w:w="481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si apre o si chiude una fase</w:t>
            </w:r>
          </w:p>
        </w:tc>
      </w:tr>
      <w:tr>
        <w:trPr>
          <w:cantSplit/>
        </w:trPr>
        <w:tc>
          <w:tcPr>
            <w:tcW w:type="dxa" w:w="481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il Comune risponde a un'integrazione</w:t>
            </w:r>
          </w:p>
        </w:tc>
        <w:tc>
          <w:tcPr>
            <w:tcW w:type="dxa" w:w="481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arriva una richiesta di integrazione</w:t>
            </w:r>
          </w:p>
        </w:tc>
      </w:tr>
      <w:tr>
        <w:trPr>
          <w:cantSplit/>
        </w:trPr>
        <w:tc>
          <w:tcPr>
            <w:tcW w:type="dxa" w:w="481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arriva un'osservazione (email confermata) da moderare</w:t>
            </w:r>
          </w:p>
        </w:tc>
        <w:tc>
          <w:tcPr>
            <w:tcW w:type="dxa" w:w="481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la Fondazione carica un documento visibile al Cliente</w:t>
            </w:r>
          </w:p>
        </w:tc>
      </w:tr>
      <w:tr>
        <w:trPr>
          <w:cantSplit/>
        </w:trPr>
        <w:tc>
          <w:tcPr>
            <w:tcW w:type="dxa" w:w="481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una fase è vicina alla scadenza o scaduta</w:t>
            </w:r>
          </w:p>
        </w:tc>
        <w:tc>
          <w:tcPr>
            <w:tcW w:type="dxa" w:w="481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si apre il feedback pubblico o esce un'errata corrige</w:t>
            </w:r>
          </w:p>
        </w:tc>
      </w:tr>
      <w:tr>
        <w:trPr>
          <w:cantSplit/>
        </w:trPr>
        <w:tc>
          <w:tcPr>
            <w:tcW w:type="dxa" w:w="481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il Comune scrive un messaggio</w:t>
            </w:r>
          </w:p>
        </w:tc>
        <w:tc>
          <w:tcPr>
            <w:tcW w:type="dxa" w:w="481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la Fondazione scrive un messaggio o una nota condivisa</w:t>
            </w:r>
          </w:p>
        </w:tc>
      </w:tr>
      <w:tr>
        <w:trPr>
          <w:cantSplit/>
        </w:trPr>
        <w:tc>
          <w:tcPr>
            <w:tcW w:type="dxa" w:w="481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un Progetto registrato da 2 anni non ha Rapporti («Progetto senza Rapporti da 2 anni»)</w:t>
            </w:r>
          </w:p>
        </w:tc>
        <w:tc>
          <w:tcPr>
            <w:tcW w:type="dxa" w:w="481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si aggiunge una voce di pagamento</w:t>
            </w:r>
          </w:p>
        </w:tc>
      </w:tr>
      <w:tr>
        <w:trPr>
          <w:cantSplit/>
        </w:trPr>
        <w:tc>
          <w:tcPr>
            <w:tcW w:type="dxa" w:w="481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una vendita di crediti è senza dichiarazione di cancellazione dopo 10 giorni</w:t>
            </w:r>
          </w:p>
        </w:tc>
        <w:tc>
          <w:tcPr>
            <w:tcW w:type="dxa" w:w="481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la pratica cambia stato (anche «Progetto ritirato dal Programma» e «Progetto rientrato nel Programma»)</w:t>
            </w:r>
          </w:p>
        </w:tc>
      </w:tr>
      <w:tr>
        <w:trPr>
          <w:cantSplit/>
        </w:trPr>
        <w:tc>
          <w:tcPr>
            <w:tcW w:type="dxa" w:w="481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arriva un nuovo reclamo o una richiesta di chiarimento</w:t>
            </w:r>
          </w:p>
        </w:tc>
        <w:tc>
          <w:tcPr>
            <w:tcW w:type="dxa" w:w="481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si avvia la verifica sull'accuratezza o un accertamento (con la nuova scadenza)</w:t>
            </w:r>
          </w:p>
        </w:tc>
      </w:tr>
      <w:tr>
        <w:trPr>
          <w:cantSplit/>
        </w:trPr>
        <w:tc>
          <w:tcPr>
            <w:tcW w:type="dxa" w:w="481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p>
        </w:tc>
        <w:tc>
          <w:tcPr>
            <w:tcW w:type="dxa" w:w="481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vengono emessi crediti dal Rapporto («Crediti emessi»)</w:t>
            </w:r>
          </w:p>
        </w:tc>
      </w:tr>
      <w:tr>
        <w:trPr>
          <w:cantSplit/>
        </w:trPr>
        <w:tc>
          <w:tcPr>
            <w:tcW w:type="dxa" w:w="481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p>
        </w:tc>
        <w:tc>
          <w:tcPr>
            <w:tcW w:type="dxa" w:w="481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arriva la risposta a un suo reclamo o richiesta di chiarimento</w:t>
            </w:r>
          </w:p>
        </w:tc>
      </w:tr>
    </w:tbl>
    <w:p>
      <w:pPr>
        <w:spacing w:after="160"/>
      </w:pPr>
    </w:p>
    <w:p>
      <w:pPr>
        <w:spacing w:after="140" w:line="300"/>
      </w:pPr>
      <w:r>
        <w:rPr>
          <w:rFonts w:ascii="Arial" w:cs="Arial" w:eastAsia="Arial" w:hAnsi="Arial"/>
          <w:color w:val="1B2118"/>
          <w:sz w:val="21"/>
          <w:szCs w:val="21"/>
        </w:rPr>
        <w:t xml:space="preserve">Gli avvisi di scadenza partono ogni mattina (3 giorni prima e a scadenza superata, una sola volta); lo stesso lavoro giornaliero controlla i Progetti senza Rapporti e le dichiarazioni di cancellazione mancanti. Le email partono da «Portale CWP»; le email non partite vengono ritentate da sole ogni 15 minuti per 6 ore.</w:t>
      </w:r>
    </w:p>
    <w:p>
      <w:pPr>
        <w:spacing w:after="140" w:line="300"/>
      </w:pPr>
      <w:r>
        <w:rPr>
          <w:rFonts w:ascii="Arial" w:cs="Arial" w:eastAsia="Arial" w:hAnsi="Arial"/>
          <w:b/>
          <w:bCs/>
          <w:color w:val="1B2118"/>
          <w:sz w:val="21"/>
          <w:szCs w:val="21"/>
        </w:rPr>
        <w:t xml:space="preserve">Limite attuale.</w:t>
      </w:r>
      <w:r>
        <w:rPr>
          <w:rFonts w:ascii="Arial" w:cs="Arial" w:eastAsia="Arial" w:hAnsi="Arial"/>
          <w:color w:val="1B2118"/>
          <w:sz w:val="21"/>
          <w:szCs w:val="21"/>
        </w:rPr>
        <w:t xml:space="preserve"> Finché il dominio della Fondazione non è verificato sul servizio email (Resend), le email arrivano solo all'indirizzo del titolare dell'account Resend. Le notifiche interne funzionano comunque per tutti.</w:t>
      </w:r>
    </w:p>
    <w:p>
      <w:pPr>
        <w:pStyle w:val="Heading1"/>
        <w:pageBreakBefore/>
        <w:pBdr>
          <w:bottom w:val="single" w:color="2F5D3A" w:sz="12" w:space="6"/>
        </w:pBdr>
        <w:spacing w:after="240" w:before="0"/>
      </w:pPr>
      <w:bookmarkStart w:name="cap13" w:id="1"/>
      <w:r>
        <w:rPr>
          <w:rFonts w:ascii="Arial" w:cs="Arial" w:eastAsia="Arial" w:hAnsi="Arial"/>
          <w:b/>
          <w:bCs/>
          <w:color w:val="2F5D3A"/>
          <w:sz w:val="34"/>
          <w:szCs w:val="34"/>
        </w:rPr>
        <w:t xml:space="preserve">13. Gestione utenti</w:t>
      </w:r>
      <w:bookmarkEnd w:id="1"/>
    </w:p>
    <w:p>
      <w:pPr>
        <w:spacing w:after="140" w:line="300"/>
      </w:pPr>
      <w:r>
        <w:rPr>
          <w:rFonts w:ascii="Arial" w:cs="Arial" w:eastAsia="Arial" w:hAnsi="Arial"/>
          <w:color w:val="1B2118"/>
          <w:sz w:val="21"/>
          <w:szCs w:val="21"/>
        </w:rPr>
        <w:t xml:space="preserve">La pagina </w:t>
      </w:r>
      <w:r>
        <w:rPr>
          <w:rFonts w:ascii="Arial" w:cs="Arial" w:eastAsia="Arial" w:hAnsi="Arial"/>
          <w:b/>
          <w:bCs/>
          <w:color w:val="1B2118"/>
          <w:sz w:val="21"/>
          <w:szCs w:val="21"/>
        </w:rPr>
        <w:t xml:space="preserve">Utenti</w:t>
      </w:r>
      <w:r>
        <w:rPr>
          <w:rFonts w:ascii="Arial" w:cs="Arial" w:eastAsia="Arial" w:hAnsi="Arial"/>
          <w:color w:val="1B2118"/>
          <w:sz w:val="21"/>
          <w:szCs w:val="21"/>
        </w:rPr>
        <w:t xml:space="preserve"> elenca tutti gli utenti con nome, email, ruolo e organizzazioni associate.</w:t>
      </w:r>
    </w:p>
    <w:p>
      <w:pPr>
        <w:spacing w:after="140" w:line="300"/>
      </w:pPr>
      <w:r>
        <w:rPr>
          <w:rFonts w:ascii="Arial" w:cs="Arial" w:eastAsia="Arial" w:hAnsi="Arial"/>
          <w:b/>
          <w:bCs/>
          <w:color w:val="1B2118"/>
          <w:sz w:val="21"/>
          <w:szCs w:val="21"/>
        </w:rPr>
        <w:t xml:space="preserve">Un solo account cliente per Organizzazione.</w:t>
      </w:r>
      <w:r>
        <w:rPr>
          <w:rFonts w:ascii="Arial" w:cs="Arial" w:eastAsia="Arial" w:hAnsi="Arial"/>
          <w:color w:val="1B2118"/>
          <w:sz w:val="21"/>
          <w:szCs w:val="21"/>
        </w:rPr>
        <w:t xml:space="preserve"> Ogni Organizzazione ha al massimo </w:t>
      </w:r>
      <w:r>
        <w:rPr>
          <w:rFonts w:ascii="Arial" w:cs="Arial" w:eastAsia="Arial" w:hAnsi="Arial"/>
          <w:b/>
          <w:bCs/>
          <w:color w:val="1B2118"/>
          <w:sz w:val="21"/>
          <w:szCs w:val="21"/>
        </w:rPr>
        <w:t xml:space="preserve">un account cliente attivo</w:t>
      </w:r>
      <w:r>
        <w:rPr>
          <w:rFonts w:ascii="Arial" w:cs="Arial" w:eastAsia="Arial" w:hAnsi="Arial"/>
          <w:color w:val="1B2118"/>
          <w:sz w:val="21"/>
          <w:szCs w:val="21"/>
        </w:rPr>
        <w:t xml:space="preserve">, quello del rappresentante autorizzato (Guida 7.2). Il portale rifiuta la creazione, la modifica o la riattivazione di un secondo account attivo per la stessa Organizzazione con il messaggio «L'Organizzazione … ha già un account attivo … Disattiva quello attuale prima di attivarne un altro».</w:t>
      </w:r>
    </w:p>
    <w:p>
      <w:pPr>
        <w:spacing w:after="140" w:line="300"/>
      </w:pPr>
      <w:r>
        <w:rPr>
          <w:rFonts w:ascii="Arial" w:cs="Arial" w:eastAsia="Arial" w:hAnsi="Arial"/>
          <w:b/>
          <w:bCs/>
          <w:color w:val="1B2118"/>
          <w:sz w:val="21"/>
          <w:szCs w:val="21"/>
        </w:rPr>
        <w:t xml:space="preserve">Creare un utente</w:t>
      </w:r>
    </w:p>
    <w:p>
      <w:pPr>
        <w:pStyle w:val="ListParagraph"/>
        <w:numPr>
          <w:ilvl w:val="0"/>
          <w:numId w:val="16"/>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 Nuovo utente</w:t>
      </w:r>
      <w:r>
        <w:rPr>
          <w:rFonts w:ascii="Arial" w:cs="Arial" w:eastAsia="Arial" w:hAnsi="Arial"/>
          <w:color w:val="1B2118"/>
          <w:sz w:val="21"/>
          <w:szCs w:val="21"/>
        </w:rPr>
        <w:t xml:space="preserve">.</w:t>
      </w:r>
    </w:p>
    <w:p>
      <w:pPr>
        <w:pStyle w:val="ListParagraph"/>
        <w:numPr>
          <w:ilvl w:val="0"/>
          <w:numId w:val="16"/>
        </w:numPr>
        <w:spacing w:after="70" w:line="290"/>
      </w:pPr>
      <w:r>
        <w:rPr>
          <w:rFonts w:ascii="Arial" w:cs="Arial" w:eastAsia="Arial" w:hAnsi="Arial"/>
          <w:color w:val="1B2118"/>
          <w:sz w:val="21"/>
          <w:szCs w:val="21"/>
        </w:rPr>
        <w:t xml:space="preserve">Inserite </w:t>
      </w:r>
      <w:r>
        <w:rPr>
          <w:rFonts w:ascii="Arial" w:cs="Arial" w:eastAsia="Arial" w:hAnsi="Arial"/>
          <w:b/>
          <w:bCs/>
          <w:color w:val="1B2118"/>
          <w:sz w:val="21"/>
          <w:szCs w:val="21"/>
        </w:rPr>
        <w:t xml:space="preserve">Email</w:t>
      </w:r>
      <w:r>
        <w:rPr>
          <w:rFonts w:ascii="Arial" w:cs="Arial" w:eastAsia="Arial" w:hAnsi="Arial"/>
          <w:color w:val="1B2118"/>
          <w:sz w:val="21"/>
          <w:szCs w:val="21"/>
        </w:rPr>
        <w:t xml:space="preserve"> e, facoltativo, </w:t>
      </w:r>
      <w:r>
        <w:rPr>
          <w:rFonts w:ascii="Arial" w:cs="Arial" w:eastAsia="Arial" w:hAnsi="Arial"/>
          <w:b/>
          <w:bCs/>
          <w:color w:val="1B2118"/>
          <w:sz w:val="21"/>
          <w:szCs w:val="21"/>
        </w:rPr>
        <w:t xml:space="preserve">Nome e cognome</w:t>
      </w:r>
      <w:r>
        <w:rPr>
          <w:rFonts w:ascii="Arial" w:cs="Arial" w:eastAsia="Arial" w:hAnsi="Arial"/>
          <w:color w:val="1B2118"/>
          <w:sz w:val="21"/>
          <w:szCs w:val="21"/>
        </w:rPr>
        <w:t xml:space="preserve">.</w:t>
      </w:r>
    </w:p>
    <w:p>
      <w:pPr>
        <w:pStyle w:val="ListParagraph"/>
        <w:numPr>
          <w:ilvl w:val="0"/>
          <w:numId w:val="16"/>
        </w:numPr>
        <w:spacing w:after="70" w:line="290"/>
      </w:pPr>
      <w:r>
        <w:rPr>
          <w:rFonts w:ascii="Arial" w:cs="Arial" w:eastAsia="Arial" w:hAnsi="Arial"/>
          <w:color w:val="1B2118"/>
          <w:sz w:val="21"/>
          <w:szCs w:val="21"/>
        </w:rPr>
        <w:t xml:space="preserve">La </w:t>
      </w:r>
      <w:r>
        <w:rPr>
          <w:rFonts w:ascii="Arial" w:cs="Arial" w:eastAsia="Arial" w:hAnsi="Arial"/>
          <w:b/>
          <w:bCs/>
          <w:color w:val="1B2118"/>
          <w:sz w:val="21"/>
          <w:szCs w:val="21"/>
        </w:rPr>
        <w:t xml:space="preserve">Password temporanea</w:t>
      </w:r>
      <w:r>
        <w:rPr>
          <w:rFonts w:ascii="Arial" w:cs="Arial" w:eastAsia="Arial" w:hAnsi="Arial"/>
          <w:color w:val="1B2118"/>
          <w:sz w:val="21"/>
          <w:szCs w:val="21"/>
        </w:rPr>
        <w:t xml:space="preserve"> è già generata; </w:t>
      </w:r>
      <w:r>
        <w:rPr>
          <w:rFonts w:ascii="Arial" w:cs="Arial" w:eastAsia="Arial" w:hAnsi="Arial"/>
          <w:b/>
          <w:bCs/>
          <w:color w:val="1B2118"/>
          <w:sz w:val="21"/>
          <w:szCs w:val="21"/>
        </w:rPr>
        <w:t xml:space="preserve">Genera</w:t>
      </w:r>
      <w:r>
        <w:rPr>
          <w:rFonts w:ascii="Arial" w:cs="Arial" w:eastAsia="Arial" w:hAnsi="Arial"/>
          <w:color w:val="1B2118"/>
          <w:sz w:val="21"/>
          <w:szCs w:val="21"/>
        </w:rPr>
        <w:t xml:space="preserve"> ne crea un'altra. Se la scrivete a mano deve avere almeno 10 caratteri, con lettere e numeri.</w:t>
      </w:r>
    </w:p>
    <w:p>
      <w:pPr>
        <w:pStyle w:val="ListParagraph"/>
        <w:numPr>
          <w:ilvl w:val="0"/>
          <w:numId w:val="16"/>
        </w:numPr>
        <w:spacing w:after="70" w:line="290"/>
      </w:pPr>
      <w:r>
        <w:rPr>
          <w:rFonts w:ascii="Arial" w:cs="Arial" w:eastAsia="Arial" w:hAnsi="Arial"/>
          <w:color w:val="1B2118"/>
          <w:sz w:val="21"/>
          <w:szCs w:val="21"/>
        </w:rPr>
        <w:t xml:space="preserve">Scegliete il </w:t>
      </w:r>
      <w:r>
        <w:rPr>
          <w:rFonts w:ascii="Arial" w:cs="Arial" w:eastAsia="Arial" w:hAnsi="Arial"/>
          <w:b/>
          <w:bCs/>
          <w:color w:val="1B2118"/>
          <w:sz w:val="21"/>
          <w:szCs w:val="21"/>
        </w:rPr>
        <w:t xml:space="preserve">Ruolo</w:t>
      </w:r>
      <w:r>
        <w:rPr>
          <w:rFonts w:ascii="Arial" w:cs="Arial" w:eastAsia="Arial" w:hAnsi="Arial"/>
          <w:color w:val="1B2118"/>
          <w:sz w:val="21"/>
          <w:szCs w:val="21"/>
        </w:rPr>
        <w:t xml:space="preserve">: </w:t>
      </w:r>
      <w:r>
        <w:rPr>
          <w:rFonts w:ascii="Arial" w:cs="Arial" w:eastAsia="Arial" w:hAnsi="Arial"/>
          <w:i/>
          <w:iCs/>
          <w:color w:val="1B2118"/>
          <w:sz w:val="21"/>
          <w:szCs w:val="21"/>
        </w:rPr>
        <w:t xml:space="preserve">Cliente (comune / azienda)</w:t>
      </w:r>
      <w:r>
        <w:rPr>
          <w:rFonts w:ascii="Arial" w:cs="Arial" w:eastAsia="Arial" w:hAnsi="Arial"/>
          <w:color w:val="1B2118"/>
          <w:sz w:val="21"/>
          <w:szCs w:val="21"/>
        </w:rPr>
        <w:t xml:space="preserve">, </w:t>
      </w:r>
      <w:r>
        <w:rPr>
          <w:rFonts w:ascii="Arial" w:cs="Arial" w:eastAsia="Arial" w:hAnsi="Arial"/>
          <w:i/>
          <w:iCs/>
          <w:color w:val="1B2118"/>
          <w:sz w:val="21"/>
          <w:szCs w:val="21"/>
        </w:rPr>
        <w:t xml:space="preserve">Operatore di back-office</w:t>
      </w:r>
      <w:r>
        <w:rPr>
          <w:rFonts w:ascii="Arial" w:cs="Arial" w:eastAsia="Arial" w:hAnsi="Arial"/>
          <w:color w:val="1B2118"/>
          <w:sz w:val="21"/>
          <w:szCs w:val="21"/>
        </w:rPr>
        <w:t xml:space="preserve"> oppure </w:t>
      </w:r>
      <w:r>
        <w:rPr>
          <w:rFonts w:ascii="Arial" w:cs="Arial" w:eastAsia="Arial" w:hAnsi="Arial"/>
          <w:i/>
          <w:iCs/>
          <w:color w:val="1B2118"/>
          <w:sz w:val="21"/>
          <w:szCs w:val="21"/>
        </w:rPr>
        <w:t xml:space="preserve">Amministratore</w:t>
      </w:r>
      <w:r>
        <w:rPr>
          <w:rFonts w:ascii="Arial" w:cs="Arial" w:eastAsia="Arial" w:hAnsi="Arial"/>
          <w:color w:val="1B2118"/>
          <w:sz w:val="21"/>
          <w:szCs w:val="21"/>
        </w:rPr>
        <w:t xml:space="preserve">. Scegliendo Amministratore compare un promemoria: avrà accesso completo a tutti i dati e alla gestione utenti; assegnate questo ruolo solo a persone della Fondazione.</w:t>
      </w:r>
    </w:p>
    <w:p>
      <w:pPr>
        <w:pStyle w:val="ListParagraph"/>
        <w:numPr>
          <w:ilvl w:val="0"/>
          <w:numId w:val="16"/>
        </w:numPr>
        <w:spacing w:after="70" w:line="290"/>
      </w:pPr>
      <w:r>
        <w:rPr>
          <w:rFonts w:ascii="Arial" w:cs="Arial" w:eastAsia="Arial" w:hAnsi="Arial"/>
          <w:color w:val="1B2118"/>
          <w:sz w:val="21"/>
          <w:szCs w:val="21"/>
        </w:rPr>
        <w:t xml:space="preserve">Per un Cliente spuntate le </w:t>
      </w:r>
      <w:r>
        <w:rPr>
          <w:rFonts w:ascii="Arial" w:cs="Arial" w:eastAsia="Arial" w:hAnsi="Arial"/>
          <w:b/>
          <w:bCs/>
          <w:color w:val="1B2118"/>
          <w:sz w:val="21"/>
          <w:szCs w:val="21"/>
        </w:rPr>
        <w:t xml:space="preserve">Organizzazioni associate</w:t>
      </w:r>
      <w:r>
        <w:rPr>
          <w:rFonts w:ascii="Arial" w:cs="Arial" w:eastAsia="Arial" w:hAnsi="Arial"/>
          <w:color w:val="1B2118"/>
          <w:sz w:val="21"/>
          <w:szCs w:val="21"/>
        </w:rPr>
        <w:t xml:space="preserve"> (almeno una; la prima è la principale). Con più di 6 organizzazioni compare la ricerca.</w:t>
      </w:r>
    </w:p>
    <w:p>
      <w:pPr>
        <w:pStyle w:val="ListParagraph"/>
        <w:numPr>
          <w:ilvl w:val="0"/>
          <w:numId w:val="16"/>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Crea utente</w:t>
      </w:r>
      <w:r>
        <w:rPr>
          <w:rFonts w:ascii="Arial" w:cs="Arial" w:eastAsia="Arial" w:hAnsi="Arial"/>
          <w:color w:val="1B2118"/>
          <w:sz w:val="21"/>
          <w:szCs w:val="21"/>
        </w:rPr>
        <w:t xml:space="preserve">. Se qualcosa non va a buon fine (ad esempio un'organizzazione non salvata o che ha già un account attivo), l'utente non viene creato e compare il motivo: correggete e riprovate.</w:t>
      </w:r>
    </w:p>
    <w:p>
      <w:pPr>
        <w:pStyle w:val="ListParagraph"/>
        <w:numPr>
          <w:ilvl w:val="0"/>
          <w:numId w:val="16"/>
        </w:numPr>
        <w:spacing w:after="70" w:line="290"/>
      </w:pPr>
      <w:r>
        <w:rPr>
          <w:rFonts w:ascii="Arial" w:cs="Arial" w:eastAsia="Arial" w:hAnsi="Arial"/>
          <w:color w:val="1B2118"/>
          <w:sz w:val="21"/>
          <w:szCs w:val="21"/>
        </w:rPr>
        <w:t xml:space="preserve">Il portale </w:t>
      </w:r>
      <w:r>
        <w:rPr>
          <w:rFonts w:ascii="Arial" w:cs="Arial" w:eastAsia="Arial" w:hAnsi="Arial"/>
          <w:b/>
          <w:bCs/>
          <w:color w:val="1B2118"/>
          <w:sz w:val="21"/>
          <w:szCs w:val="21"/>
        </w:rPr>
        <w:t xml:space="preserve">invia all'utente un'email</w:t>
      </w:r>
      <w:r>
        <w:rPr>
          <w:rFonts w:ascii="Arial" w:cs="Arial" w:eastAsia="Arial" w:hAnsi="Arial"/>
          <w:color w:val="1B2118"/>
          <w:sz w:val="21"/>
          <w:szCs w:val="21"/>
        </w:rPr>
        <w:t xml:space="preserve"> con l'indirizzo del portale, l'email di accesso e la password temporanea, ricordando che al primo accesso dovrà sceglierne una personale. La finestra dice se l'email è partita («✉ Email … inviata a …»). Se non è partita compare </w:t>
      </w:r>
      <w:r>
        <w:rPr>
          <w:rFonts w:ascii="Arial" w:cs="Arial" w:eastAsia="Arial" w:hAnsi="Arial"/>
          <w:b/>
          <w:bCs/>
          <w:color w:val="1B2118"/>
          <w:sz w:val="21"/>
          <w:szCs w:val="21"/>
        </w:rPr>
        <w:t xml:space="preserve">⚠ Email non inviata</w:t>
      </w:r>
      <w:r>
        <w:rPr>
          <w:rFonts w:ascii="Arial" w:cs="Arial" w:eastAsia="Arial" w:hAnsi="Arial"/>
          <w:color w:val="1B2118"/>
          <w:sz w:val="21"/>
          <w:szCs w:val="21"/>
        </w:rPr>
        <w:t xml:space="preserve"> con il motivo: l'utente è comunque creato, e la password va comunicata a mano con un canale sicuro, ad esempio per telefono.</w:t>
      </w:r>
    </w:p>
    <w:p>
      <w:pPr>
        <w:spacing w:after="60"/>
      </w:pPr>
    </w:p>
    <w:p>
      <w:pPr>
        <w:spacing w:after="140" w:line="300"/>
      </w:pPr>
      <w:r>
        <w:rPr>
          <w:rFonts w:ascii="Arial" w:cs="Arial" w:eastAsia="Arial" w:hAnsi="Arial"/>
          <w:b/>
          <w:bCs/>
          <w:color w:val="1B2118"/>
          <w:sz w:val="21"/>
          <w:szCs w:val="21"/>
        </w:rPr>
        <w:t xml:space="preserve">Limite attuale delle email.</w:t>
      </w:r>
      <w:r>
        <w:rPr>
          <w:rFonts w:ascii="Arial" w:cs="Arial" w:eastAsia="Arial" w:hAnsi="Arial"/>
          <w:color w:val="1B2118"/>
          <w:sz w:val="21"/>
          <w:szCs w:val="21"/>
        </w:rPr>
        <w:t xml:space="preserve"> Finché il dominio della Fondazione non è verificato su Resend, le email partono dal mittente di prova e arrivano </w:t>
      </w:r>
      <w:r>
        <w:rPr>
          <w:rFonts w:ascii="Arial" w:cs="Arial" w:eastAsia="Arial" w:hAnsi="Arial"/>
          <w:b/>
          <w:bCs/>
          <w:color w:val="1B2118"/>
          <w:sz w:val="21"/>
          <w:szCs w:val="21"/>
        </w:rPr>
        <w:t xml:space="preserve">solo</w:t>
      </w:r>
      <w:r>
        <w:rPr>
          <w:rFonts w:ascii="Arial" w:cs="Arial" w:eastAsia="Arial" w:hAnsi="Arial"/>
          <w:color w:val="1B2118"/>
          <w:sz w:val="21"/>
          <w:szCs w:val="21"/>
        </w:rPr>
        <w:t xml:space="preserve"> all'indirizzo del titolare dell'account Resend: per tutti gli altri compare «Email non inviata (Resend 403 …)». Dopo la verifica del dominio e l'impostazione del segreto </w:t>
      </w:r>
      <w:r>
        <w:rPr>
          <w:rFonts w:ascii="Consolas" w:cs="Consolas" w:eastAsia="Consolas" w:hAnsi="Consolas"/>
          <w:color w:val="2F5D3A"/>
          <w:sz w:val="21"/>
          <w:szCs w:val="21"/>
        </w:rPr>
        <w:t xml:space="preserve">EMAIL_MITTENTE</w:t>
      </w:r>
      <w:r>
        <w:rPr>
          <w:rFonts w:ascii="Arial" w:cs="Arial" w:eastAsia="Arial" w:hAnsi="Arial"/>
          <w:color w:val="1B2118"/>
          <w:sz w:val="21"/>
          <w:szCs w:val="21"/>
        </w:rPr>
        <w:t xml:space="preserve"> le email arrivano a tutti.</w:t>
      </w:r>
    </w:p>
    <w:p>
      <w:pPr>
        <w:spacing w:after="140" w:line="300"/>
      </w:pPr>
      <w:r>
        <w:rPr>
          <w:rFonts w:ascii="Arial" w:cs="Arial" w:eastAsia="Arial" w:hAnsi="Arial"/>
          <w:b/>
          <w:bCs/>
          <w:color w:val="1B2118"/>
          <w:sz w:val="21"/>
          <w:szCs w:val="21"/>
        </w:rPr>
        <w:t xml:space="preserve">Cambiare il rappresentante di un'Organizzazione</w:t>
      </w:r>
    </w:p>
    <w:p>
      <w:pPr>
        <w:pStyle w:val="ListParagraph"/>
        <w:numPr>
          <w:ilvl w:val="0"/>
          <w:numId w:val="17"/>
        </w:numPr>
        <w:spacing w:after="70" w:line="290"/>
      </w:pPr>
      <w:r>
        <w:rPr>
          <w:rFonts w:ascii="Arial" w:cs="Arial" w:eastAsia="Arial" w:hAnsi="Arial"/>
          <w:color w:val="1B2118"/>
          <w:sz w:val="21"/>
          <w:szCs w:val="21"/>
        </w:rPr>
        <w:t xml:space="preserve">Ricevete il nuovo </w:t>
      </w:r>
      <w:r>
        <w:rPr>
          <w:rFonts w:ascii="Arial" w:cs="Arial" w:eastAsia="Arial" w:hAnsi="Arial"/>
          <w:i/>
          <w:iCs/>
          <w:color w:val="1B2118"/>
          <w:sz w:val="21"/>
          <w:szCs w:val="21"/>
        </w:rPr>
        <w:t xml:space="preserve">Modulo di delega di rappresentanza</w:t>
      </w:r>
      <w:r>
        <w:rPr>
          <w:rFonts w:ascii="Arial" w:cs="Arial" w:eastAsia="Arial" w:hAnsi="Arial"/>
          <w:color w:val="1B2118"/>
          <w:sz w:val="21"/>
          <w:szCs w:val="21"/>
        </w:rPr>
        <w:t xml:space="preserve"> e caricatelo nella pratica.</w:t>
      </w:r>
    </w:p>
    <w:p>
      <w:pPr>
        <w:pStyle w:val="ListParagraph"/>
        <w:numPr>
          <w:ilvl w:val="0"/>
          <w:numId w:val="17"/>
        </w:numPr>
        <w:spacing w:after="70" w:line="290"/>
      </w:pPr>
      <w:r>
        <w:rPr>
          <w:rFonts w:ascii="Arial" w:cs="Arial" w:eastAsia="Arial" w:hAnsi="Arial"/>
          <w:color w:val="1B2118"/>
          <w:sz w:val="21"/>
          <w:szCs w:val="21"/>
        </w:rPr>
        <w:t xml:space="preserve">In </w:t>
      </w:r>
      <w:r>
        <w:rPr>
          <w:rFonts w:ascii="Arial" w:cs="Arial" w:eastAsia="Arial" w:hAnsi="Arial"/>
          <w:b/>
          <w:bCs/>
          <w:color w:val="1B2118"/>
          <w:sz w:val="21"/>
          <w:szCs w:val="21"/>
        </w:rPr>
        <w:t xml:space="preserve">Utenti</w:t>
      </w:r>
      <w:r>
        <w:rPr>
          <w:rFonts w:ascii="Arial" w:cs="Arial" w:eastAsia="Arial" w:hAnsi="Arial"/>
          <w:color w:val="1B2118"/>
          <w:sz w:val="21"/>
          <w:szCs w:val="21"/>
        </w:rPr>
        <w:t xml:space="preserve"> premete </w:t>
      </w:r>
      <w:r>
        <w:rPr>
          <w:rFonts w:ascii="Arial" w:cs="Arial" w:eastAsia="Arial" w:hAnsi="Arial"/>
          <w:b/>
          <w:bCs/>
          <w:color w:val="1B2118"/>
          <w:sz w:val="21"/>
          <w:szCs w:val="21"/>
        </w:rPr>
        <w:t xml:space="preserve">Disattiva</w:t>
      </w:r>
      <w:r>
        <w:rPr>
          <w:rFonts w:ascii="Arial" w:cs="Arial" w:eastAsia="Arial" w:hAnsi="Arial"/>
          <w:color w:val="1B2118"/>
          <w:sz w:val="21"/>
          <w:szCs w:val="21"/>
        </w:rPr>
        <w:t xml:space="preserve"> sull'account del rappresentante attuale.</w:t>
      </w:r>
    </w:p>
    <w:p>
      <w:pPr>
        <w:pStyle w:val="ListParagraph"/>
        <w:numPr>
          <w:ilvl w:val="0"/>
          <w:numId w:val="17"/>
        </w:numPr>
        <w:spacing w:after="70" w:line="290"/>
      </w:pPr>
      <w:r>
        <w:rPr>
          <w:rFonts w:ascii="Arial" w:cs="Arial" w:eastAsia="Arial" w:hAnsi="Arial"/>
          <w:color w:val="1B2118"/>
          <w:sz w:val="21"/>
          <w:szCs w:val="21"/>
        </w:rPr>
        <w:t xml:space="preserve">Create l'account del nuovo rappresentante con </w:t>
      </w:r>
      <w:r>
        <w:rPr>
          <w:rFonts w:ascii="Arial" w:cs="Arial" w:eastAsia="Arial" w:hAnsi="Arial"/>
          <w:b/>
          <w:bCs/>
          <w:color w:val="1B2118"/>
          <w:sz w:val="21"/>
          <w:szCs w:val="21"/>
        </w:rPr>
        <w:t xml:space="preserve">+ Nuovo utente</w:t>
      </w:r>
      <w:r>
        <w:rPr>
          <w:rFonts w:ascii="Arial" w:cs="Arial" w:eastAsia="Arial" w:hAnsi="Arial"/>
          <w:color w:val="1B2118"/>
          <w:sz w:val="21"/>
          <w:szCs w:val="21"/>
        </w:rPr>
        <w:t xml:space="preserve">, associandolo all'Organizzazione.</w:t>
      </w:r>
    </w:p>
    <w:p>
      <w:pPr>
        <w:pStyle w:val="ListParagraph"/>
        <w:numPr>
          <w:ilvl w:val="0"/>
          <w:numId w:val="17"/>
        </w:numPr>
        <w:spacing w:after="70" w:line="290"/>
      </w:pPr>
      <w:r>
        <w:rPr>
          <w:rFonts w:ascii="Arial" w:cs="Arial" w:eastAsia="Arial" w:hAnsi="Arial"/>
          <w:color w:val="1B2118"/>
          <w:sz w:val="21"/>
          <w:szCs w:val="21"/>
        </w:rPr>
        <w:t xml:space="preserve">In </w:t>
      </w:r>
      <w:r>
        <w:rPr>
          <w:rFonts w:ascii="Arial" w:cs="Arial" w:eastAsia="Arial" w:hAnsi="Arial"/>
          <w:b/>
          <w:bCs/>
          <w:color w:val="1B2118"/>
          <w:sz w:val="21"/>
          <w:szCs w:val="21"/>
        </w:rPr>
        <w:t xml:space="preserve">Anagrafiche → Organizzazioni</w:t>
      </w:r>
      <w:r>
        <w:rPr>
          <w:rFonts w:ascii="Arial" w:cs="Arial" w:eastAsia="Arial" w:hAnsi="Arial"/>
          <w:color w:val="1B2118"/>
          <w:sz w:val="21"/>
          <w:szCs w:val="21"/>
        </w:rPr>
        <w:t xml:space="preserve"> aggiornate </w:t>
      </w:r>
      <w:r>
        <w:rPr>
          <w:rFonts w:ascii="Arial" w:cs="Arial" w:eastAsia="Arial" w:hAnsi="Arial"/>
          <w:b/>
          <w:bCs/>
          <w:color w:val="1B2118"/>
          <w:sz w:val="21"/>
          <w:szCs w:val="21"/>
        </w:rPr>
        <w:t xml:space="preserve">Delegato 1</w:t>
      </w:r>
      <w:r>
        <w:rPr>
          <w:rFonts w:ascii="Arial" w:cs="Arial" w:eastAsia="Arial" w:hAnsi="Arial"/>
          <w:color w:val="1B2118"/>
          <w:sz w:val="21"/>
          <w:szCs w:val="21"/>
        </w:rPr>
        <w:t xml:space="preserve"> (e, se cambia, </w:t>
      </w:r>
      <w:r>
        <w:rPr>
          <w:rFonts w:ascii="Arial" w:cs="Arial" w:eastAsia="Arial" w:hAnsi="Arial"/>
          <w:b/>
          <w:bCs/>
          <w:color w:val="1B2118"/>
          <w:sz w:val="21"/>
          <w:szCs w:val="21"/>
        </w:rPr>
        <w:t xml:space="preserve">Delegato 2</w:t>
      </w:r>
      <w:r>
        <w:rPr>
          <w:rFonts w:ascii="Arial" w:cs="Arial" w:eastAsia="Arial" w:hAnsi="Arial"/>
          <w:color w:val="1B2118"/>
          <w:sz w:val="21"/>
          <w:szCs w:val="21"/>
        </w:rPr>
        <w:t xml:space="preserve">).</w:t>
      </w:r>
    </w:p>
    <w:p>
      <w:pPr>
        <w:spacing w:after="60"/>
      </w:pPr>
    </w:p>
    <w:p>
      <w:pPr>
        <w:spacing w:after="140" w:line="300"/>
      </w:pPr>
      <w:r>
        <w:rPr>
          <w:rFonts w:ascii="Arial" w:cs="Arial" w:eastAsia="Arial" w:hAnsi="Arial"/>
          <w:b/>
          <w:bCs/>
          <w:color w:val="1B2118"/>
          <w:sz w:val="21"/>
          <w:szCs w:val="21"/>
        </w:rPr>
        <w:t xml:space="preserve">Modificare un utente.</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Modifica</w:t>
      </w:r>
      <w:r>
        <w:rPr>
          <w:rFonts w:ascii="Arial" w:cs="Arial" w:eastAsia="Arial" w:hAnsi="Arial"/>
          <w:color w:val="1B2118"/>
          <w:sz w:val="21"/>
          <w:szCs w:val="21"/>
        </w:rPr>
        <w:t xml:space="preserve"> permette di cambiare ruolo e organizzazioni. Passando a Operatore o ad Amministratore le associazioni alle organizzazioni si azzerano. Con </w:t>
      </w:r>
      <w:r>
        <w:rPr>
          <w:rFonts w:ascii="Arial" w:cs="Arial" w:eastAsia="Arial" w:hAnsi="Arial"/>
          <w:b/>
          <w:bCs/>
          <w:color w:val="1B2118"/>
          <w:sz w:val="21"/>
          <w:szCs w:val="21"/>
        </w:rPr>
        <w:t xml:space="preserve">Modifica</w:t>
      </w:r>
      <w:r>
        <w:rPr>
          <w:rFonts w:ascii="Arial" w:cs="Arial" w:eastAsia="Arial" w:hAnsi="Arial"/>
          <w:color w:val="1B2118"/>
          <w:sz w:val="21"/>
          <w:szCs w:val="21"/>
        </w:rPr>
        <w:t xml:space="preserve"> si nomina Amministratore un utente esistente, o si riporta un Amministratore a Operatore.</w:t>
      </w:r>
    </w:p>
    <w:p>
      <w:pPr>
        <w:spacing w:after="140" w:line="300"/>
      </w:pPr>
      <w:r>
        <w:rPr>
          <w:rFonts w:ascii="Arial" w:cs="Arial" w:eastAsia="Arial" w:hAnsi="Arial"/>
          <w:b/>
          <w:bCs/>
          <w:color w:val="1B2118"/>
          <w:sz w:val="21"/>
          <w:szCs w:val="21"/>
        </w:rPr>
        <w:t xml:space="preserve">Eliminare un utente mai attivo.</w:t>
      </w:r>
      <w:r>
        <w:rPr>
          <w:rFonts w:ascii="Arial" w:cs="Arial" w:eastAsia="Arial" w:hAnsi="Arial"/>
          <w:color w:val="1B2118"/>
          <w:sz w:val="21"/>
          <w:szCs w:val="21"/>
        </w:rPr>
        <w:t xml:space="preserve"> Il pulsante </w:t>
      </w:r>
      <w:r>
        <w:rPr>
          <w:rFonts w:ascii="Arial" w:cs="Arial" w:eastAsia="Arial" w:hAnsi="Arial"/>
          <w:b/>
          <w:bCs/>
          <w:color w:val="1B2118"/>
          <w:sz w:val="21"/>
          <w:szCs w:val="21"/>
        </w:rPr>
        <w:t xml:space="preserve">Elimina</w:t>
      </w:r>
      <w:r>
        <w:rPr>
          <w:rFonts w:ascii="Arial" w:cs="Arial" w:eastAsia="Arial" w:hAnsi="Arial"/>
          <w:color w:val="1B2118"/>
          <w:sz w:val="21"/>
          <w:szCs w:val="21"/>
        </w:rPr>
        <w:t xml:space="preserve"> compare solo sugli utenti che </w:t>
      </w:r>
      <w:r>
        <w:rPr>
          <w:rFonts w:ascii="Arial" w:cs="Arial" w:eastAsia="Arial" w:hAnsi="Arial"/>
          <w:b/>
          <w:bCs/>
          <w:color w:val="1B2118"/>
          <w:sz w:val="21"/>
          <w:szCs w:val="21"/>
        </w:rPr>
        <w:t xml:space="preserve">non hanno mai operato nel portale</w:t>
      </w:r>
      <w:r>
        <w:rPr>
          <w:rFonts w:ascii="Arial" w:cs="Arial" w:eastAsia="Arial" w:hAnsi="Arial"/>
          <w:color w:val="1B2118"/>
          <w:sz w:val="21"/>
          <w:szCs w:val="21"/>
        </w:rPr>
        <w:t xml:space="preserve">, cioè che non compaiono come autori di nessuna voce dell'audit trail. Basta anche il cambio della password al primo accesso perché l'utente risulti attivo. Serve, ad esempio, per un account creato per errore o con l'email sbagliata.</w:t>
      </w:r>
    </w:p>
    <w:p>
      <w:pPr>
        <w:pStyle w:val="ListParagraph"/>
        <w:numPr>
          <w:ilvl w:val="0"/>
          <w:numId w:val="18"/>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Elimina</w:t>
      </w:r>
      <w:r>
        <w:rPr>
          <w:rFonts w:ascii="Arial" w:cs="Arial" w:eastAsia="Arial" w:hAnsi="Arial"/>
          <w:color w:val="1B2118"/>
          <w:sz w:val="21"/>
          <w:szCs w:val="21"/>
        </w:rPr>
        <w:t xml:space="preserve"> nella riga dell'utente.</w:t>
      </w:r>
    </w:p>
    <w:p>
      <w:pPr>
        <w:pStyle w:val="ListParagraph"/>
        <w:numPr>
          <w:ilvl w:val="0"/>
          <w:numId w:val="18"/>
        </w:numPr>
        <w:spacing w:after="70" w:line="290"/>
      </w:pPr>
      <w:r>
        <w:rPr>
          <w:rFonts w:ascii="Arial" w:cs="Arial" w:eastAsia="Arial" w:hAnsi="Arial"/>
          <w:color w:val="1B2118"/>
          <w:sz w:val="21"/>
          <w:szCs w:val="21"/>
        </w:rPr>
        <w:t xml:space="preserve">Leggete l'avviso e premete </w:t>
      </w:r>
      <w:r>
        <w:rPr>
          <w:rFonts w:ascii="Arial" w:cs="Arial" w:eastAsia="Arial" w:hAnsi="Arial"/>
          <w:b/>
          <w:bCs/>
          <w:color w:val="1B2118"/>
          <w:sz w:val="21"/>
          <w:szCs w:val="21"/>
        </w:rPr>
        <w:t xml:space="preserve">Elimina definitivamente</w:t>
      </w:r>
      <w:r>
        <w:rPr>
          <w:rFonts w:ascii="Arial" w:cs="Arial" w:eastAsia="Arial" w:hAnsi="Arial"/>
          <w:color w:val="1B2118"/>
          <w:sz w:val="21"/>
          <w:szCs w:val="21"/>
        </w:rPr>
        <w:t xml:space="preserve">. Con </w:t>
      </w:r>
      <w:r>
        <w:rPr>
          <w:rFonts w:ascii="Arial" w:cs="Arial" w:eastAsia="Arial" w:hAnsi="Arial"/>
          <w:b/>
          <w:bCs/>
          <w:color w:val="1B2118"/>
          <w:sz w:val="21"/>
          <w:szCs w:val="21"/>
        </w:rPr>
        <w:t xml:space="preserve">Annulla</w:t>
      </w:r>
      <w:r>
        <w:rPr>
          <w:rFonts w:ascii="Arial" w:cs="Arial" w:eastAsia="Arial" w:hAnsi="Arial"/>
          <w:color w:val="1B2118"/>
          <w:sz w:val="21"/>
          <w:szCs w:val="21"/>
        </w:rPr>
        <w:t xml:space="preserve"> non succede nulla.</w:t>
      </w:r>
    </w:p>
    <w:p>
      <w:pPr>
        <w:spacing w:after="60"/>
      </w:pPr>
    </w:p>
    <w:p>
      <w:pPr>
        <w:spacing w:after="140" w:line="300"/>
      </w:pPr>
      <w:r>
        <w:rPr>
          <w:rFonts w:ascii="Arial" w:cs="Arial" w:eastAsia="Arial" w:hAnsi="Arial"/>
          <w:color w:val="1B2118"/>
          <w:sz w:val="21"/>
          <w:szCs w:val="21"/>
        </w:rPr>
        <w:t xml:space="preserve">Si cancellano l'account, il profilo e le associazioni alle organizzazioni; nell'audit resta la voce «cancellazione profilo» con il vostro nome. L'operazione non si può annullare. Non si possono eliminare sé stessi né l'Amministratore principale. Chi ha già operato si può solo </w:t>
      </w:r>
      <w:r>
        <w:rPr>
          <w:rFonts w:ascii="Arial" w:cs="Arial" w:eastAsia="Arial" w:hAnsi="Arial"/>
          <w:b/>
          <w:bCs/>
          <w:color w:val="1B2118"/>
          <w:sz w:val="21"/>
          <w:szCs w:val="21"/>
        </w:rPr>
        <w:t xml:space="preserve">disattivare</w:t>
      </w:r>
      <w:r>
        <w:rPr>
          <w:rFonts w:ascii="Arial" w:cs="Arial" w:eastAsia="Arial" w:hAnsi="Arial"/>
          <w:color w:val="1B2118"/>
          <w:sz w:val="21"/>
          <w:szCs w:val="21"/>
        </w:rPr>
        <w:t xml:space="preserve">, così la sua storia resta nell'audit.</w:t>
      </w:r>
    </w:p>
    <w:p>
      <w:pPr>
        <w:spacing w:after="140" w:line="300"/>
      </w:pPr>
      <w:r>
        <w:rPr>
          <w:rFonts w:ascii="Arial" w:cs="Arial" w:eastAsia="Arial" w:hAnsi="Arial"/>
          <w:b/>
          <w:bCs/>
          <w:color w:val="1B2118"/>
          <w:sz w:val="21"/>
          <w:szCs w:val="21"/>
        </w:rPr>
        <w:t xml:space="preserve">Disattivare o riattivare.</w:t>
      </w:r>
      <w:r>
        <w:rPr>
          <w:rFonts w:ascii="Arial" w:cs="Arial" w:eastAsia="Arial" w:hAnsi="Arial"/>
          <w:color w:val="1B2118"/>
          <w:sz w:val="21"/>
          <w:szCs w:val="21"/>
        </w:rPr>
        <w:t xml:space="preserve"> Un utente </w:t>
      </w:r>
      <w:r>
        <w:rPr>
          <w:rFonts w:ascii="Arial" w:cs="Arial" w:eastAsia="Arial" w:hAnsi="Arial"/>
          <w:b/>
          <w:bCs/>
          <w:color w:val="1B2118"/>
          <w:sz w:val="21"/>
          <w:szCs w:val="21"/>
        </w:rPr>
        <w:t xml:space="preserve">Disattivato</w:t>
      </w:r>
      <w:r>
        <w:rPr>
          <w:rFonts w:ascii="Arial" w:cs="Arial" w:eastAsia="Arial" w:hAnsi="Arial"/>
          <w:color w:val="1B2118"/>
          <w:sz w:val="21"/>
          <w:szCs w:val="21"/>
        </w:rPr>
        <w:t xml:space="preserve"> non vede più alcun dato ma resta nello storico. Non si può disattivare sé stessi. Si può disattivare anche un altro Amministratore. Un Cliente si riattiva solo se la sua Organizzazione non ha nel frattempo un altro account attivo.</w:t>
      </w:r>
    </w:p>
    <w:p>
      <w:pPr>
        <w:spacing w:after="140" w:line="300"/>
      </w:pPr>
      <w:r>
        <w:rPr>
          <w:rFonts w:ascii="Arial" w:cs="Arial" w:eastAsia="Arial" w:hAnsi="Arial"/>
          <w:b/>
          <w:bCs/>
          <w:color w:val="1B2118"/>
          <w:sz w:val="21"/>
          <w:szCs w:val="21"/>
        </w:rPr>
        <w:t xml:space="preserve">Password temporanea e primo accesso.</w:t>
      </w:r>
      <w:r>
        <w:rPr>
          <w:rFonts w:ascii="Arial" w:cs="Arial" w:eastAsia="Arial" w:hAnsi="Arial"/>
          <w:color w:val="1B2118"/>
          <w:sz w:val="21"/>
          <w:szCs w:val="21"/>
        </w:rPr>
        <w:t xml:space="preserve"> Ogni nuovo utente entra con la password temporanea: al primo accesso il portale gli chiede di sceglierne una personale e non lo lascia proseguire finché non lo fa. Finché non l'ha cambiata non vede né modifica alcun dato del portale.</w:t>
      </w:r>
    </w:p>
    <w:p>
      <w:pPr>
        <w:spacing w:after="140" w:line="300"/>
      </w:pPr>
      <w:r>
        <w:rPr>
          <w:rFonts w:ascii="Arial" w:cs="Arial" w:eastAsia="Arial" w:hAnsi="Arial"/>
          <w:b/>
          <w:bCs/>
          <w:color w:val="1B2118"/>
          <w:sz w:val="21"/>
          <w:szCs w:val="21"/>
        </w:rPr>
        <w:t xml:space="preserve">Reimpostare la password di un utente</w:t>
      </w:r>
    </w:p>
    <w:p>
      <w:pPr>
        <w:pStyle w:val="ListParagraph"/>
        <w:numPr>
          <w:ilvl w:val="0"/>
          <w:numId w:val="19"/>
        </w:numPr>
        <w:spacing w:after="70" w:line="290"/>
      </w:pPr>
      <w:r>
        <w:rPr>
          <w:rFonts w:ascii="Arial" w:cs="Arial" w:eastAsia="Arial" w:hAnsi="Arial"/>
          <w:color w:val="1B2118"/>
          <w:sz w:val="21"/>
          <w:szCs w:val="21"/>
        </w:rPr>
        <w:t xml:space="preserve">Nella riga dell'utente premete </w:t>
      </w:r>
      <w:r>
        <w:rPr>
          <w:rFonts w:ascii="Arial" w:cs="Arial" w:eastAsia="Arial" w:hAnsi="Arial"/>
          <w:b/>
          <w:bCs/>
          <w:color w:val="1B2118"/>
          <w:sz w:val="21"/>
          <w:szCs w:val="21"/>
        </w:rPr>
        <w:t xml:space="preserve">Reimposta password</w:t>
      </w:r>
      <w:r>
        <w:rPr>
          <w:rFonts w:ascii="Arial" w:cs="Arial" w:eastAsia="Arial" w:hAnsi="Arial"/>
          <w:color w:val="1B2118"/>
          <w:sz w:val="21"/>
          <w:szCs w:val="21"/>
        </w:rPr>
        <w:t xml:space="preserve">.</w:t>
      </w:r>
    </w:p>
    <w:p>
      <w:pPr>
        <w:pStyle w:val="ListParagraph"/>
        <w:numPr>
          <w:ilvl w:val="0"/>
          <w:numId w:val="19"/>
        </w:numPr>
        <w:spacing w:after="70" w:line="290"/>
      </w:pPr>
      <w:r>
        <w:rPr>
          <w:rFonts w:ascii="Arial" w:cs="Arial" w:eastAsia="Arial" w:hAnsi="Arial"/>
          <w:color w:val="1B2118"/>
          <w:sz w:val="21"/>
          <w:szCs w:val="21"/>
        </w:rPr>
        <w:t xml:space="preserve">Il portale propone una password temporanea (</w:t>
      </w:r>
      <w:r>
        <w:rPr>
          <w:rFonts w:ascii="Arial" w:cs="Arial" w:eastAsia="Arial" w:hAnsi="Arial"/>
          <w:b/>
          <w:bCs/>
          <w:color w:val="1B2118"/>
          <w:sz w:val="21"/>
          <w:szCs w:val="21"/>
        </w:rPr>
        <w:t xml:space="preserve">Genera un'altra</w:t>
      </w:r>
      <w:r>
        <w:rPr>
          <w:rFonts w:ascii="Arial" w:cs="Arial" w:eastAsia="Arial" w:hAnsi="Arial"/>
          <w:color w:val="1B2118"/>
          <w:sz w:val="21"/>
          <w:szCs w:val="21"/>
        </w:rPr>
        <w:t xml:space="preserve"> ne crea una diversa).</w:t>
      </w:r>
    </w:p>
    <w:p>
      <w:pPr>
        <w:pStyle w:val="ListParagraph"/>
        <w:numPr>
          <w:ilvl w:val="0"/>
          <w:numId w:val="19"/>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Conferma</w:t>
      </w:r>
      <w:r>
        <w:rPr>
          <w:rFonts w:ascii="Arial" w:cs="Arial" w:eastAsia="Arial" w:hAnsi="Arial"/>
          <w:color w:val="1B2118"/>
          <w:sz w:val="21"/>
          <w:szCs w:val="21"/>
        </w:rPr>
        <w:t xml:space="preserve">: la password precedente smette di funzionare.</w:t>
      </w:r>
    </w:p>
    <w:p>
      <w:pPr>
        <w:pStyle w:val="ListParagraph"/>
        <w:numPr>
          <w:ilvl w:val="0"/>
          <w:numId w:val="19"/>
        </w:numPr>
        <w:spacing w:after="70" w:line="290"/>
      </w:pPr>
      <w:r>
        <w:rPr>
          <w:rFonts w:ascii="Arial" w:cs="Arial" w:eastAsia="Arial" w:hAnsi="Arial"/>
          <w:color w:val="1B2118"/>
          <w:sz w:val="21"/>
          <w:szCs w:val="21"/>
        </w:rPr>
        <w:t xml:space="preserve">Il portale invia all'utente un'email con la nuova password temporanea e dice se è partita. Se compare </w:t>
      </w:r>
      <w:r>
        <w:rPr>
          <w:rFonts w:ascii="Arial" w:cs="Arial" w:eastAsia="Arial" w:hAnsi="Arial"/>
          <w:b/>
          <w:bCs/>
          <w:color w:val="1B2118"/>
          <w:sz w:val="21"/>
          <w:szCs w:val="21"/>
        </w:rPr>
        <w:t xml:space="preserve">⚠ Email non inviata</w:t>
      </w:r>
      <w:r>
        <w:rPr>
          <w:rFonts w:ascii="Arial" w:cs="Arial" w:eastAsia="Arial" w:hAnsi="Arial"/>
          <w:color w:val="1B2118"/>
          <w:sz w:val="21"/>
          <w:szCs w:val="21"/>
        </w:rPr>
        <w:t xml:space="preserve">, comunicate la password con un canale sicuro, ad esempio per telefono. Al primo accesso dovrà sceglierne una personale.</w:t>
      </w:r>
    </w:p>
    <w:p>
      <w:pPr>
        <w:spacing w:after="60"/>
      </w:pPr>
    </w:p>
    <w:p>
      <w:pPr>
        <w:spacing w:after="140" w:line="300"/>
      </w:pPr>
      <w:r>
        <w:rPr>
          <w:rFonts w:ascii="Arial" w:cs="Arial" w:eastAsia="Arial" w:hAnsi="Arial"/>
          <w:color w:val="1B2118"/>
          <w:sz w:val="21"/>
          <w:szCs w:val="21"/>
        </w:rPr>
        <w:t xml:space="preserve">La reimpostazione non è possibile per gli Amministratori né per sé stessi, e viene registrata nell'audit (senza la password).</w:t>
      </w:r>
    </w:p>
    <w:p>
      <w:pPr>
        <w:spacing w:after="140" w:line="300"/>
      </w:pPr>
      <w:r>
        <w:rPr>
          <w:rFonts w:ascii="Arial" w:cs="Arial" w:eastAsia="Arial" w:hAnsi="Arial"/>
          <w:b/>
          <w:bCs/>
          <w:color w:val="1B2118"/>
          <w:sz w:val="21"/>
          <w:szCs w:val="21"/>
        </w:rPr>
        <w:t xml:space="preserve">Amministratore principale.</w:t>
      </w:r>
      <w:r>
        <w:rPr>
          <w:rFonts w:ascii="Arial" w:cs="Arial" w:eastAsia="Arial" w:hAnsi="Arial"/>
          <w:color w:val="1B2118"/>
          <w:sz w:val="21"/>
          <w:szCs w:val="21"/>
        </w:rPr>
        <w:t xml:space="preserve"> La riga di luca.moretti@operate.it ha il segno </w:t>
      </w:r>
      <w:r>
        <w:rPr>
          <w:rFonts w:ascii="Arial" w:cs="Arial" w:eastAsia="Arial" w:hAnsi="Arial"/>
          <w:b/>
          <w:bCs/>
          <w:color w:val="1B2118"/>
          <w:sz w:val="21"/>
          <w:szCs w:val="21"/>
        </w:rPr>
        <w:t xml:space="preserve">Principale</w:t>
      </w:r>
      <w:r>
        <w:rPr>
          <w:rFonts w:ascii="Arial" w:cs="Arial" w:eastAsia="Arial" w:hAnsi="Arial"/>
          <w:color w:val="1B2118"/>
          <w:sz w:val="21"/>
          <w:szCs w:val="21"/>
        </w:rPr>
        <w:t xml:space="preserve"> e nessun pulsante: nessun Amministratore la può modificare, declassare, disattivare o cancellare. Lo impedisce il database (script 29), non solo la pagina: nemmeno dal pannello </w:t>
      </w:r>
      <w:r>
        <w:rPr>
          <w:rFonts w:ascii="Arial" w:cs="Arial" w:eastAsia="Arial" w:hAnsi="Arial"/>
          <w:i/>
          <w:iCs/>
          <w:color w:val="1B2118"/>
          <w:sz w:val="21"/>
          <w:szCs w:val="21"/>
        </w:rPr>
        <w:t xml:space="preserve">Authentication</w:t>
      </w:r>
      <w:r>
        <w:rPr>
          <w:rFonts w:ascii="Arial" w:cs="Arial" w:eastAsia="Arial" w:hAnsi="Arial"/>
          <w:color w:val="1B2118"/>
          <w:sz w:val="21"/>
          <w:szCs w:val="21"/>
        </w:rPr>
        <w:t xml:space="preserve"> di Supabase si può cancellare l'account. In caso di reale necessità la protezione si toglie solo dal </w:t>
      </w:r>
      <w:r>
        <w:rPr>
          <w:rFonts w:ascii="Arial" w:cs="Arial" w:eastAsia="Arial" w:hAnsi="Arial"/>
          <w:i/>
          <w:iCs/>
          <w:color w:val="1B2118"/>
          <w:sz w:val="21"/>
          <w:szCs w:val="21"/>
        </w:rPr>
        <w:t xml:space="preserve">SQL Editor</w:t>
      </w:r>
      <w:r>
        <w:rPr>
          <w:rFonts w:ascii="Arial" w:cs="Arial" w:eastAsia="Arial" w:hAnsi="Arial"/>
          <w:color w:val="1B2118"/>
          <w:sz w:val="21"/>
          <w:szCs w:val="21"/>
        </w:rPr>
        <w:t xml:space="preserve"> di Supabase, con le istruzioni in fondo allo script 29.</w:t>
      </w:r>
    </w:p>
    <w:p>
      <w:pPr>
        <w:spacing w:after="140" w:line="300"/>
      </w:pPr>
      <w:r>
        <w:rPr>
          <w:rFonts w:ascii="Arial" w:cs="Arial" w:eastAsia="Arial" w:hAnsi="Arial"/>
          <w:b/>
          <w:bCs/>
          <w:color w:val="1B2118"/>
          <w:sz w:val="21"/>
          <w:szCs w:val="21"/>
        </w:rPr>
        <w:t xml:space="preserve">Limiti.</w:t>
      </w:r>
      <w:r>
        <w:rPr>
          <w:rFonts w:ascii="Arial" w:cs="Arial" w:eastAsia="Arial" w:hAnsi="Arial"/>
          <w:color w:val="1B2118"/>
          <w:sz w:val="21"/>
          <w:szCs w:val="21"/>
        </w:rPr>
        <w:t xml:space="preserve"> Nessuno può cambiare il proprio ruolo né disattivare sé stesso. La password di un Amministratore non si reimposta dalla pagina Utenti: si gestisce con </w:t>
      </w:r>
      <w:r>
        <w:rPr>
          <w:rFonts w:ascii="Arial" w:cs="Arial" w:eastAsia="Arial" w:hAnsi="Arial"/>
          <w:b/>
          <w:bCs/>
          <w:color w:val="1B2118"/>
          <w:sz w:val="21"/>
          <w:szCs w:val="21"/>
        </w:rPr>
        <w:t xml:space="preserve">Password dimenticata?</w:t>
      </w:r>
      <w:r>
        <w:rPr>
          <w:rFonts w:ascii="Arial" w:cs="Arial" w:eastAsia="Arial" w:hAnsi="Arial"/>
          <w:color w:val="1B2118"/>
          <w:sz w:val="21"/>
          <w:szCs w:val="21"/>
        </w:rPr>
        <w:t xml:space="preserve"> oppure da Supabase (</w:t>
      </w:r>
      <w:r>
        <w:rPr>
          <w:rFonts w:ascii="Arial" w:cs="Arial" w:eastAsia="Arial" w:hAnsi="Arial"/>
          <w:i/>
          <w:iCs/>
          <w:color w:val="1B2118"/>
          <w:sz w:val="21"/>
          <w:szCs w:val="21"/>
        </w:rPr>
        <w:t xml:space="preserve">Authentication → Users</w:t>
      </w:r>
      <w:r>
        <w:rPr>
          <w:rFonts w:ascii="Arial" w:cs="Arial" w:eastAsia="Arial" w:hAnsi="Arial"/>
          <w:color w:val="1B2118"/>
          <w:sz w:val="21"/>
          <w:szCs w:val="21"/>
        </w:rPr>
        <w:t xml:space="preserve">).</w:t>
      </w:r>
    </w:p>
    <w:p>
      <w:pPr>
        <w:pStyle w:val="Heading1"/>
        <w:pageBreakBefore/>
        <w:pBdr>
          <w:bottom w:val="single" w:color="2F5D3A" w:sz="12" w:space="6"/>
        </w:pBdr>
        <w:spacing w:after="240" w:before="0"/>
      </w:pPr>
      <w:bookmarkStart w:name="cap14" w:id="1"/>
      <w:r>
        <w:rPr>
          <w:rFonts w:ascii="Arial" w:cs="Arial" w:eastAsia="Arial" w:hAnsi="Arial"/>
          <w:b/>
          <w:bCs/>
          <w:color w:val="2F5D3A"/>
          <w:sz w:val="34"/>
          <w:szCs w:val="34"/>
        </w:rPr>
        <w:t xml:space="preserve">14. Audit trail</w:t>
      </w:r>
      <w:bookmarkEnd w:id="1"/>
    </w:p>
    <w:p>
      <w:pPr>
        <w:spacing w:after="140" w:line="300"/>
      </w:pPr>
      <w:r>
        <w:rPr>
          <w:rFonts w:ascii="Arial" w:cs="Arial" w:eastAsia="Arial" w:hAnsi="Arial"/>
          <w:color w:val="1B2118"/>
          <w:sz w:val="21"/>
          <w:szCs w:val="21"/>
        </w:rPr>
        <w:t xml:space="preserve">La pagina </w:t>
      </w:r>
      <w:r>
        <w:rPr>
          <w:rFonts w:ascii="Arial" w:cs="Arial" w:eastAsia="Arial" w:hAnsi="Arial"/>
          <w:b/>
          <w:bCs/>
          <w:color w:val="1B2118"/>
          <w:sz w:val="21"/>
          <w:szCs w:val="21"/>
        </w:rPr>
        <w:t xml:space="preserve">Audit</w:t>
      </w:r>
      <w:r>
        <w:rPr>
          <w:rFonts w:ascii="Arial" w:cs="Arial" w:eastAsia="Arial" w:hAnsi="Arial"/>
          <w:color w:val="1B2118"/>
          <w:sz w:val="21"/>
          <w:szCs w:val="21"/>
        </w:rPr>
        <w:t xml:space="preserve"> mostra il registro automatico e non modificabile di tutte le operazioni rilevanti, dalla più recente.</w:t>
      </w:r>
    </w:p>
    <w:p>
      <w:pPr>
        <w:pStyle w:val="ListParagraph"/>
        <w:numPr>
          <w:ilvl w:val="0"/>
          <w:numId w:val="2"/>
        </w:numPr>
        <w:spacing w:after="70" w:line="290"/>
      </w:pPr>
      <w:r>
        <w:rPr>
          <w:rFonts w:ascii="Arial" w:cs="Arial" w:eastAsia="Arial" w:hAnsi="Arial"/>
          <w:color w:val="1B2118"/>
          <w:sz w:val="21"/>
          <w:szCs w:val="21"/>
        </w:rPr>
        <w:t xml:space="preserve">Colonne: </w:t>
      </w:r>
      <w:r>
        <w:rPr>
          <w:rFonts w:ascii="Arial" w:cs="Arial" w:eastAsia="Arial" w:hAnsi="Arial"/>
          <w:b/>
          <w:bCs/>
          <w:color w:val="1B2118"/>
          <w:sz w:val="21"/>
          <w:szCs w:val="21"/>
        </w:rPr>
        <w:t xml:space="preserve">Data e ora</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Utente</w:t>
      </w:r>
      <w:r>
        <w:rPr>
          <w:rFonts w:ascii="Arial" w:cs="Arial" w:eastAsia="Arial" w:hAnsi="Arial"/>
          <w:color w:val="1B2118"/>
          <w:sz w:val="21"/>
          <w:szCs w:val="21"/>
        </w:rPr>
        <w:t xml:space="preserve"> (con il ruolo), </w:t>
      </w:r>
      <w:r>
        <w:rPr>
          <w:rFonts w:ascii="Arial" w:cs="Arial" w:eastAsia="Arial" w:hAnsi="Arial"/>
          <w:b/>
          <w:bCs/>
          <w:color w:val="1B2118"/>
          <w:sz w:val="21"/>
          <w:szCs w:val="21"/>
        </w:rPr>
        <w:t xml:space="preserve">Operazione</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Pratica</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Da → A</w:t>
      </w:r>
      <w:r>
        <w:rPr>
          <w:rFonts w:ascii="Arial" w:cs="Arial" w:eastAsia="Arial" w:hAnsi="Arial"/>
          <w:color w:val="1B2118"/>
          <w:sz w:val="21"/>
          <w:szCs w:val="21"/>
        </w:rPr>
        <w:t xml:space="preserve"> (stato prima e dopo), </w:t>
      </w:r>
      <w:r>
        <w:rPr>
          <w:rFonts w:ascii="Arial" w:cs="Arial" w:eastAsia="Arial" w:hAnsi="Arial"/>
          <w:b/>
          <w:bCs/>
          <w:color w:val="1B2118"/>
          <w:sz w:val="21"/>
          <w:szCs w:val="21"/>
        </w:rPr>
        <w:t xml:space="preserve">Motivazione</w:t>
      </w:r>
      <w:r>
        <w:rPr>
          <w:rFonts w:ascii="Arial" w:cs="Arial" w:eastAsia="Arial" w:hAnsi="Arial"/>
          <w:color w:val="1B2118"/>
          <w:sz w:val="21"/>
          <w:szCs w:val="21"/>
        </w:rPr>
        <w:t xml:space="preserve">.</w:t>
      </w:r>
    </w:p>
    <w:p>
      <w:pPr>
        <w:pStyle w:val="ListParagraph"/>
        <w:numPr>
          <w:ilvl w:val="0"/>
          <w:numId w:val="2"/>
        </w:numPr>
        <w:spacing w:after="70" w:line="290"/>
      </w:pPr>
      <w:r>
        <w:rPr>
          <w:rFonts w:ascii="Arial" w:cs="Arial" w:eastAsia="Arial" w:hAnsi="Arial"/>
          <w:color w:val="1B2118"/>
          <w:sz w:val="21"/>
          <w:szCs w:val="21"/>
        </w:rPr>
        <w:t xml:space="preserve">Il campo di ricerca filtra per operazione, utente, pratica o motivazione.</w:t>
      </w:r>
    </w:p>
    <w:p>
      <w:pPr>
        <w:pStyle w:val="ListParagraph"/>
        <w:numPr>
          <w:ilvl w:val="0"/>
          <w:numId w:val="2"/>
        </w:numPr>
        <w:spacing w:after="70" w:line="290"/>
      </w:pPr>
      <w:r>
        <w:rPr>
          <w:rFonts w:ascii="Arial" w:cs="Arial" w:eastAsia="Arial" w:hAnsi="Arial"/>
          <w:color w:val="1B2118"/>
          <w:sz w:val="21"/>
          <w:szCs w:val="21"/>
        </w:rPr>
        <w:t xml:space="preserve">Si vedono gli ultimi 200 eventi; </w:t>
      </w:r>
      <w:r>
        <w:rPr>
          <w:rFonts w:ascii="Arial" w:cs="Arial" w:eastAsia="Arial" w:hAnsi="Arial"/>
          <w:b/>
          <w:bCs/>
          <w:color w:val="1B2118"/>
          <w:sz w:val="21"/>
          <w:szCs w:val="21"/>
        </w:rPr>
        <w:t xml:space="preserve">Carica eventi meno recenti</w:t>
      </w:r>
      <w:r>
        <w:rPr>
          <w:rFonts w:ascii="Arial" w:cs="Arial" w:eastAsia="Arial" w:hAnsi="Arial"/>
          <w:color w:val="1B2118"/>
          <w:sz w:val="21"/>
          <w:szCs w:val="21"/>
        </w:rPr>
        <w:t xml:space="preserve"> ne aggiunge altri 500.</w:t>
      </w:r>
    </w:p>
    <w:p>
      <w:pPr>
        <w:spacing w:after="140" w:line="300"/>
      </w:pPr>
      <w:r>
        <w:rPr>
          <w:rFonts w:ascii="Arial" w:cs="Arial" w:eastAsia="Arial" w:hAnsi="Arial"/>
          <w:color w:val="1B2118"/>
          <w:sz w:val="21"/>
          <w:szCs w:val="21"/>
        </w:rPr>
        <w:t xml:space="preserve">Sono registrati, tra gli altri: apertura e chiusura delle fasi, modifiche di scadenza, verifiche sull'accuratezza e accertamenti, cambi di stato della pratica (compresi ritiro e rientro), modifiche dei dati del Progetto, caricamenti di documenti con la versione, modifiche di visibilità, apertura e chiusura del feedback pubblico, moderazione delle osservazioni, richieste e chiusure di integrazione, incassi, emissioni, caricamenti sul registro, vendite e cancellazioni dei crediti, reclami, anagrafiche (organizzazioni, enti, registri), metodologie e informazioni del Programma, creazione e modifica di utenti, cambi e reimpostazioni di password, modifiche della durata delle fasi e operazioni sui calcoli dei crediti.</w:t>
      </w:r>
    </w:p>
    <w:p>
      <w:pPr>
        <w:spacing w:after="140" w:line="300"/>
      </w:pPr>
      <w:r>
        <w:rPr>
          <w:rFonts w:ascii="Arial" w:cs="Arial" w:eastAsia="Arial" w:hAnsi="Arial"/>
          <w:color w:val="1B2118"/>
          <w:sz w:val="21"/>
          <w:szCs w:val="21"/>
        </w:rPr>
        <w:t xml:space="preserve">Il registro non si può modificare né cancellare, neppure dagli Amministratori.</w:t>
      </w:r>
    </w:p>
    <w:p>
      <w:pPr>
        <w:pStyle w:val="Heading1"/>
        <w:pageBreakBefore/>
        <w:pBdr>
          <w:bottom w:val="single" w:color="2F5D3A" w:sz="12" w:space="6"/>
        </w:pBdr>
        <w:spacing w:after="240" w:before="0"/>
      </w:pPr>
      <w:bookmarkStart w:name="cap15" w:id="1"/>
      <w:r>
        <w:rPr>
          <w:rFonts w:ascii="Arial" w:cs="Arial" w:eastAsia="Arial" w:hAnsi="Arial"/>
          <w:b/>
          <w:bCs/>
          <w:color w:val="2F5D3A"/>
          <w:sz w:val="34"/>
          <w:szCs w:val="34"/>
        </w:rPr>
        <w:t xml:space="preserve">15. Anagrafiche: Organizzazioni, Enti di Validazione e Registri</w:t>
      </w:r>
      <w:bookmarkEnd w:id="1"/>
    </w:p>
    <w:p>
      <w:pPr>
        <w:spacing w:after="140" w:line="300"/>
      </w:pPr>
      <w:r>
        <w:rPr>
          <w:rFonts w:ascii="Arial" w:cs="Arial" w:eastAsia="Arial" w:hAnsi="Arial"/>
          <w:color w:val="1B2118"/>
          <w:sz w:val="21"/>
          <w:szCs w:val="21"/>
        </w:rPr>
        <w:t xml:space="preserve">La pagina </w:t>
      </w:r>
      <w:r>
        <w:rPr>
          <w:rFonts w:ascii="Arial" w:cs="Arial" w:eastAsia="Arial" w:hAnsi="Arial"/>
          <w:b/>
          <w:bCs/>
          <w:color w:val="1B2118"/>
          <w:sz w:val="21"/>
          <w:szCs w:val="21"/>
        </w:rPr>
        <w:t xml:space="preserve">Anagrafiche</w:t>
      </w:r>
      <w:r>
        <w:rPr>
          <w:rFonts w:ascii="Arial" w:cs="Arial" w:eastAsia="Arial" w:hAnsi="Arial"/>
          <w:color w:val="1B2118"/>
          <w:sz w:val="21"/>
          <w:szCs w:val="21"/>
        </w:rPr>
        <w:t xml:space="preserve"> è aperta a Operatori e Amministratori. Nulla si cancella: le anagrafiche restano anche quando non servono più.</w:t>
      </w:r>
    </w:p>
    <w:p>
      <w:pPr>
        <w:pStyle w:val="Heading2"/>
        <w:keepNext/>
        <w:spacing w:after="120" w:before="240"/>
      </w:pPr>
      <w:r>
        <w:rPr>
          <w:rFonts w:ascii="Arial" w:cs="Arial" w:eastAsia="Arial" w:hAnsi="Arial"/>
          <w:b/>
          <w:bCs/>
          <w:color w:val="2F5D3A"/>
          <w:sz w:val="25"/>
          <w:szCs w:val="25"/>
        </w:rPr>
        <w:t xml:space="preserve">Organizzazioni</w:t>
      </w:r>
    </w:p>
    <w:p>
      <w:pPr>
        <w:spacing w:after="140" w:line="300"/>
      </w:pPr>
      <w:r>
        <w:rPr>
          <w:rFonts w:ascii="Arial" w:cs="Arial" w:eastAsia="Arial" w:hAnsi="Arial"/>
          <w:color w:val="1B2118"/>
          <w:sz w:val="21"/>
          <w:szCs w:val="21"/>
        </w:rPr>
        <w:t xml:space="preserve">Elenco dei Comuni, soggetti gestori e aziende, con la ricerca per nome, codice fiscale, partita IVA o PEC; sotto ogni organizzazione compaiono i delegati e le sue pratiche.</w:t>
      </w:r>
    </w:p>
    <w:p>
      <w:pPr>
        <w:pStyle w:val="ListParagraph"/>
        <w:numPr>
          <w:ilvl w:val="0"/>
          <w:numId w:val="20"/>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 Nuova organizzazione</w:t>
      </w:r>
      <w:r>
        <w:rPr>
          <w:rFonts w:ascii="Arial" w:cs="Arial" w:eastAsia="Arial" w:hAnsi="Arial"/>
          <w:color w:val="1B2118"/>
          <w:sz w:val="21"/>
          <w:szCs w:val="21"/>
        </w:rPr>
        <w:t xml:space="preserve"> (oppure </w:t>
      </w:r>
      <w:r>
        <w:rPr>
          <w:rFonts w:ascii="Arial" w:cs="Arial" w:eastAsia="Arial" w:hAnsi="Arial"/>
          <w:b/>
          <w:bCs/>
          <w:color w:val="1B2118"/>
          <w:sz w:val="21"/>
          <w:szCs w:val="21"/>
        </w:rPr>
        <w:t xml:space="preserve">Modifica</w:t>
      </w:r>
      <w:r>
        <w:rPr>
          <w:rFonts w:ascii="Arial" w:cs="Arial" w:eastAsia="Arial" w:hAnsi="Arial"/>
          <w:color w:val="1B2118"/>
          <w:sz w:val="21"/>
          <w:szCs w:val="21"/>
        </w:rPr>
        <w:t xml:space="preserve"> su una esistente).</w:t>
      </w:r>
    </w:p>
    <w:p>
      <w:pPr>
        <w:pStyle w:val="ListParagraph"/>
        <w:numPr>
          <w:ilvl w:val="0"/>
          <w:numId w:val="20"/>
        </w:numPr>
        <w:spacing w:after="70" w:line="290"/>
      </w:pPr>
      <w:r>
        <w:rPr>
          <w:rFonts w:ascii="Arial" w:cs="Arial" w:eastAsia="Arial" w:hAnsi="Arial"/>
          <w:color w:val="1B2118"/>
          <w:sz w:val="21"/>
          <w:szCs w:val="21"/>
        </w:rPr>
        <w:t xml:space="preserve">Compilate </w:t>
      </w:r>
      <w:r>
        <w:rPr>
          <w:rFonts w:ascii="Arial" w:cs="Arial" w:eastAsia="Arial" w:hAnsi="Arial"/>
          <w:b/>
          <w:bCs/>
          <w:color w:val="1B2118"/>
          <w:sz w:val="21"/>
          <w:szCs w:val="21"/>
        </w:rPr>
        <w:t xml:space="preserve">Denominazione</w:t>
      </w:r>
      <w:r>
        <w:rPr>
          <w:rFonts w:ascii="Arial" w:cs="Arial" w:eastAsia="Arial" w:hAnsi="Arial"/>
          <w:color w:val="1B2118"/>
          <w:sz w:val="21"/>
          <w:szCs w:val="21"/>
        </w:rPr>
        <w:t xml:space="preserve"> (obbligatoria), </w:t>
      </w:r>
      <w:r>
        <w:rPr>
          <w:rFonts w:ascii="Arial" w:cs="Arial" w:eastAsia="Arial" w:hAnsi="Arial"/>
          <w:b/>
          <w:bCs/>
          <w:color w:val="1B2118"/>
          <w:sz w:val="21"/>
          <w:szCs w:val="21"/>
        </w:rPr>
        <w:t xml:space="preserve">Tipo</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Codice fiscale</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Partita IVA</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PEC</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Note</w:t>
      </w:r>
      <w:r>
        <w:rPr>
          <w:rFonts w:ascii="Arial" w:cs="Arial" w:eastAsia="Arial" w:hAnsi="Arial"/>
          <w:color w:val="1B2118"/>
          <w:sz w:val="21"/>
          <w:szCs w:val="21"/>
        </w:rPr>
        <w:t xml:space="preserve">.</w:t>
      </w:r>
    </w:p>
    <w:p>
      <w:pPr>
        <w:pStyle w:val="ListParagraph"/>
        <w:numPr>
          <w:ilvl w:val="0"/>
          <w:numId w:val="20"/>
        </w:numPr>
        <w:spacing w:after="70" w:line="290"/>
      </w:pPr>
      <w:r>
        <w:rPr>
          <w:rFonts w:ascii="Arial" w:cs="Arial" w:eastAsia="Arial" w:hAnsi="Arial"/>
          <w:color w:val="1B2118"/>
          <w:sz w:val="21"/>
          <w:szCs w:val="21"/>
        </w:rPr>
        <w:t xml:space="preserve">Dal </w:t>
      </w:r>
      <w:r>
        <w:rPr>
          <w:rFonts w:ascii="Arial" w:cs="Arial" w:eastAsia="Arial" w:hAnsi="Arial"/>
          <w:i/>
          <w:iCs/>
          <w:color w:val="1B2118"/>
          <w:sz w:val="21"/>
          <w:szCs w:val="21"/>
        </w:rPr>
        <w:t xml:space="preserve">Modulo di delega di rappresentanza</w:t>
      </w:r>
      <w:r>
        <w:rPr>
          <w:rFonts w:ascii="Arial" w:cs="Arial" w:eastAsia="Arial" w:hAnsi="Arial"/>
          <w:color w:val="1B2118"/>
          <w:sz w:val="21"/>
          <w:szCs w:val="21"/>
        </w:rPr>
        <w:t xml:space="preserve"> (Guida 7.2) indicate fino a 2 persone: </w:t>
      </w:r>
      <w:r>
        <w:rPr>
          <w:rFonts w:ascii="Arial" w:cs="Arial" w:eastAsia="Arial" w:hAnsi="Arial"/>
          <w:b/>
          <w:bCs/>
          <w:color w:val="1B2118"/>
          <w:sz w:val="21"/>
          <w:szCs w:val="21"/>
        </w:rPr>
        <w:t xml:space="preserve">Delegato 1 (rappresentante con account)</w:t>
      </w:r>
      <w:r>
        <w:rPr>
          <w:rFonts w:ascii="Arial" w:cs="Arial" w:eastAsia="Arial" w:hAnsi="Arial"/>
          <w:color w:val="1B2118"/>
          <w:sz w:val="21"/>
          <w:szCs w:val="21"/>
        </w:rPr>
        <w:t xml:space="preserve"> e </w:t>
      </w:r>
      <w:r>
        <w:rPr>
          <w:rFonts w:ascii="Arial" w:cs="Arial" w:eastAsia="Arial" w:hAnsi="Arial"/>
          <w:b/>
          <w:bCs/>
          <w:color w:val="1B2118"/>
          <w:sz w:val="21"/>
          <w:szCs w:val="21"/>
        </w:rPr>
        <w:t xml:space="preserve">Delegato 2 (sostituto, senza account)</w:t>
      </w:r>
      <w:r>
        <w:rPr>
          <w:rFonts w:ascii="Arial" w:cs="Arial" w:eastAsia="Arial" w:hAnsi="Arial"/>
          <w:color w:val="1B2118"/>
          <w:sz w:val="21"/>
          <w:szCs w:val="21"/>
        </w:rPr>
        <w:t xml:space="preserve">.</w:t>
      </w:r>
    </w:p>
    <w:p>
      <w:pPr>
        <w:pStyle w:val="ListParagraph"/>
        <w:numPr>
          <w:ilvl w:val="0"/>
          <w:numId w:val="20"/>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Salva</w:t>
      </w:r>
      <w:r>
        <w:rPr>
          <w:rFonts w:ascii="Arial" w:cs="Arial" w:eastAsia="Arial" w:hAnsi="Arial"/>
          <w:color w:val="1B2118"/>
          <w:sz w:val="21"/>
          <w:szCs w:val="21"/>
        </w:rPr>
        <w:t xml:space="preserve">.</w:t>
      </w:r>
    </w:p>
    <w:p>
      <w:pPr>
        <w:spacing w:after="60"/>
      </w:pPr>
    </w:p>
    <w:p>
      <w:pPr>
        <w:spacing w:after="140" w:line="300"/>
      </w:pPr>
      <w:r>
        <w:rPr>
          <w:rFonts w:ascii="Arial" w:cs="Arial" w:eastAsia="Arial" w:hAnsi="Arial"/>
          <w:color w:val="1B2118"/>
          <w:sz w:val="21"/>
          <w:szCs w:val="21"/>
        </w:rPr>
        <w:t xml:space="preserve">I </w:t>
      </w:r>
      <w:r>
        <w:rPr>
          <w:rFonts w:ascii="Arial" w:cs="Arial" w:eastAsia="Arial" w:hAnsi="Arial"/>
          <w:b/>
          <w:bCs/>
          <w:color w:val="1B2118"/>
          <w:sz w:val="21"/>
          <w:szCs w:val="21"/>
        </w:rPr>
        <w:t xml:space="preserve">tipi</w:t>
      </w:r>
      <w:r>
        <w:rPr>
          <w:rFonts w:ascii="Arial" w:cs="Arial" w:eastAsia="Arial" w:hAnsi="Arial"/>
          <w:color w:val="1B2118"/>
          <w:sz w:val="21"/>
          <w:szCs w:val="21"/>
        </w:rPr>
        <w:t xml:space="preserve"> proposti sono i soggetti promotori ammessi dallo Standard CWP (4.4): Ente locale (T.U.E.L.), EGATO (Ente di governo dell'ambito), Soggetto gestore a partecipazione pubblica, Soggetto gestore delle tariffe, Soggetto gestore, Azienda, Altro. Le organizzazioni con un tipo inserito prima lo conservano.</w:t>
      </w:r>
    </w:p>
    <w:p>
      <w:pPr>
        <w:spacing w:after="140" w:line="300"/>
      </w:pPr>
      <w:r>
        <w:rPr>
          <w:rFonts w:ascii="Arial" w:cs="Arial" w:eastAsia="Arial" w:hAnsi="Arial"/>
          <w:color w:val="1B2118"/>
          <w:sz w:val="21"/>
          <w:szCs w:val="21"/>
        </w:rPr>
        <w:t xml:space="preserve">Un'organizzazione si può creare anche al momento di creare un Progetto (</w:t>
      </w:r>
      <w:r>
        <w:rPr>
          <w:rFonts w:ascii="Arial" w:cs="Arial" w:eastAsia="Arial" w:hAnsi="Arial"/>
          <w:b/>
          <w:bCs/>
          <w:color w:val="1B2118"/>
          <w:sz w:val="21"/>
          <w:szCs w:val="21"/>
        </w:rPr>
        <w:t xml:space="preserve">+ Nuovo progetto → Nuova</w:t>
      </w:r>
      <w:r>
        <w:rPr>
          <w:rFonts w:ascii="Arial" w:cs="Arial" w:eastAsia="Arial" w:hAnsi="Arial"/>
          <w:color w:val="1B2118"/>
          <w:sz w:val="21"/>
          <w:szCs w:val="21"/>
        </w:rPr>
        <w:t xml:space="preserve">).</w:t>
      </w:r>
    </w:p>
    <w:p>
      <w:pPr>
        <w:pStyle w:val="Heading2"/>
        <w:keepNext/>
        <w:spacing w:after="120" w:before="240"/>
      </w:pPr>
      <w:r>
        <w:rPr>
          <w:rFonts w:ascii="Arial" w:cs="Arial" w:eastAsia="Arial" w:hAnsi="Arial"/>
          <w:b/>
          <w:bCs/>
          <w:color w:val="2F5D3A"/>
          <w:sz w:val="25"/>
          <w:szCs w:val="25"/>
        </w:rPr>
        <w:t xml:space="preserve">Enti di Validazione</w:t>
      </w:r>
    </w:p>
    <w:p>
      <w:pPr>
        <w:spacing w:after="140" w:line="300"/>
      </w:pPr>
      <w:r>
        <w:rPr>
          <w:rFonts w:ascii="Arial" w:cs="Arial" w:eastAsia="Arial" w:hAnsi="Arial"/>
          <w:color w:val="1B2118"/>
          <w:sz w:val="21"/>
          <w:szCs w:val="21"/>
        </w:rPr>
        <w:t xml:space="preserve">Anagrafica degli enti di validazione e verifica (ad esempio RINA). Gli enti non accedono al portale. Sotto ogni ente compaiono le pratiche a cui è assegnato. Gli enti attivi compaiono sulla pagina pubblica del Programma.</w:t>
      </w:r>
    </w:p>
    <w:p>
      <w:pPr>
        <w:pStyle w:val="ListParagraph"/>
        <w:numPr>
          <w:ilvl w:val="0"/>
          <w:numId w:val="21"/>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 Nuovo ente</w:t>
      </w:r>
      <w:r>
        <w:rPr>
          <w:rFonts w:ascii="Arial" w:cs="Arial" w:eastAsia="Arial" w:hAnsi="Arial"/>
          <w:color w:val="1B2118"/>
          <w:sz w:val="21"/>
          <w:szCs w:val="21"/>
        </w:rPr>
        <w:t xml:space="preserve">.</w:t>
      </w:r>
    </w:p>
    <w:p>
      <w:pPr>
        <w:pStyle w:val="ListParagraph"/>
        <w:numPr>
          <w:ilvl w:val="0"/>
          <w:numId w:val="21"/>
        </w:numPr>
        <w:spacing w:after="70" w:line="290"/>
      </w:pPr>
      <w:r>
        <w:rPr>
          <w:rFonts w:ascii="Arial" w:cs="Arial" w:eastAsia="Arial" w:hAnsi="Arial"/>
          <w:color w:val="1B2118"/>
          <w:sz w:val="21"/>
          <w:szCs w:val="21"/>
        </w:rPr>
        <w:t xml:space="preserve">Compilate </w:t>
      </w:r>
      <w:r>
        <w:rPr>
          <w:rFonts w:ascii="Arial" w:cs="Arial" w:eastAsia="Arial" w:hAnsi="Arial"/>
          <w:b/>
          <w:bCs/>
          <w:color w:val="1B2118"/>
          <w:sz w:val="21"/>
          <w:szCs w:val="21"/>
        </w:rPr>
        <w:t xml:space="preserve">Denominazione</w:t>
      </w:r>
      <w:r>
        <w:rPr>
          <w:rFonts w:ascii="Arial" w:cs="Arial" w:eastAsia="Arial" w:hAnsi="Arial"/>
          <w:color w:val="1B2118"/>
          <w:sz w:val="21"/>
          <w:szCs w:val="21"/>
        </w:rPr>
        <w:t xml:space="preserve"> (obbligatoria) e, se disponibili, </w:t>
      </w:r>
      <w:r>
        <w:rPr>
          <w:rFonts w:ascii="Arial" w:cs="Arial" w:eastAsia="Arial" w:hAnsi="Arial"/>
          <w:b/>
          <w:bCs/>
          <w:color w:val="1B2118"/>
          <w:sz w:val="21"/>
          <w:szCs w:val="21"/>
        </w:rPr>
        <w:t xml:space="preserve">Identificativo</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Accreditamento</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Referente</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Email</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Telefono</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Note</w:t>
      </w:r>
      <w:r>
        <w:rPr>
          <w:rFonts w:ascii="Arial" w:cs="Arial" w:eastAsia="Arial" w:hAnsi="Arial"/>
          <w:color w:val="1B2118"/>
          <w:sz w:val="21"/>
          <w:szCs w:val="21"/>
        </w:rPr>
        <w:t xml:space="preserve">.</w:t>
      </w:r>
    </w:p>
    <w:p>
      <w:pPr>
        <w:pStyle w:val="ListParagraph"/>
        <w:numPr>
          <w:ilvl w:val="0"/>
          <w:numId w:val="21"/>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Salva</w:t>
      </w:r>
      <w:r>
        <w:rPr>
          <w:rFonts w:ascii="Arial" w:cs="Arial" w:eastAsia="Arial" w:hAnsi="Arial"/>
          <w:color w:val="1B2118"/>
          <w:sz w:val="21"/>
          <w:szCs w:val="21"/>
        </w:rPr>
        <w:t xml:space="preserve">.</w:t>
      </w:r>
    </w:p>
    <w:p>
      <w:pPr>
        <w:spacing w:after="60"/>
      </w:pPr>
    </w:p>
    <w:p>
      <w:pPr>
        <w:spacing w:after="140" w:line="300"/>
      </w:pPr>
      <w:r>
        <w:rPr>
          <w:rFonts w:ascii="Arial" w:cs="Arial" w:eastAsia="Arial" w:hAnsi="Arial"/>
          <w:b/>
          <w:bCs/>
          <w:color w:val="1B2118"/>
          <w:sz w:val="21"/>
          <w:szCs w:val="21"/>
        </w:rPr>
        <w:t xml:space="preserve">Modifica</w:t>
      </w:r>
      <w:r>
        <w:rPr>
          <w:rFonts w:ascii="Arial" w:cs="Arial" w:eastAsia="Arial" w:hAnsi="Arial"/>
          <w:color w:val="1B2118"/>
          <w:sz w:val="21"/>
          <w:szCs w:val="21"/>
        </w:rPr>
        <w:t xml:space="preserve"> cambia i dati. Un ente non si cancella: togliendo </w:t>
      </w:r>
      <w:r>
        <w:rPr>
          <w:rFonts w:ascii="Arial" w:cs="Arial" w:eastAsia="Arial" w:hAnsi="Arial"/>
          <w:b/>
          <w:bCs/>
          <w:color w:val="1B2118"/>
          <w:sz w:val="21"/>
          <w:szCs w:val="21"/>
        </w:rPr>
        <w:t xml:space="preserve">Attivo</w:t>
      </w:r>
      <w:r>
        <w:rPr>
          <w:rFonts w:ascii="Arial" w:cs="Arial" w:eastAsia="Arial" w:hAnsi="Arial"/>
          <w:color w:val="1B2118"/>
          <w:sz w:val="21"/>
          <w:szCs w:val="21"/>
        </w:rPr>
        <w:t xml:space="preserve"> non si può più assegnare a nuove pratiche, ma resta su quelle a cui era assegnato. L'assegnazione alle pratiche si fa dall'intestazione della pratica.</w:t>
      </w:r>
    </w:p>
    <w:p>
      <w:pPr>
        <w:pStyle w:val="Heading2"/>
        <w:keepNext/>
        <w:spacing w:after="120" w:before="240"/>
      </w:pPr>
      <w:r>
        <w:rPr>
          <w:rFonts w:ascii="Arial" w:cs="Arial" w:eastAsia="Arial" w:hAnsi="Arial"/>
          <w:b/>
          <w:bCs/>
          <w:color w:val="2F5D3A"/>
          <w:sz w:val="25"/>
          <w:szCs w:val="25"/>
        </w:rPr>
        <w:t xml:space="preserve">Registri</w:t>
      </w:r>
    </w:p>
    <w:p>
      <w:pPr>
        <w:spacing w:after="140" w:line="300"/>
      </w:pPr>
      <w:r>
        <w:rPr>
          <w:rFonts w:ascii="Arial" w:cs="Arial" w:eastAsia="Arial" w:hAnsi="Arial"/>
          <w:color w:val="1B2118"/>
          <w:sz w:val="21"/>
          <w:szCs w:val="21"/>
        </w:rPr>
        <w:t xml:space="preserve">I </w:t>
      </w:r>
      <w:r>
        <w:rPr>
          <w:rFonts w:ascii="Arial" w:cs="Arial" w:eastAsia="Arial" w:hAnsi="Arial"/>
          <w:b/>
          <w:bCs/>
          <w:color w:val="1B2118"/>
          <w:sz w:val="21"/>
          <w:szCs w:val="21"/>
        </w:rPr>
        <w:t xml:space="preserve">registri</w:t>
      </w:r>
      <w:r>
        <w:rPr>
          <w:rFonts w:ascii="Arial" w:cs="Arial" w:eastAsia="Arial" w:hAnsi="Arial"/>
          <w:color w:val="1B2118"/>
          <w:sz w:val="21"/>
          <w:szCs w:val="21"/>
        </w:rPr>
        <w:t xml:space="preserve"> sono le piattaforme esterne di scambio riconosciute dal Programma (Guida 3.5, Standard cap. 6), su cui il promotore del progetto carica e vende i crediti. I registri attivi compaiono sulla pagina pubblica del Programma e si scelgono quando si caricano i crediti (capitolo «Crediti emessi»).</w:t>
      </w:r>
    </w:p>
    <w:p>
      <w:pPr>
        <w:pStyle w:val="ListParagraph"/>
        <w:numPr>
          <w:ilvl w:val="0"/>
          <w:numId w:val="22"/>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 Nuovo registro</w:t>
      </w:r>
      <w:r>
        <w:rPr>
          <w:rFonts w:ascii="Arial" w:cs="Arial" w:eastAsia="Arial" w:hAnsi="Arial"/>
          <w:color w:val="1B2118"/>
          <w:sz w:val="21"/>
          <w:szCs w:val="21"/>
        </w:rPr>
        <w:t xml:space="preserve"> (oppure </w:t>
      </w:r>
      <w:r>
        <w:rPr>
          <w:rFonts w:ascii="Arial" w:cs="Arial" w:eastAsia="Arial" w:hAnsi="Arial"/>
          <w:b/>
          <w:bCs/>
          <w:color w:val="1B2118"/>
          <w:sz w:val="21"/>
          <w:szCs w:val="21"/>
        </w:rPr>
        <w:t xml:space="preserve">Modifica</w:t>
      </w:r>
      <w:r>
        <w:rPr>
          <w:rFonts w:ascii="Arial" w:cs="Arial" w:eastAsia="Arial" w:hAnsi="Arial"/>
          <w:color w:val="1B2118"/>
          <w:sz w:val="21"/>
          <w:szCs w:val="21"/>
        </w:rPr>
        <w:t xml:space="preserve"> su uno esistente).</w:t>
      </w:r>
    </w:p>
    <w:p>
      <w:pPr>
        <w:pStyle w:val="ListParagraph"/>
        <w:numPr>
          <w:ilvl w:val="0"/>
          <w:numId w:val="22"/>
        </w:numPr>
        <w:spacing w:after="70" w:line="290"/>
      </w:pPr>
      <w:r>
        <w:rPr>
          <w:rFonts w:ascii="Arial" w:cs="Arial" w:eastAsia="Arial" w:hAnsi="Arial"/>
          <w:color w:val="1B2118"/>
          <w:sz w:val="21"/>
          <w:szCs w:val="21"/>
        </w:rPr>
        <w:t xml:space="preserve">Compilate </w:t>
      </w:r>
      <w:r>
        <w:rPr>
          <w:rFonts w:ascii="Arial" w:cs="Arial" w:eastAsia="Arial" w:hAnsi="Arial"/>
          <w:b/>
          <w:bCs/>
          <w:color w:val="1B2118"/>
          <w:sz w:val="21"/>
          <w:szCs w:val="21"/>
        </w:rPr>
        <w:t xml:space="preserve">Denominazione</w:t>
      </w:r>
      <w:r>
        <w:rPr>
          <w:rFonts w:ascii="Arial" w:cs="Arial" w:eastAsia="Arial" w:hAnsi="Arial"/>
          <w:color w:val="1B2118"/>
          <w:sz w:val="21"/>
          <w:szCs w:val="21"/>
        </w:rPr>
        <w:t xml:space="preserve"> (obbligatoria) e, se disponibili, </w:t>
      </w:r>
      <w:r>
        <w:rPr>
          <w:rFonts w:ascii="Arial" w:cs="Arial" w:eastAsia="Arial" w:hAnsi="Arial"/>
          <w:b/>
          <w:bCs/>
          <w:color w:val="1B2118"/>
          <w:sz w:val="21"/>
          <w:szCs w:val="21"/>
        </w:rPr>
        <w:t xml:space="preserve">Sito web</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Regolamento (riferimento)</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PEC</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Referente</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Approvato il</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Note</w:t>
      </w:r>
      <w:r>
        <w:rPr>
          <w:rFonts w:ascii="Arial" w:cs="Arial" w:eastAsia="Arial" w:hAnsi="Arial"/>
          <w:color w:val="1B2118"/>
          <w:sz w:val="21"/>
          <w:szCs w:val="21"/>
        </w:rPr>
        <w:t xml:space="preserve">.</w:t>
      </w:r>
    </w:p>
    <w:p>
      <w:pPr>
        <w:pStyle w:val="ListParagraph"/>
        <w:numPr>
          <w:ilvl w:val="0"/>
          <w:numId w:val="22"/>
        </w:numPr>
        <w:spacing w:after="70" w:line="290"/>
      </w:pPr>
      <w:r>
        <w:rPr>
          <w:rFonts w:ascii="Arial" w:cs="Arial" w:eastAsia="Arial" w:hAnsi="Arial"/>
          <w:color w:val="1B2118"/>
          <w:sz w:val="21"/>
          <w:szCs w:val="21"/>
        </w:rPr>
        <w:t xml:space="preserve">Spuntate </w:t>
      </w:r>
      <w:r>
        <w:rPr>
          <w:rFonts w:ascii="Arial" w:cs="Arial" w:eastAsia="Arial" w:hAnsi="Arial"/>
          <w:b/>
          <w:bCs/>
          <w:color w:val="1B2118"/>
          <w:sz w:val="21"/>
          <w:szCs w:val="21"/>
        </w:rPr>
        <w:t xml:space="preserve">Cancellazione tombale su blockchain</w:t>
      </w:r>
      <w:r>
        <w:rPr>
          <w:rFonts w:ascii="Arial" w:cs="Arial" w:eastAsia="Arial" w:hAnsi="Arial"/>
          <w:color w:val="1B2118"/>
          <w:sz w:val="21"/>
          <w:szCs w:val="21"/>
        </w:rPr>
        <w:t xml:space="preserve"> se il registro la offre (sarà obbligatoria dal 1° gennaio 2028).</w:t>
      </w:r>
    </w:p>
    <w:p>
      <w:pPr>
        <w:pStyle w:val="ListParagraph"/>
        <w:numPr>
          <w:ilvl w:val="0"/>
          <w:numId w:val="22"/>
        </w:numPr>
        <w:spacing w:after="70" w:line="290"/>
      </w:pPr>
      <w:r>
        <w:rPr>
          <w:rFonts w:ascii="Arial" w:cs="Arial" w:eastAsia="Arial" w:hAnsi="Arial"/>
          <w:color w:val="1B2118"/>
          <w:sz w:val="21"/>
          <w:szCs w:val="21"/>
        </w:rPr>
        <w:t xml:space="preserve">Lasciate spuntato </w:t>
      </w:r>
      <w:r>
        <w:rPr>
          <w:rFonts w:ascii="Arial" w:cs="Arial" w:eastAsia="Arial" w:hAnsi="Arial"/>
          <w:b/>
          <w:bCs/>
          <w:color w:val="1B2118"/>
          <w:sz w:val="21"/>
          <w:szCs w:val="21"/>
        </w:rPr>
        <w:t xml:space="preserve">Attivo (nella lista pubblica)</w:t>
      </w:r>
      <w:r>
        <w:rPr>
          <w:rFonts w:ascii="Arial" w:cs="Arial" w:eastAsia="Arial" w:hAnsi="Arial"/>
          <w:color w:val="1B2118"/>
          <w:sz w:val="21"/>
          <w:szCs w:val="21"/>
        </w:rPr>
        <w:t xml:space="preserve"> e premete </w:t>
      </w:r>
      <w:r>
        <w:rPr>
          <w:rFonts w:ascii="Arial" w:cs="Arial" w:eastAsia="Arial" w:hAnsi="Arial"/>
          <w:b/>
          <w:bCs/>
          <w:color w:val="1B2118"/>
          <w:sz w:val="21"/>
          <w:szCs w:val="21"/>
        </w:rPr>
        <w:t xml:space="preserve">Salva</w:t>
      </w:r>
      <w:r>
        <w:rPr>
          <w:rFonts w:ascii="Arial" w:cs="Arial" w:eastAsia="Arial" w:hAnsi="Arial"/>
          <w:color w:val="1B2118"/>
          <w:sz w:val="21"/>
          <w:szCs w:val="21"/>
        </w:rPr>
        <w:t xml:space="preserve">.</w:t>
      </w:r>
    </w:p>
    <w:p>
      <w:pPr>
        <w:spacing w:after="60"/>
      </w:pPr>
    </w:p>
    <w:p>
      <w:pPr>
        <w:spacing w:after="140" w:line="300"/>
      </w:pPr>
      <w:r>
        <w:rPr>
          <w:rFonts w:ascii="Arial" w:cs="Arial" w:eastAsia="Arial" w:hAnsi="Arial"/>
          <w:color w:val="1B2118"/>
          <w:sz w:val="21"/>
          <w:szCs w:val="21"/>
        </w:rPr>
        <w:t xml:space="preserve">Un registro non si cancella: togliendo </w:t>
      </w:r>
      <w:r>
        <w:rPr>
          <w:rFonts w:ascii="Arial" w:cs="Arial" w:eastAsia="Arial" w:hAnsi="Arial"/>
          <w:b/>
          <w:bCs/>
          <w:color w:val="1B2118"/>
          <w:sz w:val="21"/>
          <w:szCs w:val="21"/>
        </w:rPr>
        <w:t xml:space="preserve">Attivo</w:t>
      </w:r>
      <w:r>
        <w:rPr>
          <w:rFonts w:ascii="Arial" w:cs="Arial" w:eastAsia="Arial" w:hAnsi="Arial"/>
          <w:color w:val="1B2118"/>
          <w:sz w:val="21"/>
          <w:szCs w:val="21"/>
        </w:rPr>
        <w:t xml:space="preserve"> non si può più scegliere e sparisce dalla pagina pubblica.</w:t>
      </w:r>
    </w:p>
    <w:p>
      <w:pPr>
        <w:pStyle w:val="Heading1"/>
        <w:pageBreakBefore/>
        <w:pBdr>
          <w:bottom w:val="single" w:color="2F5D3A" w:sz="12" w:space="6"/>
        </w:pBdr>
        <w:spacing w:after="240" w:before="0"/>
      </w:pPr>
      <w:bookmarkStart w:name="cap16" w:id="1"/>
      <w:r>
        <w:rPr>
          <w:rFonts w:ascii="Arial" w:cs="Arial" w:eastAsia="Arial" w:hAnsi="Arial"/>
          <w:b/>
          <w:bCs/>
          <w:color w:val="2F5D3A"/>
          <w:sz w:val="34"/>
          <w:szCs w:val="34"/>
        </w:rPr>
        <w:t xml:space="preserve">16. Impostazioni</w:t>
      </w:r>
      <w:bookmarkEnd w:id="1"/>
    </w:p>
    <w:p>
      <w:pPr>
        <w:spacing w:after="140" w:line="300"/>
      </w:pPr>
      <w:r>
        <w:rPr>
          <w:rFonts w:ascii="Arial" w:cs="Arial" w:eastAsia="Arial" w:hAnsi="Arial"/>
          <w:color w:val="1B2118"/>
          <w:sz w:val="21"/>
          <w:szCs w:val="21"/>
        </w:rPr>
        <w:t xml:space="preserve">La pagina </w:t>
      </w:r>
      <w:r>
        <w:rPr>
          <w:rFonts w:ascii="Arial" w:cs="Arial" w:eastAsia="Arial" w:hAnsi="Arial"/>
          <w:b/>
          <w:bCs/>
          <w:color w:val="1B2118"/>
          <w:sz w:val="21"/>
          <w:szCs w:val="21"/>
        </w:rPr>
        <w:t xml:space="preserve">Impostazioni</w:t>
      </w:r>
      <w:r>
        <w:rPr>
          <w:rFonts w:ascii="Arial" w:cs="Arial" w:eastAsia="Arial" w:hAnsi="Arial"/>
          <w:color w:val="1B2118"/>
          <w:sz w:val="21"/>
          <w:szCs w:val="21"/>
        </w:rPr>
        <w:t xml:space="preserve"> (solo Amministratori) ha sei sezioni: Il Programma (pagina pubblica), metodologie approvate, durata delle fasi del Progetto, durata delle fasi del Rapporto di Monitoraggio, documenti richiesti per fase e modelli di documento.</w:t>
      </w:r>
    </w:p>
    <w:p>
      <w:pPr>
        <w:pStyle w:val="Heading2"/>
        <w:keepNext/>
        <w:spacing w:after="120" w:before="240"/>
      </w:pPr>
      <w:r>
        <w:rPr>
          <w:rFonts w:ascii="Arial" w:cs="Arial" w:eastAsia="Arial" w:hAnsi="Arial"/>
          <w:b/>
          <w:bCs/>
          <w:color w:val="2F5D3A"/>
          <w:sz w:val="25"/>
          <w:szCs w:val="25"/>
        </w:rPr>
        <w:t xml:space="preserve">Il Programma (pagina pubblica)</w:t>
      </w:r>
    </w:p>
    <w:p>
      <w:pPr>
        <w:spacing w:after="140" w:line="300"/>
      </w:pPr>
      <w:r>
        <w:rPr>
          <w:rFonts w:ascii="Arial" w:cs="Arial" w:eastAsia="Arial" w:hAnsi="Arial"/>
          <w:color w:val="1B2118"/>
          <w:sz w:val="21"/>
          <w:szCs w:val="21"/>
        </w:rPr>
        <w:t xml:space="preserve">Le informazioni che compaiono sulla pagina pubblica del Programma (Guida 3.1 e 3.6): </w:t>
      </w:r>
      <w:r>
        <w:rPr>
          <w:rFonts w:ascii="Arial" w:cs="Arial" w:eastAsia="Arial" w:hAnsi="Arial"/>
          <w:b/>
          <w:bCs/>
          <w:color w:val="1B2118"/>
          <w:sz w:val="21"/>
          <w:szCs w:val="21"/>
        </w:rPr>
        <w:t xml:space="preserve">Soggetto promotore del programma</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PEC del Programma (anche per i reclami)</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Email</w:t>
      </w:r>
      <w:r>
        <w:rPr>
          <w:rFonts w:ascii="Arial" w:cs="Arial" w:eastAsia="Arial" w:hAnsi="Arial"/>
          <w:color w:val="1B2118"/>
          <w:sz w:val="21"/>
          <w:szCs w:val="21"/>
        </w:rPr>
        <w:t xml:space="preserve"> e </w:t>
      </w:r>
      <w:r>
        <w:rPr>
          <w:rFonts w:ascii="Arial" w:cs="Arial" w:eastAsia="Arial" w:hAnsi="Arial"/>
          <w:b/>
          <w:bCs/>
          <w:color w:val="1B2118"/>
          <w:sz w:val="21"/>
          <w:szCs w:val="21"/>
        </w:rPr>
        <w:t xml:space="preserve">Sito ufficiale</w:t>
      </w:r>
      <w:r>
        <w:rPr>
          <w:rFonts w:ascii="Arial" w:cs="Arial" w:eastAsia="Arial" w:hAnsi="Arial"/>
          <w:color w:val="1B2118"/>
          <w:sz w:val="21"/>
          <w:szCs w:val="21"/>
        </w:rPr>
        <w:t xml:space="preserve">. Valori iniziali: soggetto promotore Fondazione Operate, gestore in esclusiva del Programma (parte commerciale e parte tecnologica, portale CWP) per conferimento dello Studio Associato Wastelab, proprietario del Programma (dal 19/10/2026); email info@carbonwasteprint.com; sito www.carbonwasteprint.com; PEC operate@pec.it (dal 19/10/2026). Tra i modelli di documento sono già pubblicati, come «Documento del Programma», gli otto documenti ufficiali v1.2 (Guida, Definizioni, Normativa, Standard, Metodologia, Politica di reclamo, Schema tariffario, Gestione della qualità dei dati), e il PDF della Metodologia è collegato alla metodologia approvata. Cambiate i campi e premete </w:t>
      </w:r>
      <w:r>
        <w:rPr>
          <w:rFonts w:ascii="Arial" w:cs="Arial" w:eastAsia="Arial" w:hAnsi="Arial"/>
          <w:b/>
          <w:bCs/>
          <w:color w:val="1B2118"/>
          <w:sz w:val="21"/>
          <w:szCs w:val="21"/>
        </w:rPr>
        <w:t xml:space="preserve">Salva</w:t>
      </w:r>
      <w:r>
        <w:rPr>
          <w:rFonts w:ascii="Arial" w:cs="Arial" w:eastAsia="Arial" w:hAnsi="Arial"/>
          <w:color w:val="1B2118"/>
          <w:sz w:val="21"/>
          <w:szCs w:val="21"/>
        </w:rPr>
        <w:t xml:space="preserve">; ogni modifica finisce nell'audit. Quando l'incarico al soggetto promotore sarà formalizzato, aggiornate il testo.</w:t>
      </w:r>
    </w:p>
    <w:p>
      <w:pPr>
        <w:pStyle w:val="Heading2"/>
        <w:keepNext/>
        <w:spacing w:after="120" w:before="240"/>
      </w:pPr>
      <w:r>
        <w:rPr>
          <w:rFonts w:ascii="Arial" w:cs="Arial" w:eastAsia="Arial" w:hAnsi="Arial"/>
          <w:b/>
          <w:bCs/>
          <w:color w:val="2F5D3A"/>
          <w:sz w:val="25"/>
          <w:szCs w:val="25"/>
        </w:rPr>
        <w:t xml:space="preserve">Metodologie approvate</w:t>
      </w:r>
    </w:p>
    <w:p>
      <w:pPr>
        <w:spacing w:after="140" w:line="300"/>
      </w:pPr>
      <w:r>
        <w:rPr>
          <w:rFonts w:ascii="Arial" w:cs="Arial" w:eastAsia="Arial" w:hAnsi="Arial"/>
          <w:color w:val="1B2118"/>
          <w:sz w:val="21"/>
          <w:szCs w:val="21"/>
        </w:rPr>
        <w:t xml:space="preserve">L'elenco delle metodologie del Programma (Guida cap. 5), pubblicato sulla pagina pubblica. È già presente la </w:t>
      </w:r>
      <w:r>
        <w:rPr>
          <w:rFonts w:ascii="Arial" w:cs="Arial" w:eastAsia="Arial" w:hAnsi="Arial"/>
          <w:i/>
          <w:iCs/>
          <w:color w:val="1B2118"/>
          <w:sz w:val="21"/>
          <w:szCs w:val="21"/>
        </w:rPr>
        <w:t xml:space="preserve">Metodologia Carbon WastePrint®</w:t>
      </w:r>
      <w:r>
        <w:rPr>
          <w:rFonts w:ascii="Arial" w:cs="Arial" w:eastAsia="Arial" w:hAnsi="Arial"/>
          <w:color w:val="1B2118"/>
          <w:sz w:val="21"/>
          <w:szCs w:val="21"/>
        </w:rPr>
        <w:t xml:space="preserve"> v1.2 del 04/09/2025 (Studio Associato Wastelab e Altraleonia S.r.l., UNI EN ISO 14064-2:2019).</w:t>
      </w:r>
    </w:p>
    <w:p>
      <w:pPr>
        <w:pStyle w:val="ListParagraph"/>
        <w:numPr>
          <w:ilvl w:val="0"/>
          <w:numId w:val="23"/>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 Metodologia</w:t>
      </w:r>
      <w:r>
        <w:rPr>
          <w:rFonts w:ascii="Arial" w:cs="Arial" w:eastAsia="Arial" w:hAnsi="Arial"/>
          <w:color w:val="1B2118"/>
          <w:sz w:val="21"/>
          <w:szCs w:val="21"/>
        </w:rPr>
        <w:t xml:space="preserve"> (oppure </w:t>
      </w:r>
      <w:r>
        <w:rPr>
          <w:rFonts w:ascii="Arial" w:cs="Arial" w:eastAsia="Arial" w:hAnsi="Arial"/>
          <w:b/>
          <w:bCs/>
          <w:color w:val="1B2118"/>
          <w:sz w:val="21"/>
          <w:szCs w:val="21"/>
        </w:rPr>
        <w:t xml:space="preserve">Modifica</w:t>
      </w:r>
      <w:r>
        <w:rPr>
          <w:rFonts w:ascii="Arial" w:cs="Arial" w:eastAsia="Arial" w:hAnsi="Arial"/>
          <w:color w:val="1B2118"/>
          <w:sz w:val="21"/>
          <w:szCs w:val="21"/>
        </w:rPr>
        <w:t xml:space="preserve">).</w:t>
      </w:r>
    </w:p>
    <w:p>
      <w:pPr>
        <w:pStyle w:val="ListParagraph"/>
        <w:numPr>
          <w:ilvl w:val="0"/>
          <w:numId w:val="23"/>
        </w:numPr>
        <w:spacing w:after="70" w:line="290"/>
      </w:pPr>
      <w:r>
        <w:rPr>
          <w:rFonts w:ascii="Arial" w:cs="Arial" w:eastAsia="Arial" w:hAnsi="Arial"/>
          <w:color w:val="1B2118"/>
          <w:sz w:val="21"/>
          <w:szCs w:val="21"/>
        </w:rPr>
        <w:t xml:space="preserve">Compilate </w:t>
      </w:r>
      <w:r>
        <w:rPr>
          <w:rFonts w:ascii="Arial" w:cs="Arial" w:eastAsia="Arial" w:hAnsi="Arial"/>
          <w:b/>
          <w:bCs/>
          <w:color w:val="1B2118"/>
          <w:sz w:val="21"/>
          <w:szCs w:val="21"/>
        </w:rPr>
        <w:t xml:space="preserve">Nome</w:t>
      </w:r>
      <w:r>
        <w:rPr>
          <w:rFonts w:ascii="Arial" w:cs="Arial" w:eastAsia="Arial" w:hAnsi="Arial"/>
          <w:color w:val="1B2118"/>
          <w:sz w:val="21"/>
          <w:szCs w:val="21"/>
        </w:rPr>
        <w:t xml:space="preserve"> (obbligatorio), </w:t>
      </w:r>
      <w:r>
        <w:rPr>
          <w:rFonts w:ascii="Arial" w:cs="Arial" w:eastAsia="Arial" w:hAnsi="Arial"/>
          <w:b/>
          <w:bCs/>
          <w:color w:val="1B2118"/>
          <w:sz w:val="21"/>
          <w:szCs w:val="21"/>
        </w:rPr>
        <w:t xml:space="preserve">Versione</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Data della versione</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Sviluppatore</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Norma di riferimento</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Stato</w:t>
      </w:r>
      <w:r>
        <w:rPr>
          <w:rFonts w:ascii="Arial" w:cs="Arial" w:eastAsia="Arial" w:hAnsi="Arial"/>
          <w:color w:val="1B2118"/>
          <w:sz w:val="21"/>
          <w:szCs w:val="21"/>
        </w:rPr>
        <w:t xml:space="preserve"> (</w:t>
      </w:r>
      <w:r>
        <w:rPr>
          <w:rFonts w:ascii="Arial" w:cs="Arial" w:eastAsia="Arial" w:hAnsi="Arial"/>
          <w:i/>
          <w:iCs/>
          <w:color w:val="1B2118"/>
          <w:sz w:val="21"/>
          <w:szCs w:val="21"/>
        </w:rPr>
        <w:t xml:space="preserve">approvata</w:t>
      </w:r>
      <w:r>
        <w:rPr>
          <w:rFonts w:ascii="Arial" w:cs="Arial" w:eastAsia="Arial" w:hAnsi="Arial"/>
          <w:color w:val="1B2118"/>
          <w:sz w:val="21"/>
          <w:szCs w:val="21"/>
        </w:rPr>
        <w:t xml:space="preserve">, </w:t>
      </w:r>
      <w:r>
        <w:rPr>
          <w:rFonts w:ascii="Arial" w:cs="Arial" w:eastAsia="Arial" w:hAnsi="Arial"/>
          <w:i/>
          <w:iCs/>
          <w:color w:val="1B2118"/>
          <w:sz w:val="21"/>
          <w:szCs w:val="21"/>
        </w:rPr>
        <w:t xml:space="preserve">in revisione</w:t>
      </w:r>
      <w:r>
        <w:rPr>
          <w:rFonts w:ascii="Arial" w:cs="Arial" w:eastAsia="Arial" w:hAnsi="Arial"/>
          <w:color w:val="1B2118"/>
          <w:sz w:val="21"/>
          <w:szCs w:val="21"/>
        </w:rPr>
        <w:t xml:space="preserve"> o </w:t>
      </w:r>
      <w:r>
        <w:rPr>
          <w:rFonts w:ascii="Arial" w:cs="Arial" w:eastAsia="Arial" w:hAnsi="Arial"/>
          <w:i/>
          <w:iCs/>
          <w:color w:val="1B2118"/>
          <w:sz w:val="21"/>
          <w:szCs w:val="21"/>
        </w:rPr>
        <w:t xml:space="preserve">ritirata</w:t>
      </w:r>
      <w:r>
        <w:rPr>
          <w:rFonts w:ascii="Arial" w:cs="Arial" w:eastAsia="Arial" w:hAnsi="Arial"/>
          <w:color w:val="1B2118"/>
          <w:sz w:val="21"/>
          <w:szCs w:val="21"/>
        </w:rPr>
        <w:t xml:space="preserve">) e </w:t>
      </w:r>
      <w:r>
        <w:rPr>
          <w:rFonts w:ascii="Arial" w:cs="Arial" w:eastAsia="Arial" w:hAnsi="Arial"/>
          <w:b/>
          <w:bCs/>
          <w:color w:val="1B2118"/>
          <w:sz w:val="21"/>
          <w:szCs w:val="21"/>
        </w:rPr>
        <w:t xml:space="preserve">Descrizione</w:t>
      </w:r>
      <w:r>
        <w:rPr>
          <w:rFonts w:ascii="Arial" w:cs="Arial" w:eastAsia="Arial" w:hAnsi="Arial"/>
          <w:color w:val="1B2118"/>
          <w:sz w:val="21"/>
          <w:szCs w:val="21"/>
        </w:rPr>
        <w:t xml:space="preserve">.</w:t>
      </w:r>
    </w:p>
    <w:p>
      <w:pPr>
        <w:pStyle w:val="ListParagraph"/>
        <w:numPr>
          <w:ilvl w:val="0"/>
          <w:numId w:val="23"/>
        </w:numPr>
        <w:spacing w:after="70" w:line="290"/>
      </w:pPr>
      <w:r>
        <w:rPr>
          <w:rFonts w:ascii="Arial" w:cs="Arial" w:eastAsia="Arial" w:hAnsi="Arial"/>
          <w:color w:val="1B2118"/>
          <w:sz w:val="21"/>
          <w:szCs w:val="21"/>
        </w:rPr>
        <w:t xml:space="preserve">In </w:t>
      </w:r>
      <w:r>
        <w:rPr>
          <w:rFonts w:ascii="Arial" w:cs="Arial" w:eastAsia="Arial" w:hAnsi="Arial"/>
          <w:b/>
          <w:bCs/>
          <w:color w:val="1B2118"/>
          <w:sz w:val="21"/>
          <w:szCs w:val="21"/>
        </w:rPr>
        <w:t xml:space="preserve">Documento (modello pubblico)</w:t>
      </w:r>
      <w:r>
        <w:rPr>
          <w:rFonts w:ascii="Arial" w:cs="Arial" w:eastAsia="Arial" w:hAnsi="Arial"/>
          <w:color w:val="1B2118"/>
          <w:sz w:val="21"/>
          <w:szCs w:val="21"/>
        </w:rPr>
        <w:t xml:space="preserve"> potete collegare il documento della metodologia, se è stato caricato tra i modelli come pubblico.</w:t>
      </w:r>
    </w:p>
    <w:p>
      <w:pPr>
        <w:pStyle w:val="ListParagraph"/>
        <w:numPr>
          <w:ilvl w:val="0"/>
          <w:numId w:val="23"/>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Salva</w:t>
      </w:r>
      <w:r>
        <w:rPr>
          <w:rFonts w:ascii="Arial" w:cs="Arial" w:eastAsia="Arial" w:hAnsi="Arial"/>
          <w:color w:val="1B2118"/>
          <w:sz w:val="21"/>
          <w:szCs w:val="21"/>
        </w:rPr>
        <w:t xml:space="preserve">.</w:t>
      </w:r>
    </w:p>
    <w:p>
      <w:pPr>
        <w:spacing w:after="60"/>
      </w:pPr>
    </w:p>
    <w:p>
      <w:pPr>
        <w:spacing w:after="140" w:line="300"/>
      </w:pPr>
      <w:r>
        <w:rPr>
          <w:rFonts w:ascii="Arial" w:cs="Arial" w:eastAsia="Arial" w:hAnsi="Arial"/>
          <w:color w:val="1B2118"/>
          <w:sz w:val="21"/>
          <w:szCs w:val="21"/>
        </w:rPr>
        <w:t xml:space="preserve">Le metodologie ritirate non compaiono sulla pagina pubblica.</w:t>
      </w:r>
    </w:p>
    <w:p>
      <w:pPr>
        <w:pStyle w:val="Heading2"/>
        <w:keepNext/>
        <w:spacing w:after="120" w:before="240"/>
      </w:pPr>
      <w:r>
        <w:rPr>
          <w:rFonts w:ascii="Arial" w:cs="Arial" w:eastAsia="Arial" w:hAnsi="Arial"/>
          <w:b/>
          <w:bCs/>
          <w:color w:val="2F5D3A"/>
          <w:sz w:val="25"/>
          <w:szCs w:val="25"/>
        </w:rPr>
        <w:t xml:space="preserve">Durata delle fasi</w:t>
      </w:r>
    </w:p>
    <w:p>
      <w:pPr>
        <w:spacing w:after="140" w:line="300"/>
      </w:pPr>
      <w:r>
        <w:rPr>
          <w:rFonts w:ascii="Arial" w:cs="Arial" w:eastAsia="Arial" w:hAnsi="Arial"/>
          <w:color w:val="1B2118"/>
          <w:sz w:val="21"/>
          <w:szCs w:val="21"/>
        </w:rPr>
        <w:t xml:space="preserve">Due tabelle, una per il </w:t>
      </w:r>
      <w:r>
        <w:rPr>
          <w:rFonts w:ascii="Arial" w:cs="Arial" w:eastAsia="Arial" w:hAnsi="Arial"/>
          <w:b/>
          <w:bCs/>
          <w:color w:val="1B2118"/>
          <w:sz w:val="21"/>
          <w:szCs w:val="21"/>
        </w:rPr>
        <w:t xml:space="preserve">Progetto</w:t>
      </w:r>
      <w:r>
        <w:rPr>
          <w:rFonts w:ascii="Arial" w:cs="Arial" w:eastAsia="Arial" w:hAnsi="Arial"/>
          <w:color w:val="1B2118"/>
          <w:sz w:val="21"/>
          <w:szCs w:val="21"/>
        </w:rPr>
        <w:t xml:space="preserve"> e una per il </w:t>
      </w:r>
      <w:r>
        <w:rPr>
          <w:rFonts w:ascii="Arial" w:cs="Arial" w:eastAsia="Arial" w:hAnsi="Arial"/>
          <w:b/>
          <w:bCs/>
          <w:color w:val="1B2118"/>
          <w:sz w:val="21"/>
          <w:szCs w:val="21"/>
        </w:rPr>
        <w:t xml:space="preserve">Rapporto di Monitoraggio</w:t>
      </w:r>
      <w:r>
        <w:rPr>
          <w:rFonts w:ascii="Arial" w:cs="Arial" w:eastAsia="Arial" w:hAnsi="Arial"/>
          <w:color w:val="1B2118"/>
          <w:sz w:val="21"/>
          <w:szCs w:val="21"/>
        </w:rPr>
        <w:t xml:space="preserve">, fissano quanti giorni dura ogni fase. Quando un Operatore apre una fase, la scadenza è calcolata con questi valori; la durata della fase 3 è anche la durata del feedback pubblico.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6"/>
        <w:gridCol w:w="2285"/>
        <w:gridCol w:w="1809"/>
        <w:gridCol w:w="2558"/>
      </w:tblGrid>
      <w:tr>
        <w:trPr>
          <w:tblHeader/>
        </w:trPr>
        <w:tc>
          <w:tcPr>
            <w:tcW w:type="dxa" w:w="2986"/>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Fase del Progetto</w:t>
            </w:r>
          </w:p>
        </w:tc>
        <w:tc>
          <w:tcPr>
            <w:tcW w:type="dxa" w:w="2285"/>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Durata iniziale (giorni)</w:t>
            </w:r>
          </w:p>
        </w:tc>
        <w:tc>
          <w:tcPr>
            <w:tcW w:type="dxa" w:w="1809"/>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Giorni del percorso</w:t>
            </w:r>
          </w:p>
        </w:tc>
        <w:tc>
          <w:tcPr>
            <w:tcW w:type="dxa" w:w="2558"/>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Responsabile</w:t>
            </w:r>
          </w:p>
        </w:tc>
      </w:tr>
      <w:tr>
        <w:trPr>
          <w:cantSplit/>
        </w:trPr>
        <w:tc>
          <w:tcPr>
            <w:tcW w:type="dxa" w:w="298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 Adesione</w:t>
            </w:r>
          </w:p>
        </w:tc>
        <w:tc>
          <w:tcPr>
            <w:tcW w:type="dxa" w:w="228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avvio</w:t>
            </w:r>
          </w:p>
        </w:tc>
        <w:tc>
          <w:tcPr>
            <w:tcW w:type="dxa" w:w="180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0</w:t>
            </w:r>
          </w:p>
        </w:tc>
        <w:tc>
          <w:tcPr>
            <w:tcW w:type="dxa" w:w="255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Promotore del progetto</w:t>
            </w:r>
          </w:p>
        </w:tc>
      </w:tr>
      <w:tr>
        <w:trPr>
          <w:cantSplit/>
        </w:trPr>
        <w:tc>
          <w:tcPr>
            <w:tcW w:type="dxa" w:w="298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 Prima verifica documentale</w:t>
            </w:r>
          </w:p>
        </w:tc>
        <w:tc>
          <w:tcPr>
            <w:tcW w:type="dxa" w:w="228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10</w:t>
            </w:r>
          </w:p>
        </w:tc>
        <w:tc>
          <w:tcPr>
            <w:tcW w:type="dxa" w:w="180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0 → 10</w:t>
            </w:r>
          </w:p>
        </w:tc>
        <w:tc>
          <w:tcPr>
            <w:tcW w:type="dxa" w:w="255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Promotore del programma</w:t>
            </w:r>
          </w:p>
        </w:tc>
      </w:tr>
      <w:tr>
        <w:trPr>
          <w:cantSplit/>
        </w:trPr>
        <w:tc>
          <w:tcPr>
            <w:tcW w:type="dxa" w:w="298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 Feedback pubblico</w:t>
            </w:r>
          </w:p>
        </w:tc>
        <w:tc>
          <w:tcPr>
            <w:tcW w:type="dxa" w:w="228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30</w:t>
            </w:r>
          </w:p>
        </w:tc>
        <w:tc>
          <w:tcPr>
            <w:tcW w:type="dxa" w:w="180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10 → 40</w:t>
            </w:r>
          </w:p>
        </w:tc>
        <w:tc>
          <w:tcPr>
            <w:tcW w:type="dxa" w:w="255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Promotore del programma</w:t>
            </w:r>
          </w:p>
        </w:tc>
      </w:tr>
      <w:tr>
        <w:trPr>
          <w:cantSplit/>
        </w:trPr>
        <w:tc>
          <w:tcPr>
            <w:tcW w:type="dxa" w:w="298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 Risposta ai commenti / pubblicazione</w:t>
            </w:r>
          </w:p>
        </w:tc>
        <w:tc>
          <w:tcPr>
            <w:tcW w:type="dxa" w:w="228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20</w:t>
            </w:r>
          </w:p>
        </w:tc>
        <w:tc>
          <w:tcPr>
            <w:tcW w:type="dxa" w:w="180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40 → 60</w:t>
            </w:r>
          </w:p>
        </w:tc>
        <w:tc>
          <w:tcPr>
            <w:tcW w:type="dxa" w:w="255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Promotore del progetto</w:t>
            </w:r>
          </w:p>
        </w:tc>
      </w:tr>
      <w:tr>
        <w:trPr>
          <w:cantSplit/>
        </w:trPr>
        <w:tc>
          <w:tcPr>
            <w:tcW w:type="dxa" w:w="298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5. Validazione e verifica</w:t>
            </w:r>
          </w:p>
        </w:tc>
        <w:tc>
          <w:tcPr>
            <w:tcW w:type="dxa" w:w="228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75</w:t>
            </w:r>
          </w:p>
        </w:tc>
        <w:tc>
          <w:tcPr>
            <w:tcW w:type="dxa" w:w="180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60 → 135</w:t>
            </w:r>
          </w:p>
        </w:tc>
        <w:tc>
          <w:tcPr>
            <w:tcW w:type="dxa" w:w="255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Ente di validazione e verifica</w:t>
            </w:r>
          </w:p>
        </w:tc>
      </w:tr>
      <w:tr>
        <w:trPr>
          <w:cantSplit/>
        </w:trPr>
        <w:tc>
          <w:tcPr>
            <w:tcW w:type="dxa" w:w="298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6. Seconda verifica documentale</w:t>
            </w:r>
          </w:p>
        </w:tc>
        <w:tc>
          <w:tcPr>
            <w:tcW w:type="dxa" w:w="228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15</w:t>
            </w:r>
          </w:p>
        </w:tc>
        <w:tc>
          <w:tcPr>
            <w:tcW w:type="dxa" w:w="180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135 → 150</w:t>
            </w:r>
          </w:p>
        </w:tc>
        <w:tc>
          <w:tcPr>
            <w:tcW w:type="dxa" w:w="255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Promotore del programma</w:t>
            </w:r>
          </w:p>
        </w:tc>
      </w:tr>
      <w:tr>
        <w:trPr>
          <w:cantSplit/>
        </w:trPr>
        <w:tc>
          <w:tcPr>
            <w:tcW w:type="dxa" w:w="298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7. Chiusura</w:t>
            </w:r>
          </w:p>
        </w:tc>
        <w:tc>
          <w:tcPr>
            <w:tcW w:type="dxa" w:w="228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0</w:t>
            </w:r>
          </w:p>
        </w:tc>
        <w:tc>
          <w:tcPr>
            <w:tcW w:type="dxa" w:w="180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150</w:t>
            </w:r>
          </w:p>
        </w:tc>
        <w:tc>
          <w:tcPr>
            <w:tcW w:type="dxa" w:w="255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Promotore del programma</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54"/>
        <w:gridCol w:w="3284"/>
        <w:gridCol w:w="2600"/>
      </w:tblGrid>
      <w:tr>
        <w:trPr>
          <w:tblHeader/>
        </w:trPr>
        <w:tc>
          <w:tcPr>
            <w:tcW w:type="dxa" w:w="3754"/>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Fase del Rapporto</w:t>
            </w:r>
          </w:p>
        </w:tc>
        <w:tc>
          <w:tcPr>
            <w:tcW w:type="dxa" w:w="3284"/>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Durata iniziale (giorni)</w:t>
            </w:r>
          </w:p>
        </w:tc>
        <w:tc>
          <w:tcPr>
            <w:tcW w:type="dxa" w:w="2600"/>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Giorni del percorso</w:t>
            </w:r>
          </w:p>
        </w:tc>
      </w:tr>
      <w:tr>
        <w:trPr>
          <w:cantSplit/>
        </w:trPr>
        <w:tc>
          <w:tcPr>
            <w:tcW w:type="dxa" w:w="375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 Registrazione del rapporto</w:t>
            </w:r>
          </w:p>
        </w:tc>
        <w:tc>
          <w:tcPr>
            <w:tcW w:type="dxa" w:w="328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avvio</w:t>
            </w:r>
          </w:p>
        </w:tc>
        <w:tc>
          <w:tcPr>
            <w:tcW w:type="dxa" w:w="26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0</w:t>
            </w:r>
          </w:p>
        </w:tc>
      </w:tr>
      <w:tr>
        <w:trPr>
          <w:cantSplit/>
        </w:trPr>
        <w:tc>
          <w:tcPr>
            <w:tcW w:type="dxa" w:w="375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 Prima verifica documentale</w:t>
            </w:r>
          </w:p>
        </w:tc>
        <w:tc>
          <w:tcPr>
            <w:tcW w:type="dxa" w:w="328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10</w:t>
            </w:r>
          </w:p>
        </w:tc>
        <w:tc>
          <w:tcPr>
            <w:tcW w:type="dxa" w:w="26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0 → 10</w:t>
            </w:r>
          </w:p>
        </w:tc>
      </w:tr>
      <w:tr>
        <w:trPr>
          <w:cantSplit/>
        </w:trPr>
        <w:tc>
          <w:tcPr>
            <w:tcW w:type="dxa" w:w="375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 Feedback pubblico</w:t>
            </w:r>
          </w:p>
        </w:tc>
        <w:tc>
          <w:tcPr>
            <w:tcW w:type="dxa" w:w="328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20</w:t>
            </w:r>
          </w:p>
        </w:tc>
        <w:tc>
          <w:tcPr>
            <w:tcW w:type="dxa" w:w="26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10 → 30</w:t>
            </w:r>
          </w:p>
        </w:tc>
      </w:tr>
      <w:tr>
        <w:trPr>
          <w:cantSplit/>
        </w:trPr>
        <w:tc>
          <w:tcPr>
            <w:tcW w:type="dxa" w:w="375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 Risposta ai commenti</w:t>
            </w:r>
          </w:p>
        </w:tc>
        <w:tc>
          <w:tcPr>
            <w:tcW w:type="dxa" w:w="328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15</w:t>
            </w:r>
          </w:p>
        </w:tc>
        <w:tc>
          <w:tcPr>
            <w:tcW w:type="dxa" w:w="26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30 → 45</w:t>
            </w:r>
          </w:p>
        </w:tc>
      </w:tr>
      <w:tr>
        <w:trPr>
          <w:cantSplit/>
        </w:trPr>
        <w:tc>
          <w:tcPr>
            <w:tcW w:type="dxa" w:w="375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5. Verifica del rapporto</w:t>
            </w:r>
          </w:p>
        </w:tc>
        <w:tc>
          <w:tcPr>
            <w:tcW w:type="dxa" w:w="328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60</w:t>
            </w:r>
          </w:p>
        </w:tc>
        <w:tc>
          <w:tcPr>
            <w:tcW w:type="dxa" w:w="26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45 → 105</w:t>
            </w:r>
          </w:p>
        </w:tc>
      </w:tr>
      <w:tr>
        <w:trPr>
          <w:cantSplit/>
        </w:trPr>
        <w:tc>
          <w:tcPr>
            <w:tcW w:type="dxa" w:w="375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6. Seconda verifica documentale</w:t>
            </w:r>
          </w:p>
        </w:tc>
        <w:tc>
          <w:tcPr>
            <w:tcW w:type="dxa" w:w="328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10</w:t>
            </w:r>
          </w:p>
        </w:tc>
        <w:tc>
          <w:tcPr>
            <w:tcW w:type="dxa" w:w="26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105 → 115</w:t>
            </w:r>
          </w:p>
        </w:tc>
      </w:tr>
      <w:tr>
        <w:trPr>
          <w:cantSplit/>
        </w:trPr>
        <w:tc>
          <w:tcPr>
            <w:tcW w:type="dxa" w:w="375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7. Chiusura</w:t>
            </w:r>
          </w:p>
        </w:tc>
        <w:tc>
          <w:tcPr>
            <w:tcW w:type="dxa" w:w="328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0</w:t>
            </w:r>
          </w:p>
        </w:tc>
        <w:tc>
          <w:tcPr>
            <w:tcW w:type="dxa" w:w="26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115</w:t>
            </w:r>
          </w:p>
        </w:tc>
      </w:tr>
    </w:tbl>
    <w:p>
      <w:pPr>
        <w:spacing w:after="160"/>
      </w:pPr>
    </w:p>
    <w:p>
      <w:pPr>
        <w:spacing w:after="140" w:line="300"/>
      </w:pPr>
      <w:r>
        <w:rPr>
          <w:rFonts w:ascii="Arial" w:cs="Arial" w:eastAsia="Arial" w:hAnsi="Arial"/>
          <w:b/>
          <w:bCs/>
          <w:color w:val="1B2118"/>
          <w:sz w:val="21"/>
          <w:szCs w:val="21"/>
        </w:rPr>
        <w:t xml:space="preserve">Modificare una durata</w:t>
      </w:r>
    </w:p>
    <w:p>
      <w:pPr>
        <w:pStyle w:val="ListParagraph"/>
        <w:numPr>
          <w:ilvl w:val="0"/>
          <w:numId w:val="24"/>
        </w:numPr>
        <w:spacing w:after="70" w:line="290"/>
      </w:pPr>
      <w:r>
        <w:rPr>
          <w:rFonts w:ascii="Arial" w:cs="Arial" w:eastAsia="Arial" w:hAnsi="Arial"/>
          <w:color w:val="1B2118"/>
          <w:sz w:val="21"/>
          <w:szCs w:val="21"/>
        </w:rPr>
        <w:t xml:space="preserve">Nella tabella giusta scrivete i nuovi giorni nella colonna </w:t>
      </w:r>
      <w:r>
        <w:rPr>
          <w:rFonts w:ascii="Arial" w:cs="Arial" w:eastAsia="Arial" w:hAnsi="Arial"/>
          <w:b/>
          <w:bCs/>
          <w:color w:val="1B2118"/>
          <w:sz w:val="21"/>
          <w:szCs w:val="21"/>
        </w:rPr>
        <w:t xml:space="preserve">Durata (giorni)</w:t>
      </w:r>
      <w:r>
        <w:rPr>
          <w:rFonts w:ascii="Arial" w:cs="Arial" w:eastAsia="Arial" w:hAnsi="Arial"/>
          <w:color w:val="1B2118"/>
          <w:sz w:val="21"/>
          <w:szCs w:val="21"/>
        </w:rPr>
        <w:t xml:space="preserve">: le colonne </w:t>
      </w:r>
      <w:r>
        <w:rPr>
          <w:rFonts w:ascii="Arial" w:cs="Arial" w:eastAsia="Arial" w:hAnsi="Arial"/>
          <w:i/>
          <w:iCs/>
          <w:color w:val="1B2118"/>
          <w:sz w:val="21"/>
          <w:szCs w:val="21"/>
        </w:rPr>
        <w:t xml:space="preserve">Dal giorno</w:t>
      </w:r>
      <w:r>
        <w:rPr>
          <w:rFonts w:ascii="Arial" w:cs="Arial" w:eastAsia="Arial" w:hAnsi="Arial"/>
          <w:color w:val="1B2118"/>
          <w:sz w:val="21"/>
          <w:szCs w:val="21"/>
        </w:rPr>
        <w:t xml:space="preserve">, </w:t>
      </w:r>
      <w:r>
        <w:rPr>
          <w:rFonts w:ascii="Arial" w:cs="Arial" w:eastAsia="Arial" w:hAnsi="Arial"/>
          <w:i/>
          <w:iCs/>
          <w:color w:val="1B2118"/>
          <w:sz w:val="21"/>
          <w:szCs w:val="21"/>
        </w:rPr>
        <w:t xml:space="preserve">Al giorno</w:t>
      </w:r>
      <w:r>
        <w:rPr>
          <w:rFonts w:ascii="Arial" w:cs="Arial" w:eastAsia="Arial" w:hAnsi="Arial"/>
          <w:color w:val="1B2118"/>
          <w:sz w:val="21"/>
          <w:szCs w:val="21"/>
        </w:rPr>
        <w:t xml:space="preserve"> e la durata complessiva si aggiornano subito.</w:t>
      </w:r>
    </w:p>
    <w:p>
      <w:pPr>
        <w:pStyle w:val="ListParagraph"/>
        <w:numPr>
          <w:ilvl w:val="0"/>
          <w:numId w:val="24"/>
        </w:numPr>
        <w:spacing w:after="70" w:line="290"/>
      </w:pPr>
      <w:r>
        <w:rPr>
          <w:rFonts w:ascii="Arial" w:cs="Arial" w:eastAsia="Arial" w:hAnsi="Arial"/>
          <w:color w:val="1B2118"/>
          <w:sz w:val="21"/>
          <w:szCs w:val="21"/>
        </w:rPr>
        <w:t xml:space="preserve">Scrivete la </w:t>
      </w:r>
      <w:r>
        <w:rPr>
          <w:rFonts w:ascii="Arial" w:cs="Arial" w:eastAsia="Arial" w:hAnsi="Arial"/>
          <w:b/>
          <w:bCs/>
          <w:color w:val="1B2118"/>
          <w:sz w:val="21"/>
          <w:szCs w:val="21"/>
        </w:rPr>
        <w:t xml:space="preserve">Motivazione della modifica</w:t>
      </w:r>
      <w:r>
        <w:rPr>
          <w:rFonts w:ascii="Arial" w:cs="Arial" w:eastAsia="Arial" w:hAnsi="Arial"/>
          <w:color w:val="1B2118"/>
          <w:sz w:val="21"/>
          <w:szCs w:val="21"/>
        </w:rPr>
        <w:t xml:space="preserve"> (es. «delibera della Fondazione del …»).</w:t>
      </w:r>
    </w:p>
    <w:p>
      <w:pPr>
        <w:pStyle w:val="ListParagraph"/>
        <w:numPr>
          <w:ilvl w:val="0"/>
          <w:numId w:val="24"/>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Salva la modifica</w:t>
      </w:r>
      <w:r>
        <w:rPr>
          <w:rFonts w:ascii="Arial" w:cs="Arial" w:eastAsia="Arial" w:hAnsi="Arial"/>
          <w:color w:val="1B2118"/>
          <w:sz w:val="21"/>
          <w:szCs w:val="21"/>
        </w:rPr>
        <w:t xml:space="preserve"> (o </w:t>
      </w:r>
      <w:r>
        <w:rPr>
          <w:rFonts w:ascii="Arial" w:cs="Arial" w:eastAsia="Arial" w:hAnsi="Arial"/>
          <w:b/>
          <w:bCs/>
          <w:color w:val="1B2118"/>
          <w:sz w:val="21"/>
          <w:szCs w:val="21"/>
        </w:rPr>
        <w:t xml:space="preserve">Salva N modifiche</w:t>
      </w:r>
      <w:r>
        <w:rPr>
          <w:rFonts w:ascii="Arial" w:cs="Arial" w:eastAsia="Arial" w:hAnsi="Arial"/>
          <w:color w:val="1B2118"/>
          <w:sz w:val="21"/>
          <w:szCs w:val="21"/>
        </w:rPr>
        <w:t xml:space="preserve">).</w:t>
      </w:r>
    </w:p>
    <w:p>
      <w:pPr>
        <w:spacing w:after="60"/>
      </w:pPr>
    </w:p>
    <w:p>
      <w:pPr>
        <w:spacing w:after="140" w:line="300"/>
      </w:pPr>
      <w:r>
        <w:rPr>
          <w:rFonts w:ascii="Arial" w:cs="Arial" w:eastAsia="Arial" w:hAnsi="Arial"/>
          <w:color w:val="1B2118"/>
          <w:sz w:val="21"/>
          <w:szCs w:val="21"/>
        </w:rPr>
        <w:t xml:space="preserve">Valori ammessi: da 0 a 365 giorni. La nuova durata vale per le fasi </w:t>
      </w:r>
      <w:r>
        <w:rPr>
          <w:rFonts w:ascii="Arial" w:cs="Arial" w:eastAsia="Arial" w:hAnsi="Arial"/>
          <w:b/>
          <w:bCs/>
          <w:color w:val="1B2118"/>
          <w:sz w:val="21"/>
          <w:szCs w:val="21"/>
        </w:rPr>
        <w:t xml:space="preserve">aperte da quel momento</w:t>
      </w:r>
      <w:r>
        <w:rPr>
          <w:rFonts w:ascii="Arial" w:cs="Arial" w:eastAsia="Arial" w:hAnsi="Arial"/>
          <w:color w:val="1B2118"/>
          <w:sz w:val="21"/>
          <w:szCs w:val="21"/>
        </w:rPr>
        <w:t xml:space="preserve">: le scadenze già fissate restano e si cambiano pratica per pratica con </w:t>
      </w:r>
      <w:r>
        <w:rPr>
          <w:rFonts w:ascii="Arial" w:cs="Arial" w:eastAsia="Arial" w:hAnsi="Arial"/>
          <w:i/>
          <w:iCs/>
          <w:color w:val="1B2118"/>
          <w:sz w:val="21"/>
          <w:szCs w:val="21"/>
        </w:rPr>
        <w:t xml:space="preserve">Modifica scadenza</w:t>
      </w:r>
      <w:r>
        <w:rPr>
          <w:rFonts w:ascii="Arial" w:cs="Arial" w:eastAsia="Arial" w:hAnsi="Arial"/>
          <w:color w:val="1B2118"/>
          <w:sz w:val="21"/>
          <w:szCs w:val="21"/>
        </w:rPr>
        <w:t xml:space="preserve">. Ogni modifica è registrata nell'audit.</w:t>
      </w:r>
    </w:p>
    <w:p>
      <w:pPr>
        <w:pStyle w:val="Heading2"/>
        <w:keepNext/>
        <w:spacing w:after="120" w:before="240"/>
      </w:pPr>
      <w:r>
        <w:rPr>
          <w:rFonts w:ascii="Arial" w:cs="Arial" w:eastAsia="Arial" w:hAnsi="Arial"/>
          <w:b/>
          <w:bCs/>
          <w:color w:val="2F5D3A"/>
          <w:sz w:val="25"/>
          <w:szCs w:val="25"/>
        </w:rPr>
        <w:t xml:space="preserve">Documenti richiesti per fase</w:t>
      </w:r>
    </w:p>
    <w:p>
      <w:pPr>
        <w:spacing w:after="140" w:line="300"/>
      </w:pPr>
      <w:r>
        <w:rPr>
          <w:rFonts w:ascii="Arial" w:cs="Arial" w:eastAsia="Arial" w:hAnsi="Arial"/>
          <w:color w:val="1B2118"/>
          <w:sz w:val="21"/>
          <w:szCs w:val="21"/>
        </w:rPr>
        <w:t xml:space="preserve">L'elenco dei documenti che ci si aspetta in ogni fase, per Progetto e Rapporto. Il portale ha già i documenti indicati dalla Guida al Programma (6.2.4, 6.3.1, Tabelle 3 e 4); l'Amministratore può toglierli o aggiungerne altri.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3"/>
        <w:gridCol w:w="1293"/>
        <w:gridCol w:w="7052"/>
      </w:tblGrid>
      <w:tr>
        <w:trPr>
          <w:tblHeader/>
        </w:trPr>
        <w:tc>
          <w:tcPr>
            <w:tcW w:type="dxa" w:w="1293"/>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Pratica</w:t>
            </w:r>
          </w:p>
        </w:tc>
        <w:tc>
          <w:tcPr>
            <w:tcW w:type="dxa" w:w="1293"/>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Fase</w:t>
            </w:r>
          </w:p>
        </w:tc>
        <w:tc>
          <w:tcPr>
            <w:tcW w:type="dxa" w:w="7052"/>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Documenti preconfigurati</w:t>
            </w:r>
          </w:p>
        </w:tc>
      </w:tr>
      <w:tr>
        <w:trPr>
          <w:cantSplit/>
        </w:trPr>
        <w:tc>
          <w:tcPr>
            <w:tcW w:type="dxa" w:w="12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Progetto</w:t>
            </w:r>
          </w:p>
        </w:tc>
        <w:tc>
          <w:tcPr>
            <w:tcW w:type="dxa" w:w="12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w:t>
            </w:r>
          </w:p>
        </w:tc>
        <w:tc>
          <w:tcPr>
            <w:tcW w:type="dxa" w:w="705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Modulo di descrizione del progetto</w:t>
            </w:r>
          </w:p>
        </w:tc>
      </w:tr>
      <w:tr>
        <w:trPr>
          <w:cantSplit/>
        </w:trPr>
        <w:tc>
          <w:tcPr>
            <w:tcW w:type="dxa" w:w="12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Progetto</w:t>
            </w:r>
          </w:p>
        </w:tc>
        <w:tc>
          <w:tcPr>
            <w:tcW w:type="dxa" w:w="12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w:t>
            </w:r>
          </w:p>
        </w:tc>
        <w:tc>
          <w:tcPr>
            <w:tcW w:type="dxa" w:w="705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Contratto con l'ente di validazione e verifica (non pubblico)</w:t>
            </w:r>
          </w:p>
        </w:tc>
      </w:tr>
      <w:tr>
        <w:trPr>
          <w:cantSplit/>
        </w:trPr>
        <w:tc>
          <w:tcPr>
            <w:tcW w:type="dxa" w:w="12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Progetto</w:t>
            </w:r>
          </w:p>
        </w:tc>
        <w:tc>
          <w:tcPr>
            <w:tcW w:type="dxa" w:w="12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w:t>
            </w:r>
          </w:p>
        </w:tc>
        <w:tc>
          <w:tcPr>
            <w:tcW w:type="dxa" w:w="705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Documento di proprietà del progetto; Documento riassuntivo delle risultanze del periodo di feedback pubblico</w:t>
            </w:r>
          </w:p>
        </w:tc>
      </w:tr>
      <w:tr>
        <w:trPr>
          <w:cantSplit/>
        </w:trPr>
        <w:tc>
          <w:tcPr>
            <w:tcW w:type="dxa" w:w="12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Progetto</w:t>
            </w:r>
          </w:p>
        </w:tc>
        <w:tc>
          <w:tcPr>
            <w:tcW w:type="dxa" w:w="12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5</w:t>
            </w:r>
          </w:p>
        </w:tc>
        <w:tc>
          <w:tcPr>
            <w:tcW w:type="dxa" w:w="705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Rapporto di validazione</w:t>
            </w:r>
          </w:p>
        </w:tc>
      </w:tr>
      <w:tr>
        <w:trPr>
          <w:cantSplit/>
        </w:trPr>
        <w:tc>
          <w:tcPr>
            <w:tcW w:type="dxa" w:w="12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Rapporto</w:t>
            </w:r>
          </w:p>
        </w:tc>
        <w:tc>
          <w:tcPr>
            <w:tcW w:type="dxa" w:w="12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w:t>
            </w:r>
          </w:p>
        </w:tc>
        <w:tc>
          <w:tcPr>
            <w:tcW w:type="dxa" w:w="705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Modulo di descrizione del rapporto di monitoraggio</w:t>
            </w:r>
          </w:p>
        </w:tc>
      </w:tr>
      <w:tr>
        <w:trPr>
          <w:cantSplit/>
        </w:trPr>
        <w:tc>
          <w:tcPr>
            <w:tcW w:type="dxa" w:w="12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Rapporto</w:t>
            </w:r>
          </w:p>
        </w:tc>
        <w:tc>
          <w:tcPr>
            <w:tcW w:type="dxa" w:w="12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w:t>
            </w:r>
          </w:p>
        </w:tc>
        <w:tc>
          <w:tcPr>
            <w:tcW w:type="dxa" w:w="705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Contratto con l'ente di validazione e verifica (non pubblico)</w:t>
            </w:r>
          </w:p>
        </w:tc>
      </w:tr>
      <w:tr>
        <w:trPr>
          <w:cantSplit/>
        </w:trPr>
        <w:tc>
          <w:tcPr>
            <w:tcW w:type="dxa" w:w="12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Rapporto</w:t>
            </w:r>
          </w:p>
        </w:tc>
        <w:tc>
          <w:tcPr>
            <w:tcW w:type="dxa" w:w="12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w:t>
            </w:r>
          </w:p>
        </w:tc>
        <w:tc>
          <w:tcPr>
            <w:tcW w:type="dxa" w:w="705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Documento riassuntivo delle risultanze del periodo di feedback pubblico</w:t>
            </w:r>
          </w:p>
        </w:tc>
      </w:tr>
      <w:tr>
        <w:trPr>
          <w:cantSplit/>
        </w:trPr>
        <w:tc>
          <w:tcPr>
            <w:tcW w:type="dxa" w:w="12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Rapporto</w:t>
            </w:r>
          </w:p>
        </w:tc>
        <w:tc>
          <w:tcPr>
            <w:tcW w:type="dxa" w:w="12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5</w:t>
            </w:r>
          </w:p>
        </w:tc>
        <w:tc>
          <w:tcPr>
            <w:tcW w:type="dxa" w:w="705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Rapporto di verifica; Dichiarazione relativa all'effettività della generazione dei crediti</w:t>
            </w:r>
          </w:p>
        </w:tc>
      </w:tr>
    </w:tbl>
    <w:p>
      <w:pPr>
        <w:spacing w:after="160"/>
      </w:pPr>
    </w:p>
    <w:p>
      <w:pPr>
        <w:pStyle w:val="ListParagraph"/>
        <w:numPr>
          <w:ilvl w:val="0"/>
          <w:numId w:val="25"/>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 Aggiungi</w:t>
      </w:r>
      <w:r>
        <w:rPr>
          <w:rFonts w:ascii="Arial" w:cs="Arial" w:eastAsia="Arial" w:hAnsi="Arial"/>
          <w:color w:val="1B2118"/>
          <w:sz w:val="21"/>
          <w:szCs w:val="21"/>
        </w:rPr>
        <w:t xml:space="preserve">.</w:t>
      </w:r>
    </w:p>
    <w:p>
      <w:pPr>
        <w:pStyle w:val="ListParagraph"/>
        <w:numPr>
          <w:ilvl w:val="0"/>
          <w:numId w:val="25"/>
        </w:numPr>
        <w:spacing w:after="70" w:line="290"/>
      </w:pPr>
      <w:r>
        <w:rPr>
          <w:rFonts w:ascii="Arial" w:cs="Arial" w:eastAsia="Arial" w:hAnsi="Arial"/>
          <w:color w:val="1B2118"/>
          <w:sz w:val="21"/>
          <w:szCs w:val="21"/>
        </w:rPr>
        <w:t xml:space="preserve">Scegliete </w:t>
      </w:r>
      <w:r>
        <w:rPr>
          <w:rFonts w:ascii="Arial" w:cs="Arial" w:eastAsia="Arial" w:hAnsi="Arial"/>
          <w:b/>
          <w:bCs/>
          <w:color w:val="1B2118"/>
          <w:sz w:val="21"/>
          <w:szCs w:val="21"/>
        </w:rPr>
        <w:t xml:space="preserve">Tipo di pratica</w:t>
      </w:r>
      <w:r>
        <w:rPr>
          <w:rFonts w:ascii="Arial" w:cs="Arial" w:eastAsia="Arial" w:hAnsi="Arial"/>
          <w:color w:val="1B2118"/>
          <w:sz w:val="21"/>
          <w:szCs w:val="21"/>
        </w:rPr>
        <w:t xml:space="preserve"> e </w:t>
      </w:r>
      <w:r>
        <w:rPr>
          <w:rFonts w:ascii="Arial" w:cs="Arial" w:eastAsia="Arial" w:hAnsi="Arial"/>
          <w:b/>
          <w:bCs/>
          <w:color w:val="1B2118"/>
          <w:sz w:val="21"/>
          <w:szCs w:val="21"/>
        </w:rPr>
        <w:t xml:space="preserve">Fase</w:t>
      </w:r>
      <w:r>
        <w:rPr>
          <w:rFonts w:ascii="Arial" w:cs="Arial" w:eastAsia="Arial" w:hAnsi="Arial"/>
          <w:color w:val="1B2118"/>
          <w:sz w:val="21"/>
          <w:szCs w:val="21"/>
        </w:rPr>
        <w:t xml:space="preserve">.</w:t>
      </w:r>
    </w:p>
    <w:p>
      <w:pPr>
        <w:pStyle w:val="ListParagraph"/>
        <w:numPr>
          <w:ilvl w:val="0"/>
          <w:numId w:val="25"/>
        </w:numPr>
        <w:spacing w:after="70" w:line="290"/>
      </w:pPr>
      <w:r>
        <w:rPr>
          <w:rFonts w:ascii="Arial" w:cs="Arial" w:eastAsia="Arial" w:hAnsi="Arial"/>
          <w:color w:val="1B2118"/>
          <w:sz w:val="21"/>
          <w:szCs w:val="21"/>
        </w:rPr>
        <w:t xml:space="preserve">Scegliete la </w:t>
      </w:r>
      <w:r>
        <w:rPr>
          <w:rFonts w:ascii="Arial" w:cs="Arial" w:eastAsia="Arial" w:hAnsi="Arial"/>
          <w:b/>
          <w:bCs/>
          <w:color w:val="1B2118"/>
          <w:sz w:val="21"/>
          <w:szCs w:val="21"/>
        </w:rPr>
        <w:t xml:space="preserve">Tipologia del documento</w:t>
      </w:r>
      <w:r>
        <w:rPr>
          <w:rFonts w:ascii="Arial" w:cs="Arial" w:eastAsia="Arial" w:hAnsi="Arial"/>
          <w:color w:val="1B2118"/>
          <w:sz w:val="21"/>
          <w:szCs w:val="21"/>
        </w:rPr>
        <w:t xml:space="preserve"> oppure </w:t>
      </w:r>
      <w:r>
        <w:rPr>
          <w:rFonts w:ascii="Arial" w:cs="Arial" w:eastAsia="Arial" w:hAnsi="Arial"/>
          <w:b/>
          <w:bCs/>
          <w:color w:val="1B2118"/>
          <w:sz w:val="21"/>
          <w:szCs w:val="21"/>
        </w:rPr>
        <w:t xml:space="preserve">Altra (scrivila)…</w:t>
      </w:r>
      <w:r>
        <w:rPr>
          <w:rFonts w:ascii="Arial" w:cs="Arial" w:eastAsia="Arial" w:hAnsi="Arial"/>
          <w:color w:val="1B2118"/>
          <w:sz w:val="21"/>
          <w:szCs w:val="21"/>
        </w:rPr>
        <w:t xml:space="preserve"> per una tipologia nuova (es. «Delibera tariffaria»).</w:t>
      </w:r>
    </w:p>
    <w:p>
      <w:pPr>
        <w:pStyle w:val="ListParagraph"/>
        <w:numPr>
          <w:ilvl w:val="0"/>
          <w:numId w:val="25"/>
        </w:numPr>
        <w:spacing w:after="70" w:line="290"/>
      </w:pPr>
      <w:r>
        <w:rPr>
          <w:rFonts w:ascii="Arial" w:cs="Arial" w:eastAsia="Arial" w:hAnsi="Arial"/>
          <w:color w:val="1B2118"/>
          <w:sz w:val="21"/>
          <w:szCs w:val="21"/>
        </w:rPr>
        <w:t xml:space="preserve">Se serve scrivete una </w:t>
      </w:r>
      <w:r>
        <w:rPr>
          <w:rFonts w:ascii="Arial" w:cs="Arial" w:eastAsia="Arial" w:hAnsi="Arial"/>
          <w:b/>
          <w:bCs/>
          <w:color w:val="1B2118"/>
          <w:sz w:val="21"/>
          <w:szCs w:val="21"/>
        </w:rPr>
        <w:t xml:space="preserve">Descrizione</w:t>
      </w:r>
      <w:r>
        <w:rPr>
          <w:rFonts w:ascii="Arial" w:cs="Arial" w:eastAsia="Arial" w:hAnsi="Arial"/>
          <w:color w:val="1B2118"/>
          <w:sz w:val="21"/>
          <w:szCs w:val="21"/>
        </w:rPr>
        <w:t xml:space="preserve"> (la vede anche il Comune) e premete </w:t>
      </w:r>
      <w:r>
        <w:rPr>
          <w:rFonts w:ascii="Arial" w:cs="Arial" w:eastAsia="Arial" w:hAnsi="Arial"/>
          <w:b/>
          <w:bCs/>
          <w:color w:val="1B2118"/>
          <w:sz w:val="21"/>
          <w:szCs w:val="21"/>
        </w:rPr>
        <w:t xml:space="preserve">Aggiungi</w:t>
      </w:r>
      <w:r>
        <w:rPr>
          <w:rFonts w:ascii="Arial" w:cs="Arial" w:eastAsia="Arial" w:hAnsi="Arial"/>
          <w:color w:val="1B2118"/>
          <w:sz w:val="21"/>
          <w:szCs w:val="21"/>
        </w:rPr>
        <w:t xml:space="preserve">.</w:t>
      </w:r>
    </w:p>
    <w:p>
      <w:pPr>
        <w:spacing w:after="60"/>
      </w:pPr>
    </w:p>
    <w:p>
      <w:pPr>
        <w:spacing w:after="140" w:line="300"/>
      </w:pPr>
      <w:r>
        <w:rPr>
          <w:rFonts w:ascii="Arial" w:cs="Arial" w:eastAsia="Arial" w:hAnsi="Arial"/>
          <w:color w:val="1B2118"/>
          <w:sz w:val="21"/>
          <w:szCs w:val="21"/>
        </w:rPr>
        <w:t xml:space="preserve">Nella pratica la fase mostra quali documenti sono presenti e quali mancano; il Comune, caricando in quella fase, sceglie quale documento sta caricando. </w:t>
      </w:r>
      <w:r>
        <w:rPr>
          <w:rFonts w:ascii="Arial" w:cs="Arial" w:eastAsia="Arial" w:hAnsi="Arial"/>
          <w:b/>
          <w:bCs/>
          <w:color w:val="1B2118"/>
          <w:sz w:val="21"/>
          <w:szCs w:val="21"/>
        </w:rPr>
        <w:t xml:space="preserve">Togli</w:t>
      </w:r>
      <w:r>
        <w:rPr>
          <w:rFonts w:ascii="Arial" w:cs="Arial" w:eastAsia="Arial" w:hAnsi="Arial"/>
          <w:color w:val="1B2118"/>
          <w:sz w:val="21"/>
          <w:szCs w:val="21"/>
        </w:rPr>
        <w:t xml:space="preserve"> disattiva una voce (si rimette con </w:t>
      </w:r>
      <w:r>
        <w:rPr>
          <w:rFonts w:ascii="Arial" w:cs="Arial" w:eastAsia="Arial" w:hAnsi="Arial"/>
          <w:b/>
          <w:bCs/>
          <w:color w:val="1B2118"/>
          <w:sz w:val="21"/>
          <w:szCs w:val="21"/>
        </w:rPr>
        <w:t xml:space="preserve">Rimetti</w:t>
      </w:r>
      <w:r>
        <w:rPr>
          <w:rFonts w:ascii="Arial" w:cs="Arial" w:eastAsia="Arial" w:hAnsi="Arial"/>
          <w:color w:val="1B2118"/>
          <w:sz w:val="21"/>
          <w:szCs w:val="21"/>
        </w:rPr>
        <w:t xml:space="preserve">). L'indicatore non blocca la chiusura della fase.</w:t>
      </w:r>
    </w:p>
    <w:p>
      <w:pPr>
        <w:pStyle w:val="Heading2"/>
        <w:keepNext/>
        <w:spacing w:after="120" w:before="240"/>
      </w:pPr>
      <w:r>
        <w:rPr>
          <w:rFonts w:ascii="Arial" w:cs="Arial" w:eastAsia="Arial" w:hAnsi="Arial"/>
          <w:b/>
          <w:bCs/>
          <w:color w:val="2F5D3A"/>
          <w:sz w:val="25"/>
          <w:szCs w:val="25"/>
        </w:rPr>
        <w:t xml:space="preserve">Modelli di documento</w:t>
      </w:r>
    </w:p>
    <w:p>
      <w:pPr>
        <w:spacing w:after="140" w:line="300"/>
      </w:pPr>
      <w:r>
        <w:rPr>
          <w:rFonts w:ascii="Arial" w:cs="Arial" w:eastAsia="Arial" w:hAnsi="Arial"/>
          <w:color w:val="1B2118"/>
          <w:sz w:val="21"/>
          <w:szCs w:val="21"/>
        </w:rPr>
        <w:t xml:space="preserve">Moduli e fac-simile che i Comuni scaricano dal portale e, se pubblici, i documenti del Programma per tutti.</w:t>
      </w:r>
    </w:p>
    <w:p>
      <w:pPr>
        <w:pStyle w:val="ListParagraph"/>
        <w:numPr>
          <w:ilvl w:val="0"/>
          <w:numId w:val="26"/>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 Nuovo modello</w:t>
      </w:r>
      <w:r>
        <w:rPr>
          <w:rFonts w:ascii="Arial" w:cs="Arial" w:eastAsia="Arial" w:hAnsi="Arial"/>
          <w:color w:val="1B2118"/>
          <w:sz w:val="21"/>
          <w:szCs w:val="21"/>
        </w:rPr>
        <w:t xml:space="preserve">.</w:t>
      </w:r>
    </w:p>
    <w:p>
      <w:pPr>
        <w:pStyle w:val="ListParagraph"/>
        <w:numPr>
          <w:ilvl w:val="0"/>
          <w:numId w:val="26"/>
        </w:numPr>
        <w:spacing w:after="70" w:line="290"/>
      </w:pPr>
      <w:r>
        <w:rPr>
          <w:rFonts w:ascii="Arial" w:cs="Arial" w:eastAsia="Arial" w:hAnsi="Arial"/>
          <w:color w:val="1B2118"/>
          <w:sz w:val="21"/>
          <w:szCs w:val="21"/>
        </w:rPr>
        <w:t xml:space="preserve">Scrivete il </w:t>
      </w:r>
      <w:r>
        <w:rPr>
          <w:rFonts w:ascii="Arial" w:cs="Arial" w:eastAsia="Arial" w:hAnsi="Arial"/>
          <w:b/>
          <w:bCs/>
          <w:color w:val="1B2118"/>
          <w:sz w:val="21"/>
          <w:szCs w:val="21"/>
        </w:rPr>
        <w:t xml:space="preserve">Titolo</w:t>
      </w:r>
      <w:r>
        <w:rPr>
          <w:rFonts w:ascii="Arial" w:cs="Arial" w:eastAsia="Arial" w:hAnsi="Arial"/>
          <w:color w:val="1B2118"/>
          <w:sz w:val="21"/>
          <w:szCs w:val="21"/>
        </w:rPr>
        <w:t xml:space="preserve"> (es. «Modulo di adesione») e, se serve, una </w:t>
      </w:r>
      <w:r>
        <w:rPr>
          <w:rFonts w:ascii="Arial" w:cs="Arial" w:eastAsia="Arial" w:hAnsi="Arial"/>
          <w:b/>
          <w:bCs/>
          <w:color w:val="1B2118"/>
          <w:sz w:val="21"/>
          <w:szCs w:val="21"/>
        </w:rPr>
        <w:t xml:space="preserve">Descrizione</w:t>
      </w:r>
      <w:r>
        <w:rPr>
          <w:rFonts w:ascii="Arial" w:cs="Arial" w:eastAsia="Arial" w:hAnsi="Arial"/>
          <w:color w:val="1B2118"/>
          <w:sz w:val="21"/>
          <w:szCs w:val="21"/>
        </w:rPr>
        <w:t xml:space="preserve">.</w:t>
      </w:r>
    </w:p>
    <w:p>
      <w:pPr>
        <w:pStyle w:val="ListParagraph"/>
        <w:numPr>
          <w:ilvl w:val="0"/>
          <w:numId w:val="26"/>
        </w:numPr>
        <w:spacing w:after="70" w:line="290"/>
      </w:pPr>
      <w:r>
        <w:rPr>
          <w:rFonts w:ascii="Arial" w:cs="Arial" w:eastAsia="Arial" w:hAnsi="Arial"/>
          <w:color w:val="1B2118"/>
          <w:sz w:val="21"/>
          <w:szCs w:val="21"/>
        </w:rPr>
        <w:t xml:space="preserve">In </w:t>
      </w:r>
      <w:r>
        <w:rPr>
          <w:rFonts w:ascii="Arial" w:cs="Arial" w:eastAsia="Arial" w:hAnsi="Arial"/>
          <w:b/>
          <w:bCs/>
          <w:color w:val="1B2118"/>
          <w:sz w:val="21"/>
          <w:szCs w:val="21"/>
        </w:rPr>
        <w:t xml:space="preserve">Dove compare</w:t>
      </w:r>
      <w:r>
        <w:rPr>
          <w:rFonts w:ascii="Arial" w:cs="Arial" w:eastAsia="Arial" w:hAnsi="Arial"/>
          <w:color w:val="1B2118"/>
          <w:sz w:val="21"/>
          <w:szCs w:val="21"/>
        </w:rPr>
        <w:t xml:space="preserve"> scegliete una fase del Progetto o del Rapporto (il modello comparirà dentro quella fase in ogni pratica di quel tipo, sotto «Modelli da scaricare») oppure </w:t>
      </w:r>
      <w:r>
        <w:rPr>
          <w:rFonts w:ascii="Arial" w:cs="Arial" w:eastAsia="Arial" w:hAnsi="Arial"/>
          <w:b/>
          <w:bCs/>
          <w:color w:val="1B2118"/>
          <w:sz w:val="21"/>
          <w:szCs w:val="21"/>
        </w:rPr>
        <w:t xml:space="preserve">Generale</w:t>
      </w:r>
      <w:r>
        <w:rPr>
          <w:rFonts w:ascii="Arial" w:cs="Arial" w:eastAsia="Arial" w:hAnsi="Arial"/>
          <w:color w:val="1B2118"/>
          <w:sz w:val="21"/>
          <w:szCs w:val="21"/>
        </w:rPr>
        <w:t xml:space="preserve"> (comparirà nella pagina «I tuoi documenti» dei Comuni).</w:t>
      </w:r>
    </w:p>
    <w:p>
      <w:pPr>
        <w:pStyle w:val="ListParagraph"/>
        <w:numPr>
          <w:ilvl w:val="0"/>
          <w:numId w:val="26"/>
        </w:numPr>
        <w:spacing w:after="70" w:line="290"/>
      </w:pPr>
      <w:r>
        <w:rPr>
          <w:rFonts w:ascii="Arial" w:cs="Arial" w:eastAsia="Arial" w:hAnsi="Arial"/>
          <w:color w:val="1B2118"/>
          <w:sz w:val="21"/>
          <w:szCs w:val="21"/>
        </w:rPr>
        <w:t xml:space="preserve">Spuntate </w:t>
      </w:r>
      <w:r>
        <w:rPr>
          <w:rFonts w:ascii="Arial" w:cs="Arial" w:eastAsia="Arial" w:hAnsi="Arial"/>
          <w:b/>
          <w:bCs/>
          <w:color w:val="1B2118"/>
          <w:sz w:val="21"/>
          <w:szCs w:val="21"/>
        </w:rPr>
        <w:t xml:space="preserve">Anche sulla pagina pubblica del Programma</w:t>
      </w:r>
      <w:r>
        <w:rPr>
          <w:rFonts w:ascii="Arial" w:cs="Arial" w:eastAsia="Arial" w:hAnsi="Arial"/>
          <w:color w:val="1B2118"/>
          <w:sz w:val="21"/>
          <w:szCs w:val="21"/>
        </w:rPr>
        <w:t xml:space="preserve"> se il modello deve essere scaricabile da tutti, e scegliete la sezione: </w:t>
      </w:r>
      <w:r>
        <w:rPr>
          <w:rFonts w:ascii="Arial" w:cs="Arial" w:eastAsia="Arial" w:hAnsi="Arial"/>
          <w:b/>
          <w:bCs/>
          <w:color w:val="1B2118"/>
          <w:sz w:val="21"/>
          <w:szCs w:val="21"/>
        </w:rPr>
        <w:t xml:space="preserve">Documento del Programma</w:t>
      </w:r>
      <w:r>
        <w:rPr>
          <w:rFonts w:ascii="Arial" w:cs="Arial" w:eastAsia="Arial" w:hAnsi="Arial"/>
          <w:color w:val="1B2118"/>
          <w:sz w:val="21"/>
          <w:szCs w:val="21"/>
        </w:rPr>
        <w:t xml:space="preserve"> (Guida, Standard, Schema tariffario, Politica di reclamo…) oppure </w:t>
      </w:r>
      <w:r>
        <w:rPr>
          <w:rFonts w:ascii="Arial" w:cs="Arial" w:eastAsia="Arial" w:hAnsi="Arial"/>
          <w:b/>
          <w:bCs/>
          <w:color w:val="1B2118"/>
          <w:sz w:val="21"/>
          <w:szCs w:val="21"/>
        </w:rPr>
        <w:t xml:space="preserve">Modulistica</w:t>
      </w:r>
      <w:r>
        <w:rPr>
          <w:rFonts w:ascii="Arial" w:cs="Arial" w:eastAsia="Arial" w:hAnsi="Arial"/>
          <w:color w:val="1B2118"/>
          <w:sz w:val="21"/>
          <w:szCs w:val="21"/>
        </w:rPr>
        <w:t xml:space="preserve">.</w:t>
      </w:r>
    </w:p>
    <w:p>
      <w:pPr>
        <w:pStyle w:val="ListParagraph"/>
        <w:numPr>
          <w:ilvl w:val="0"/>
          <w:numId w:val="26"/>
        </w:numPr>
        <w:spacing w:after="70" w:line="290"/>
      </w:pPr>
      <w:r>
        <w:rPr>
          <w:rFonts w:ascii="Arial" w:cs="Arial" w:eastAsia="Arial" w:hAnsi="Arial"/>
          <w:color w:val="1B2118"/>
          <w:sz w:val="21"/>
          <w:szCs w:val="21"/>
        </w:rPr>
        <w:t xml:space="preserve">Scegliete il </w:t>
      </w:r>
      <w:r>
        <w:rPr>
          <w:rFonts w:ascii="Arial" w:cs="Arial" w:eastAsia="Arial" w:hAnsi="Arial"/>
          <w:b/>
          <w:bCs/>
          <w:color w:val="1B2118"/>
          <w:sz w:val="21"/>
          <w:szCs w:val="21"/>
        </w:rPr>
        <w:t xml:space="preserve">File</w:t>
      </w:r>
      <w:r>
        <w:rPr>
          <w:rFonts w:ascii="Arial" w:cs="Arial" w:eastAsia="Arial" w:hAnsi="Arial"/>
          <w:color w:val="1B2118"/>
          <w:sz w:val="21"/>
          <w:szCs w:val="21"/>
        </w:rPr>
        <w:t xml:space="preserve"> (stessi formati e limiti dei documenti) e premete </w:t>
      </w:r>
      <w:r>
        <w:rPr>
          <w:rFonts w:ascii="Arial" w:cs="Arial" w:eastAsia="Arial" w:hAnsi="Arial"/>
          <w:b/>
          <w:bCs/>
          <w:color w:val="1B2118"/>
          <w:sz w:val="21"/>
          <w:szCs w:val="21"/>
        </w:rPr>
        <w:t xml:space="preserve">Carica e pubblica</w:t>
      </w:r>
      <w:r>
        <w:rPr>
          <w:rFonts w:ascii="Arial" w:cs="Arial" w:eastAsia="Arial" w:hAnsi="Arial"/>
          <w:color w:val="1B2118"/>
          <w:sz w:val="21"/>
          <w:szCs w:val="21"/>
        </w:rPr>
        <w:t xml:space="preserve">.</w:t>
      </w:r>
    </w:p>
    <w:p>
      <w:pPr>
        <w:spacing w:after="60"/>
      </w:pPr>
    </w:p>
    <w:p>
      <w:pPr>
        <w:spacing w:after="140" w:line="300"/>
      </w:pPr>
      <w:r>
        <w:rPr>
          <w:rFonts w:ascii="Arial" w:cs="Arial" w:eastAsia="Arial" w:hAnsi="Arial"/>
          <w:color w:val="1B2118"/>
          <w:sz w:val="21"/>
          <w:szCs w:val="21"/>
        </w:rPr>
        <w:t xml:space="preserve">Nell'elenco, la casella </w:t>
      </w:r>
      <w:r>
        <w:rPr>
          <w:rFonts w:ascii="Arial" w:cs="Arial" w:eastAsia="Arial" w:hAnsi="Arial"/>
          <w:b/>
          <w:bCs/>
          <w:color w:val="1B2118"/>
          <w:sz w:val="21"/>
          <w:szCs w:val="21"/>
        </w:rPr>
        <w:t xml:space="preserve">pubblico</w:t>
      </w:r>
      <w:r>
        <w:rPr>
          <w:rFonts w:ascii="Arial" w:cs="Arial" w:eastAsia="Arial" w:hAnsi="Arial"/>
          <w:color w:val="1B2118"/>
          <w:sz w:val="21"/>
          <w:szCs w:val="21"/>
        </w:rPr>
        <w:t xml:space="preserve"> e la scelta della sezione si cambiano anche dopo il caricamento. Per aggiornare un modello caricate la nuova versione e premete </w:t>
      </w:r>
      <w:r>
        <w:rPr>
          <w:rFonts w:ascii="Arial" w:cs="Arial" w:eastAsia="Arial" w:hAnsi="Arial"/>
          <w:b/>
          <w:bCs/>
          <w:color w:val="1B2118"/>
          <w:sz w:val="21"/>
          <w:szCs w:val="21"/>
        </w:rPr>
        <w:t xml:space="preserve">Ritira</w:t>
      </w:r>
      <w:r>
        <w:rPr>
          <w:rFonts w:ascii="Arial" w:cs="Arial" w:eastAsia="Arial" w:hAnsi="Arial"/>
          <w:color w:val="1B2118"/>
          <w:sz w:val="21"/>
          <w:szCs w:val="21"/>
        </w:rPr>
        <w:t xml:space="preserve"> su quella vecchia: i file non si sovrascrivono. Un modello ritirato sparisce anche dalla pagina pubblica e si può ripubblicare con </w:t>
      </w:r>
      <w:r>
        <w:rPr>
          <w:rFonts w:ascii="Arial" w:cs="Arial" w:eastAsia="Arial" w:hAnsi="Arial"/>
          <w:b/>
          <w:bCs/>
          <w:color w:val="1B2118"/>
          <w:sz w:val="21"/>
          <w:szCs w:val="21"/>
        </w:rPr>
        <w:t xml:space="preserve">Ripubblica</w:t>
      </w:r>
      <w:r>
        <w:rPr>
          <w:rFonts w:ascii="Arial" w:cs="Arial" w:eastAsia="Arial" w:hAnsi="Arial"/>
          <w:color w:val="1B2118"/>
          <w:sz w:val="21"/>
          <w:szCs w:val="21"/>
        </w:rPr>
        <w:t xml:space="preserve">. Ogni operazione è registrata nell'audit.</w:t>
      </w:r>
    </w:p>
    <w:p>
      <w:pPr>
        <w:pStyle w:val="Heading1"/>
        <w:pageBreakBefore/>
        <w:pBdr>
          <w:bottom w:val="single" w:color="2F5D3A" w:sz="12" w:space="6"/>
        </w:pBdr>
        <w:spacing w:after="240" w:before="0"/>
      </w:pPr>
      <w:bookmarkStart w:name="cap17" w:id="1"/>
      <w:r>
        <w:rPr>
          <w:rFonts w:ascii="Arial" w:cs="Arial" w:eastAsia="Arial" w:hAnsi="Arial"/>
          <w:b/>
          <w:bCs/>
          <w:color w:val="2F5D3A"/>
          <w:sz w:val="34"/>
          <w:szCs w:val="34"/>
        </w:rPr>
        <w:t xml:space="preserve">17. Calcolo dei crediti CWP</w:t>
      </w:r>
      <w:bookmarkEnd w:id="1"/>
    </w:p>
    <w:p>
      <w:pPr>
        <w:spacing w:after="140" w:line="300"/>
      </w:pPr>
      <w:r>
        <w:rPr>
          <w:rFonts w:ascii="Arial" w:cs="Arial" w:eastAsia="Arial" w:hAnsi="Arial"/>
          <w:color w:val="1B2118"/>
          <w:sz w:val="21"/>
          <w:szCs w:val="21"/>
        </w:rPr>
        <w:t xml:space="preserve">La voce di menu </w:t>
      </w:r>
      <w:r>
        <w:rPr>
          <w:rFonts w:ascii="Arial" w:cs="Arial" w:eastAsia="Arial" w:hAnsi="Arial"/>
          <w:b/>
          <w:bCs/>
          <w:color w:val="1B2118"/>
          <w:sz w:val="21"/>
          <w:szCs w:val="21"/>
        </w:rPr>
        <w:t xml:space="preserve">Calcolo crediti</w:t>
      </w:r>
      <w:r>
        <w:rPr>
          <w:rFonts w:ascii="Arial" w:cs="Arial" w:eastAsia="Arial" w:hAnsi="Arial"/>
          <w:color w:val="1B2118"/>
          <w:sz w:val="21"/>
          <w:szCs w:val="21"/>
        </w:rPr>
        <w:t xml:space="preserve"> (prima «Crediti CWP») apre la pagina </w:t>
      </w:r>
      <w:r>
        <w:rPr>
          <w:rFonts w:ascii="Arial" w:cs="Arial" w:eastAsia="Arial" w:hAnsi="Arial"/>
          <w:i/>
          <w:iCs/>
          <w:color w:val="1B2118"/>
          <w:sz w:val="21"/>
          <w:szCs w:val="21"/>
        </w:rPr>
        <w:t xml:space="preserve">Calcolo crediti</w:t>
      </w:r>
      <w:r>
        <w:rPr>
          <w:rFonts w:ascii="Arial" w:cs="Arial" w:eastAsia="Arial" w:hAnsi="Arial"/>
          <w:color w:val="1B2118"/>
          <w:sz w:val="21"/>
          <w:szCs w:val="21"/>
        </w:rPr>
        <w:t xml:space="preserve">, che calcola i crediti di carbonio di una pratica per un anno, secondo la </w:t>
      </w:r>
      <w:r>
        <w:rPr>
          <w:rFonts w:ascii="Arial" w:cs="Arial" w:eastAsia="Arial" w:hAnsi="Arial"/>
          <w:i/>
          <w:iCs/>
          <w:color w:val="1B2118"/>
          <w:sz w:val="21"/>
          <w:szCs w:val="21"/>
        </w:rPr>
        <w:t xml:space="preserve">Metodologia Carbon WastePrint® v1.2</w:t>
      </w:r>
      <w:r>
        <w:rPr>
          <w:rFonts w:ascii="Arial" w:cs="Arial" w:eastAsia="Arial" w:hAnsi="Arial"/>
          <w:color w:val="1B2118"/>
          <w:sz w:val="21"/>
          <w:szCs w:val="21"/>
        </w:rPr>
        <w:t xml:space="preserve">. È riservata agli Amministratori. L'emissione vera e propria dei crediti si fa poi nel Rapporto (capitolo «Crediti emessi»).</w:t>
      </w:r>
    </w:p>
    <w:p>
      <w:pPr>
        <w:pStyle w:val="Heading2"/>
        <w:keepNext/>
        <w:spacing w:after="120" w:before="240"/>
      </w:pPr>
      <w:r>
        <w:rPr>
          <w:rFonts w:ascii="Arial" w:cs="Arial" w:eastAsia="Arial" w:hAnsi="Arial"/>
          <w:b/>
          <w:bCs/>
          <w:color w:val="2F5D3A"/>
          <w:sz w:val="25"/>
          <w:szCs w:val="25"/>
        </w:rPr>
        <w:t xml:space="preserve">Come funziona il calcolo</w:t>
      </w:r>
    </w:p>
    <w:p>
      <w:pPr>
        <w:spacing w:after="140" w:line="300"/>
      </w:pPr>
      <w:r>
        <w:rPr>
          <w:rFonts w:ascii="Arial" w:cs="Arial" w:eastAsia="Arial" w:hAnsi="Arial"/>
          <w:color w:val="1B2118"/>
          <w:sz w:val="21"/>
          <w:szCs w:val="21"/>
        </w:rPr>
        <w:t xml:space="preserve">Il calcolo confronta le emissioni </w:t>
      </w:r>
      <w:r>
        <w:rPr>
          <w:rFonts w:ascii="Arial" w:cs="Arial" w:eastAsia="Arial" w:hAnsi="Arial"/>
          <w:b/>
          <w:bCs/>
          <w:color w:val="1B2118"/>
          <w:sz w:val="21"/>
          <w:szCs w:val="21"/>
        </w:rPr>
        <w:t xml:space="preserve">attese</w:t>
      </w:r>
      <w:r>
        <w:rPr>
          <w:rFonts w:ascii="Arial" w:cs="Arial" w:eastAsia="Arial" w:hAnsi="Arial"/>
          <w:color w:val="1B2118"/>
          <w:sz w:val="21"/>
          <w:szCs w:val="21"/>
        </w:rPr>
        <w:t xml:space="preserve"> del territorio (quelle che ci sarebbero senza il Progetto, stimate dalla produzione di rifiuti e dalla delibera tariffaria) con le emissioni </w:t>
      </w:r>
      <w:r>
        <w:rPr>
          <w:rFonts w:ascii="Arial" w:cs="Arial" w:eastAsia="Arial" w:hAnsi="Arial"/>
          <w:b/>
          <w:bCs/>
          <w:color w:val="1B2118"/>
          <w:sz w:val="21"/>
          <w:szCs w:val="21"/>
        </w:rPr>
        <w:t xml:space="preserve">di progetto</w:t>
      </w:r>
      <w:r>
        <w:rPr>
          <w:rFonts w:ascii="Arial" w:cs="Arial" w:eastAsia="Arial" w:hAnsi="Arial"/>
          <w:color w:val="1B2118"/>
          <w:sz w:val="21"/>
          <w:szCs w:val="21"/>
        </w:rPr>
        <w:t xml:space="preserve"> (misurate sui conferimenti reali delle utenze). La differenza è la </w:t>
      </w:r>
      <w:r>
        <w:rPr>
          <w:rFonts w:ascii="Arial" w:cs="Arial" w:eastAsia="Arial" w:hAnsi="Arial"/>
          <w:b/>
          <w:bCs/>
          <w:color w:val="1B2118"/>
          <w:sz w:val="21"/>
          <w:szCs w:val="21"/>
        </w:rPr>
        <w:t xml:space="preserve">variazione di impatto</w:t>
      </w:r>
      <w:r>
        <w:rPr>
          <w:rFonts w:ascii="Arial" w:cs="Arial" w:eastAsia="Arial" w:hAnsi="Arial"/>
          <w:color w:val="1B2118"/>
          <w:sz w:val="21"/>
          <w:szCs w:val="21"/>
        </w:rPr>
        <w:t xml:space="preserve"> (ΔI): se è negativa, il territorio ha ridotto le emissioni e genera crediti.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2"/>
        <w:gridCol w:w="7146"/>
      </w:tblGrid>
      <w:tr>
        <w:trPr>
          <w:tblHeader/>
        </w:trPr>
        <w:tc>
          <w:tcPr>
            <w:tcW w:type="dxa" w:w="2492"/>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Grandezza</w:t>
            </w:r>
          </w:p>
        </w:tc>
        <w:tc>
          <w:tcPr>
            <w:tcW w:type="dxa" w:w="7146"/>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Significato</w:t>
            </w:r>
          </w:p>
        </w:tc>
      </w:tr>
      <w:tr>
        <w:trPr>
          <w:cantSplit/>
        </w:trPr>
        <w:tc>
          <w:tcPr>
            <w:tcW w:type="dxa" w:w="249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EA — emissioni attese</w:t>
            </w:r>
          </w:p>
        </w:tc>
        <w:tc>
          <w:tcPr>
            <w:tcW w:type="dxa" w:w="71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Emissioni stimate per classe di utenza e per tipologia di rifiuto (formule 2-15)</w:t>
            </w:r>
          </w:p>
        </w:tc>
      </w:tr>
      <w:tr>
        <w:trPr>
          <w:cantSplit/>
        </w:trPr>
        <w:tc>
          <w:tcPr>
            <w:tcW w:type="dxa" w:w="249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EP — emissioni di progetto</w:t>
            </w:r>
          </w:p>
        </w:tc>
        <w:tc>
          <w:tcPr>
            <w:tcW w:type="dxa" w:w="71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Emissioni calcolate sui conferimenti misurati delle utenze (formule 19-30)</w:t>
            </w:r>
          </w:p>
        </w:tc>
      </w:tr>
      <w:tr>
        <w:trPr>
          <w:cantSplit/>
        </w:trPr>
        <w:tc>
          <w:tcPr>
            <w:tcW w:type="dxa" w:w="249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ΔI — variazione di impatto</w:t>
            </w:r>
          </w:p>
        </w:tc>
        <w:tc>
          <w:tcPr>
            <w:tcW w:type="dxa" w:w="71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EP − EA, per utenza e per il territorio (formula 31)</w:t>
            </w:r>
          </w:p>
        </w:tc>
      </w:tr>
      <w:tr>
        <w:trPr>
          <w:cantSplit/>
        </w:trPr>
        <w:tc>
          <w:tcPr>
            <w:tcW w:type="dxa" w:w="249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Crediti lordi</w:t>
            </w:r>
          </w:p>
        </w:tc>
        <w:tc>
          <w:tcPr>
            <w:tcW w:type="dxa" w:w="71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−ΔI, in tonnellate di CO₂ equivalente (formula 32)</w:t>
            </w:r>
          </w:p>
        </w:tc>
      </w:tr>
      <w:tr>
        <w:trPr>
          <w:cantSplit/>
        </w:trPr>
        <w:tc>
          <w:tcPr>
            <w:tcW w:type="dxa" w:w="249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Buffer</w:t>
            </w:r>
          </w:p>
        </w:tc>
        <w:tc>
          <w:tcPr>
            <w:tcW w:type="dxa" w:w="71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Quota di crediti trattenuta a garanzia: somma delle voci delle Tabelle 15 e 16 (più il 20% con le sole utenze virtuose), al massimo 80%</w:t>
            </w:r>
          </w:p>
        </w:tc>
      </w:tr>
      <w:tr>
        <w:trPr>
          <w:cantSplit/>
        </w:trPr>
        <w:tc>
          <w:tcPr>
            <w:tcW w:type="dxa" w:w="249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Crediti netti</w:t>
            </w:r>
          </w:p>
        </w:tc>
        <w:tc>
          <w:tcPr>
            <w:tcW w:type="dxa" w:w="71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Crediti lordi × (1 − buffer)</w:t>
            </w:r>
          </w:p>
        </w:tc>
      </w:tr>
      <w:tr>
        <w:trPr>
          <w:cantSplit/>
        </w:trPr>
        <w:tc>
          <w:tcPr>
            <w:tcW w:type="dxa" w:w="249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Debito</w:t>
            </w:r>
          </w:p>
        </w:tc>
        <w:tc>
          <w:tcPr>
            <w:tcW w:type="dxa" w:w="71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Se ΔI è positiva il territorio ha aumentato le emissioni: non ci sono crediti</w:t>
            </w:r>
          </w:p>
        </w:tc>
      </w:tr>
    </w:tbl>
    <w:p>
      <w:pPr>
        <w:spacing w:after="160"/>
      </w:pPr>
    </w:p>
    <w:p>
      <w:pPr>
        <w:spacing w:after="140" w:line="300"/>
      </w:pPr>
      <w:r>
        <w:rPr>
          <w:rFonts w:ascii="Arial" w:cs="Arial" w:eastAsia="Arial" w:hAnsi="Arial"/>
          <w:color w:val="1B2118"/>
          <w:sz w:val="21"/>
          <w:szCs w:val="21"/>
        </w:rPr>
        <w:t xml:space="preserve">Le formule del portale sono le stesse della Metodologia e sono verificate da test automatici. La corrispondenza formula per formula è nel documento </w:t>
      </w:r>
      <w:r>
        <w:rPr>
          <w:rFonts w:ascii="Consolas" w:cs="Consolas" w:eastAsia="Consolas" w:hAnsi="Consolas"/>
          <w:color w:val="2F5D3A"/>
          <w:sz w:val="21"/>
          <w:szCs w:val="21"/>
        </w:rPr>
        <w:t xml:space="preserve">docs/crediti-cwp.md</w:t>
      </w:r>
      <w:r>
        <w:rPr>
          <w:rFonts w:ascii="Arial" w:cs="Arial" w:eastAsia="Arial" w:hAnsi="Arial"/>
          <w:color w:val="1B2118"/>
          <w:sz w:val="21"/>
          <w:szCs w:val="21"/>
        </w:rPr>
        <w:t xml:space="preserve"> del repository.</w:t>
      </w:r>
    </w:p>
    <w:p>
      <w:pPr>
        <w:spacing w:after="140" w:line="300"/>
      </w:pPr>
      <w:r>
        <w:rPr>
          <w:rFonts w:ascii="Arial" w:cs="Arial" w:eastAsia="Arial" w:hAnsi="Arial"/>
          <w:b/>
          <w:bCs/>
          <w:color w:val="1B2118"/>
          <w:sz w:val="21"/>
          <w:szCs w:val="21"/>
        </w:rPr>
        <w:t xml:space="preserve">Ex post ed ex ante.</w:t>
      </w:r>
      <w:r>
        <w:rPr>
          <w:rFonts w:ascii="Arial" w:cs="Arial" w:eastAsia="Arial" w:hAnsi="Arial"/>
          <w:color w:val="1B2118"/>
          <w:sz w:val="21"/>
          <w:szCs w:val="21"/>
        </w:rPr>
        <w:t xml:space="preserve"> Il calcolo </w:t>
      </w:r>
      <w:r>
        <w:rPr>
          <w:rFonts w:ascii="Arial" w:cs="Arial" w:eastAsia="Arial" w:hAnsi="Arial"/>
          <w:i/>
          <w:iCs/>
          <w:color w:val="1B2118"/>
          <w:sz w:val="21"/>
          <w:szCs w:val="21"/>
        </w:rPr>
        <w:t xml:space="preserve">Ex post</w:t>
      </w:r>
      <w:r>
        <w:rPr>
          <w:rFonts w:ascii="Arial" w:cs="Arial" w:eastAsia="Arial" w:hAnsi="Arial"/>
          <w:color w:val="1B2118"/>
          <w:sz w:val="21"/>
          <w:szCs w:val="21"/>
        </w:rPr>
        <w:t xml:space="preserve"> usa le letture reali della Banca Dati Utenze ed è quello che genera i crediti. Il calcolo </w:t>
      </w:r>
      <w:r>
        <w:rPr>
          <w:rFonts w:ascii="Arial" w:cs="Arial" w:eastAsia="Arial" w:hAnsi="Arial"/>
          <w:i/>
          <w:iCs/>
          <w:color w:val="1B2118"/>
          <w:sz w:val="21"/>
          <w:szCs w:val="21"/>
        </w:rPr>
        <w:t xml:space="preserve">Ex ante</w:t>
      </w:r>
      <w:r>
        <w:rPr>
          <w:rFonts w:ascii="Arial" w:cs="Arial" w:eastAsia="Arial" w:hAnsi="Arial"/>
          <w:color w:val="1B2118"/>
          <w:sz w:val="21"/>
          <w:szCs w:val="21"/>
        </w:rPr>
        <w:t xml:space="preserve"> usa valori stimati e serve per le previsioni, ad esempio nel Progetto.</w:t>
      </w:r>
    </w:p>
    <w:p>
      <w:pPr>
        <w:spacing w:after="140" w:line="300"/>
      </w:pPr>
      <w:r>
        <w:rPr>
          <w:rFonts w:ascii="Arial" w:cs="Arial" w:eastAsia="Arial" w:hAnsi="Arial"/>
          <w:b/>
          <w:bCs/>
          <w:color w:val="1B2118"/>
          <w:sz w:val="21"/>
          <w:szCs w:val="21"/>
        </w:rPr>
        <w:t xml:space="preserve">Primo anno.</w:t>
      </w:r>
      <w:r>
        <w:rPr>
          <w:rFonts w:ascii="Arial" w:cs="Arial" w:eastAsia="Arial" w:hAnsi="Arial"/>
          <w:color w:val="1B2118"/>
          <w:sz w:val="21"/>
          <w:szCs w:val="21"/>
        </w:rPr>
        <w:t xml:space="preserve"> Se il Progetto è partito durante l'anno, indicando la data di avvio il portale riduce i valori in proporzione ai giorni (formula 1, </w:t>
      </w:r>
      <w:r>
        <w:rPr>
          <w:rFonts w:ascii="Arial" w:cs="Arial" w:eastAsia="Arial" w:hAnsi="Arial"/>
          <w:i/>
          <w:iCs/>
          <w:color w:val="1B2118"/>
          <w:sz w:val="21"/>
          <w:szCs w:val="21"/>
        </w:rPr>
        <w:t xml:space="preserve">Coefficiente primo anno</w:t>
      </w:r>
      <w:r>
        <w:rPr>
          <w:rFonts w:ascii="Arial" w:cs="Arial" w:eastAsia="Arial" w:hAnsi="Arial"/>
          <w:color w:val="1B2118"/>
          <w:sz w:val="21"/>
          <w:szCs w:val="21"/>
        </w:rPr>
        <w:t xml:space="preserve">).</w:t>
      </w:r>
    </w:p>
    <w:p>
      <w:pPr>
        <w:pStyle w:val="Heading2"/>
        <w:keepNext/>
        <w:spacing w:after="120" w:before="240"/>
      </w:pPr>
      <w:r>
        <w:rPr>
          <w:rFonts w:ascii="Arial" w:cs="Arial" w:eastAsia="Arial" w:hAnsi="Arial"/>
          <w:b/>
          <w:bCs/>
          <w:color w:val="2F5D3A"/>
          <w:sz w:val="25"/>
          <w:szCs w:val="25"/>
        </w:rPr>
        <w:t xml:space="preserve">Preparare i dati</w:t>
      </w:r>
    </w:p>
    <w:p>
      <w:pPr>
        <w:spacing w:after="140" w:line="300"/>
      </w:pPr>
      <w:r>
        <w:rPr>
          <w:rFonts w:ascii="Arial" w:cs="Arial" w:eastAsia="Arial" w:hAnsi="Arial"/>
          <w:color w:val="1B2118"/>
          <w:sz w:val="21"/>
          <w:szCs w:val="21"/>
        </w:rPr>
        <w:t xml:space="preserve">I dati arrivano dal Comune e dal soggetto gestore nel </w:t>
      </w:r>
      <w:r>
        <w:rPr>
          <w:rFonts w:ascii="Arial" w:cs="Arial" w:eastAsia="Arial" w:hAnsi="Arial"/>
          <w:b/>
          <w:bCs/>
          <w:color w:val="1B2118"/>
          <w:sz w:val="21"/>
          <w:szCs w:val="21"/>
        </w:rPr>
        <w:t xml:space="preserve">tracciato dati standard CWP</w:t>
      </w:r>
      <w:r>
        <w:rPr>
          <w:rFonts w:ascii="Arial" w:cs="Arial" w:eastAsia="Arial" w:hAnsi="Arial"/>
          <w:color w:val="1B2118"/>
          <w:sz w:val="21"/>
          <w:szCs w:val="21"/>
        </w:rPr>
        <w:t xml:space="preserve"> (file Excel, versione 1.0), che ogni ente scarica dalla pagina pubblica </w:t>
      </w:r>
      <w:r>
        <w:rPr>
          <w:rFonts w:ascii="Arial" w:cs="Arial" w:eastAsia="Arial" w:hAnsi="Arial"/>
          <w:b/>
          <w:bCs/>
          <w:color w:val="1B2118"/>
          <w:sz w:val="21"/>
          <w:szCs w:val="21"/>
        </w:rPr>
        <w:t xml:space="preserve">Formato dati</w:t>
      </w:r>
      <w:r>
        <w:rPr>
          <w:rFonts w:ascii="Arial" w:cs="Arial" w:eastAsia="Arial" w:hAnsi="Arial"/>
          <w:color w:val="1B2118"/>
          <w:sz w:val="21"/>
          <w:szCs w:val="21"/>
        </w:rPr>
        <w:t xml:space="preserve"> del portale. Il tracciato ha un foglio per ogni gruppo di dati.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15"/>
        <w:gridCol w:w="5923"/>
      </w:tblGrid>
      <w:tr>
        <w:trPr>
          <w:tblHeader/>
        </w:trPr>
        <w:tc>
          <w:tcPr>
            <w:tcW w:type="dxa" w:w="3715"/>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Foglio del tracciato</w:t>
            </w:r>
          </w:p>
        </w:tc>
        <w:tc>
          <w:tcPr>
            <w:tcW w:type="dxa" w:w="5923"/>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Passo del calcolo</w:t>
            </w:r>
          </w:p>
        </w:tc>
      </w:tr>
      <w:tr>
        <w:trPr>
          <w:cantSplit/>
        </w:trPr>
        <w:tc>
          <w:tcPr>
            <w:tcW w:type="dxa" w:w="371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1_Anagrafica</w:t>
            </w:r>
          </w:p>
        </w:tc>
        <w:tc>
          <w:tcPr>
            <w:tcW w:type="dxa" w:w="592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Ripartizione PEF (passo 3) e tariffa puntuale (passo 6)</w:t>
            </w:r>
          </w:p>
        </w:tc>
      </w:tr>
      <w:tr>
        <w:trPr>
          <w:cantSplit/>
        </w:trPr>
        <w:tc>
          <w:tcPr>
            <w:tcW w:type="dxa" w:w="371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2_Rifiuti</w:t>
            </w:r>
          </w:p>
        </w:tc>
        <w:tc>
          <w:tcPr>
            <w:tcW w:type="dxa" w:w="592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 Rifiuti del territorio</w:t>
            </w:r>
          </w:p>
        </w:tc>
      </w:tr>
      <w:tr>
        <w:trPr>
          <w:cantSplit/>
        </w:trPr>
        <w:tc>
          <w:tcPr>
            <w:tcW w:type="dxa" w:w="371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3_Classi_domestiche, 4_Classi_non_domestiche</w:t>
            </w:r>
          </w:p>
        </w:tc>
        <w:tc>
          <w:tcPr>
            <w:tcW w:type="dxa" w:w="592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 Delibera tariffaria</w:t>
            </w:r>
          </w:p>
        </w:tc>
      </w:tr>
      <w:tr>
        <w:trPr>
          <w:cantSplit/>
        </w:trPr>
        <w:tc>
          <w:tcPr>
            <w:tcW w:type="dxa" w:w="371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5_Conferimenti (totali per utenza)</w:t>
            </w:r>
          </w:p>
        </w:tc>
        <w:tc>
          <w:tcPr>
            <w:tcW w:type="dxa" w:w="592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5. Banca Dati Utenze</w:t>
            </w:r>
          </w:p>
        </w:tc>
      </w:tr>
      <w:tr>
        <w:trPr>
          <w:cantSplit/>
        </w:trPr>
        <w:tc>
          <w:tcPr>
            <w:tcW w:type="dxa" w:w="371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6_Letture (singole letture)</w:t>
            </w:r>
          </w:p>
        </w:tc>
        <w:tc>
          <w:tcPr>
            <w:tcW w:type="dxa" w:w="592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5. Banca Dati Utenze: le letture sono sommate per utenza e tipologia</w:t>
            </w:r>
          </w:p>
        </w:tc>
      </w:tr>
      <w:tr>
        <w:trPr>
          <w:cantSplit/>
        </w:trPr>
        <w:tc>
          <w:tcPr>
            <w:tcW w:type="dxa" w:w="371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7_Riuso</w:t>
            </w:r>
          </w:p>
        </w:tc>
        <w:tc>
          <w:tcPr>
            <w:tcW w:type="dxa" w:w="592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5. Banca Dati Utenze (beni a riuso)</w:t>
            </w:r>
          </w:p>
        </w:tc>
      </w:tr>
    </w:tbl>
    <w:p>
      <w:pPr>
        <w:spacing w:after="160"/>
      </w:pPr>
    </w:p>
    <w:p>
      <w:pPr>
        <w:spacing w:after="140" w:line="300"/>
      </w:pPr>
      <w:r>
        <w:rPr>
          <w:rFonts w:ascii="Arial" w:cs="Arial" w:eastAsia="Arial" w:hAnsi="Arial"/>
          <w:b/>
          <w:bCs/>
          <w:color w:val="1B2118"/>
          <w:sz w:val="21"/>
          <w:szCs w:val="21"/>
        </w:rPr>
        <w:t xml:space="preserve">Protezione dei dati personali.</w:t>
      </w:r>
      <w:r>
        <w:rPr>
          <w:rFonts w:ascii="Arial" w:cs="Arial" w:eastAsia="Arial" w:hAnsi="Arial"/>
          <w:color w:val="1B2118"/>
          <w:sz w:val="21"/>
          <w:szCs w:val="21"/>
        </w:rPr>
        <w:t xml:space="preserve"> La Banca Dati Utenze deve contenere solo un </w:t>
      </w:r>
      <w:r>
        <w:rPr>
          <w:rFonts w:ascii="Arial" w:cs="Arial" w:eastAsia="Arial" w:hAnsi="Arial"/>
          <w:b/>
          <w:bCs/>
          <w:color w:val="1B2118"/>
          <w:sz w:val="21"/>
          <w:szCs w:val="21"/>
        </w:rPr>
        <w:t xml:space="preserve">codice anonimo</w:t>
      </w:r>
      <w:r>
        <w:rPr>
          <w:rFonts w:ascii="Arial" w:cs="Arial" w:eastAsia="Arial" w:hAnsi="Arial"/>
          <w:color w:val="1B2118"/>
          <w:sz w:val="21"/>
          <w:szCs w:val="21"/>
        </w:rPr>
        <w:t xml:space="preserve"> per ogni utenza: niente nomi, codici fiscali, indirizzi, email o telefoni. Il portale controlla il file prima dell'import e lo </w:t>
      </w:r>
      <w:r>
        <w:rPr>
          <w:rFonts w:ascii="Arial" w:cs="Arial" w:eastAsia="Arial" w:hAnsi="Arial"/>
          <w:b/>
          <w:bCs/>
          <w:color w:val="1B2118"/>
          <w:sz w:val="21"/>
          <w:szCs w:val="21"/>
        </w:rPr>
        <w:t xml:space="preserve">blocca</w:t>
      </w:r>
      <w:r>
        <w:rPr>
          <w:rFonts w:ascii="Arial" w:cs="Arial" w:eastAsia="Arial" w:hAnsi="Arial"/>
          <w:color w:val="1B2118"/>
          <w:sz w:val="21"/>
          <w:szCs w:val="21"/>
        </w:rPr>
        <w:t xml:space="preserve"> se trova dati personali, indicando foglio e riga (con il valore oscurato): chiedete al Comune di sostituirli con codici e di caricare di nuovo il file.</w:t>
      </w:r>
    </w:p>
    <w:p>
      <w:pPr>
        <w:spacing w:after="140" w:line="300"/>
      </w:pPr>
      <w:r>
        <w:rPr>
          <w:rFonts w:ascii="Arial" w:cs="Arial" w:eastAsia="Arial" w:hAnsi="Arial"/>
          <w:color w:val="1B2118"/>
          <w:sz w:val="21"/>
          <w:szCs w:val="21"/>
        </w:rPr>
        <w:t xml:space="preserve">Il Comune carica il tracciato tra i documenti della sua pratica: il file Excel (.xlsx) oppure, se è molto grande, uno ZIP con i fogli salvati in CSV (es. </w:t>
      </w:r>
      <w:r>
        <w:rPr>
          <w:rFonts w:ascii="Consolas" w:cs="Consolas" w:eastAsia="Consolas" w:hAnsi="Consolas"/>
          <w:color w:val="2F5D3A"/>
          <w:sz w:val="21"/>
          <w:szCs w:val="21"/>
        </w:rPr>
        <w:t xml:space="preserve">6_Letture.csv</w:t>
      </w:r>
      <w:r>
        <w:rPr>
          <w:rFonts w:ascii="Arial" w:cs="Arial" w:eastAsia="Arial" w:hAnsi="Arial"/>
          <w:color w:val="1B2118"/>
          <w:sz w:val="21"/>
          <w:szCs w:val="21"/>
        </w:rPr>
        <w:t xml:space="preserve">).</w:t>
      </w:r>
    </w:p>
    <w:p>
      <w:pPr>
        <w:pStyle w:val="Heading2"/>
        <w:keepNext/>
        <w:spacing w:after="120" w:before="240"/>
      </w:pPr>
      <w:r>
        <w:rPr>
          <w:rFonts w:ascii="Arial" w:cs="Arial" w:eastAsia="Arial" w:hAnsi="Arial"/>
          <w:b/>
          <w:bCs/>
          <w:color w:val="2F5D3A"/>
          <w:sz w:val="25"/>
          <w:szCs w:val="25"/>
        </w:rPr>
        <w:t xml:space="preserve">Importare il tracciato nel calcolo</w:t>
      </w:r>
    </w:p>
    <w:p>
      <w:pPr>
        <w:spacing w:after="140" w:line="300"/>
      </w:pPr>
      <w:r>
        <w:rPr>
          <w:rFonts w:ascii="Arial" w:cs="Arial" w:eastAsia="Arial" w:hAnsi="Arial"/>
          <w:color w:val="1B2118"/>
          <w:sz w:val="21"/>
          <w:szCs w:val="21"/>
        </w:rPr>
        <w:t xml:space="preserve">Il primo passo del calcolo, </w:t>
      </w:r>
      <w:r>
        <w:rPr>
          <w:rFonts w:ascii="Arial" w:cs="Arial" w:eastAsia="Arial" w:hAnsi="Arial"/>
          <w:b/>
          <w:bCs/>
          <w:color w:val="1B2118"/>
          <w:sz w:val="21"/>
          <w:szCs w:val="21"/>
        </w:rPr>
        <w:t xml:space="preserve">Importa il tracciato</w:t>
      </w:r>
      <w:r>
        <w:rPr>
          <w:rFonts w:ascii="Arial" w:cs="Arial" w:eastAsia="Arial" w:hAnsi="Arial"/>
          <w:color w:val="1B2118"/>
          <w:sz w:val="21"/>
          <w:szCs w:val="21"/>
        </w:rPr>
        <w:t xml:space="preserve">, legge il file e compila in un colpo solo i passi 2, 3 e 5. Si apre da solo quando il calcolo è ancora vuoto.</w:t>
      </w:r>
    </w:p>
    <w:p>
      <w:pPr>
        <w:pStyle w:val="ListParagraph"/>
        <w:numPr>
          <w:ilvl w:val="0"/>
          <w:numId w:val="27"/>
        </w:numPr>
        <w:spacing w:after="70" w:line="290"/>
      </w:pPr>
      <w:r>
        <w:rPr>
          <w:rFonts w:ascii="Arial" w:cs="Arial" w:eastAsia="Arial" w:hAnsi="Arial"/>
          <w:color w:val="1B2118"/>
          <w:sz w:val="21"/>
          <w:szCs w:val="21"/>
        </w:rPr>
        <w:t xml:space="preserve">Nel calcolo aprite </w:t>
      </w:r>
      <w:r>
        <w:rPr>
          <w:rFonts w:ascii="Arial" w:cs="Arial" w:eastAsia="Arial" w:hAnsi="Arial"/>
          <w:b/>
          <w:bCs/>
          <w:color w:val="1B2118"/>
          <w:sz w:val="21"/>
          <w:szCs w:val="21"/>
        </w:rPr>
        <w:t xml:space="preserve">Importa il tracciato</w:t>
      </w:r>
      <w:r>
        <w:rPr>
          <w:rFonts w:ascii="Arial" w:cs="Arial" w:eastAsia="Arial" w:hAnsi="Arial"/>
          <w:color w:val="1B2118"/>
          <w:sz w:val="21"/>
          <w:szCs w:val="21"/>
        </w:rPr>
        <w:t xml:space="preserve">.</w:t>
      </w:r>
    </w:p>
    <w:p>
      <w:pPr>
        <w:pStyle w:val="ListParagraph"/>
        <w:numPr>
          <w:ilvl w:val="0"/>
          <w:numId w:val="27"/>
        </w:numPr>
        <w:spacing w:after="70" w:line="290"/>
      </w:pPr>
      <w:r>
        <w:rPr>
          <w:rFonts w:ascii="Arial" w:cs="Arial" w:eastAsia="Arial" w:hAnsi="Arial"/>
          <w:color w:val="1B2118"/>
          <w:sz w:val="21"/>
          <w:szCs w:val="21"/>
        </w:rPr>
        <w:t xml:space="preserve">Scegliete il file. In </w:t>
      </w:r>
      <w:r>
        <w:rPr>
          <w:rFonts w:ascii="Arial" w:cs="Arial" w:eastAsia="Arial" w:hAnsi="Arial"/>
          <w:b/>
          <w:bCs/>
          <w:color w:val="1B2118"/>
          <w:sz w:val="21"/>
          <w:szCs w:val="21"/>
        </w:rPr>
        <w:t xml:space="preserve">Dai documenti della pratica</w:t>
      </w:r>
      <w:r>
        <w:rPr>
          <w:rFonts w:ascii="Arial" w:cs="Arial" w:eastAsia="Arial" w:hAnsi="Arial"/>
          <w:color w:val="1B2118"/>
          <w:sz w:val="21"/>
          <w:szCs w:val="21"/>
        </w:rPr>
        <w:t xml:space="preserve"> compaiono i file .xlsx e .zip caricati nella pratica del calcolo: premete </w:t>
      </w:r>
      <w:r>
        <w:rPr>
          <w:rFonts w:ascii="Arial" w:cs="Arial" w:eastAsia="Arial" w:hAnsi="Arial"/>
          <w:b/>
          <w:bCs/>
          <w:color w:val="1B2118"/>
          <w:sz w:val="21"/>
          <w:szCs w:val="21"/>
        </w:rPr>
        <w:t xml:space="preserve">Leggi questo file</w:t>
      </w:r>
      <w:r>
        <w:rPr>
          <w:rFonts w:ascii="Arial" w:cs="Arial" w:eastAsia="Arial" w:hAnsi="Arial"/>
          <w:color w:val="1B2118"/>
          <w:sz w:val="21"/>
          <w:szCs w:val="21"/>
        </w:rPr>
        <w:t xml:space="preserve"> sulla versione giusta. In alternativa, in </w:t>
      </w:r>
      <w:r>
        <w:rPr>
          <w:rFonts w:ascii="Arial" w:cs="Arial" w:eastAsia="Arial" w:hAnsi="Arial"/>
          <w:b/>
          <w:bCs/>
          <w:color w:val="1B2118"/>
          <w:sz w:val="21"/>
          <w:szCs w:val="21"/>
        </w:rPr>
        <w:t xml:space="preserve">Oppure dal computer</w:t>
      </w:r>
      <w:r>
        <w:rPr>
          <w:rFonts w:ascii="Arial" w:cs="Arial" w:eastAsia="Arial" w:hAnsi="Arial"/>
          <w:color w:val="1B2118"/>
          <w:sz w:val="21"/>
          <w:szCs w:val="21"/>
        </w:rPr>
        <w:t xml:space="preserve"> premete </w:t>
      </w:r>
      <w:r>
        <w:rPr>
          <w:rFonts w:ascii="Arial" w:cs="Arial" w:eastAsia="Arial" w:hAnsi="Arial"/>
          <w:b/>
          <w:bCs/>
          <w:color w:val="1B2118"/>
          <w:sz w:val="21"/>
          <w:szCs w:val="21"/>
        </w:rPr>
        <w:t xml:space="preserve">Scegli il file (.xlsx o .zip)</w:t>
      </w:r>
      <w:r>
        <w:rPr>
          <w:rFonts w:ascii="Arial" w:cs="Arial" w:eastAsia="Arial" w:hAnsi="Arial"/>
          <w:color w:val="1B2118"/>
          <w:sz w:val="21"/>
          <w:szCs w:val="21"/>
        </w:rPr>
        <w:t xml:space="preserve">.</w:t>
      </w:r>
    </w:p>
    <w:p>
      <w:pPr>
        <w:pStyle w:val="ListParagraph"/>
        <w:numPr>
          <w:ilvl w:val="0"/>
          <w:numId w:val="27"/>
        </w:numPr>
        <w:spacing w:after="70" w:line="290"/>
      </w:pPr>
      <w:r>
        <w:rPr>
          <w:rFonts w:ascii="Arial" w:cs="Arial" w:eastAsia="Arial" w:hAnsi="Arial"/>
          <w:color w:val="1B2118"/>
          <w:sz w:val="21"/>
          <w:szCs w:val="21"/>
        </w:rPr>
        <w:t xml:space="preserve">Il portale mostra l'</w:t>
      </w:r>
      <w:r>
        <w:rPr>
          <w:rFonts w:ascii="Arial" w:cs="Arial" w:eastAsia="Arial" w:hAnsi="Arial"/>
          <w:b/>
          <w:bCs/>
          <w:color w:val="1B2118"/>
          <w:sz w:val="21"/>
          <w:szCs w:val="21"/>
        </w:rPr>
        <w:t xml:space="preserve">anteprima</w:t>
      </w:r>
      <w:r>
        <w:rPr>
          <w:rFonts w:ascii="Arial" w:cs="Arial" w:eastAsia="Arial" w:hAnsi="Arial"/>
          <w:color w:val="1B2118"/>
          <w:sz w:val="21"/>
          <w:szCs w:val="21"/>
        </w:rPr>
        <w:t xml:space="preserve">: per ogni parte (ripartizione PEF e tariffa puntuale, rifiuti, classi della delibera, Banca Dati Utenze, beni a riuso) quante righe ha trovato, le righe scartate con il motivo e i </w:t>
      </w:r>
      <w:r>
        <w:rPr>
          <w:rFonts w:ascii="Arial" w:cs="Arial" w:eastAsia="Arial" w:hAnsi="Arial"/>
          <w:b/>
          <w:bCs/>
          <w:color w:val="1B2118"/>
          <w:sz w:val="21"/>
          <w:szCs w:val="21"/>
        </w:rPr>
        <w:t xml:space="preserve">controlli di coerenza</w:t>
      </w:r>
      <w:r>
        <w:rPr>
          <w:rFonts w:ascii="Arial" w:cs="Arial" w:eastAsia="Arial" w:hAnsi="Arial"/>
          <w:color w:val="1B2118"/>
          <w:sz w:val="21"/>
          <w:szCs w:val="21"/>
        </w:rPr>
        <w:t xml:space="preserve">.</w:t>
      </w:r>
    </w:p>
    <w:p>
      <w:pPr>
        <w:pStyle w:val="ListParagraph"/>
        <w:numPr>
          <w:ilvl w:val="0"/>
          <w:numId w:val="27"/>
        </w:numPr>
        <w:spacing w:after="70" w:line="290"/>
      </w:pPr>
      <w:r>
        <w:rPr>
          <w:rFonts w:ascii="Arial" w:cs="Arial" w:eastAsia="Arial" w:hAnsi="Arial"/>
          <w:color w:val="1B2118"/>
          <w:sz w:val="21"/>
          <w:szCs w:val="21"/>
        </w:rPr>
        <w:t xml:space="preserve">Togliete la spunta alle parti che non volete importare.</w:t>
      </w:r>
    </w:p>
    <w:p>
      <w:pPr>
        <w:pStyle w:val="ListParagraph"/>
        <w:numPr>
          <w:ilvl w:val="0"/>
          <w:numId w:val="27"/>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Importa nel calcolo</w:t>
      </w:r>
      <w:r>
        <w:rPr>
          <w:rFonts w:ascii="Arial" w:cs="Arial" w:eastAsia="Arial" w:hAnsi="Arial"/>
          <w:color w:val="1B2118"/>
          <w:sz w:val="21"/>
          <w:szCs w:val="21"/>
        </w:rPr>
        <w:t xml:space="preserve">. Le parti spuntate </w:t>
      </w:r>
      <w:r>
        <w:rPr>
          <w:rFonts w:ascii="Arial" w:cs="Arial" w:eastAsia="Arial" w:hAnsi="Arial"/>
          <w:b/>
          <w:bCs/>
          <w:color w:val="1B2118"/>
          <w:sz w:val="21"/>
          <w:szCs w:val="21"/>
        </w:rPr>
        <w:t xml:space="preserve">sostituiscono</w:t>
      </w:r>
      <w:r>
        <w:rPr>
          <w:rFonts w:ascii="Arial" w:cs="Arial" w:eastAsia="Arial" w:hAnsi="Arial"/>
          <w:color w:val="1B2118"/>
          <w:sz w:val="21"/>
          <w:szCs w:val="21"/>
        </w:rPr>
        <w:t xml:space="preserve"> quelle del calcolo e sono salvate subito. Il calcolo annota il file di origine («Ultimo import»).</w:t>
      </w:r>
    </w:p>
    <w:p>
      <w:pPr>
        <w:spacing w:after="60"/>
      </w:pPr>
    </w:p>
    <w:p>
      <w:pPr>
        <w:spacing w:after="140" w:line="300"/>
      </w:pPr>
      <w:r>
        <w:rPr>
          <w:rFonts w:ascii="Arial" w:cs="Arial" w:eastAsia="Arial" w:hAnsi="Arial"/>
          <w:b/>
          <w:bCs/>
          <w:color w:val="1B2118"/>
          <w:sz w:val="21"/>
          <w:szCs w:val="21"/>
        </w:rPr>
        <w:t xml:space="preserve">Singole letture.</w:t>
      </w:r>
      <w:r>
        <w:rPr>
          <w:rFonts w:ascii="Arial" w:cs="Arial" w:eastAsia="Arial" w:hAnsi="Arial"/>
          <w:color w:val="1B2118"/>
          <w:sz w:val="21"/>
          <w:szCs w:val="21"/>
        </w:rPr>
        <w:t xml:space="preserve"> Se il Comune ha compilato il foglio 6_Letture, il portale somma le letture dell'anno del calcolo per ogni utenza e tipologia: gli svuotamenti domiciliari diventano numero di svuotamenti e volume medio del contenitore; pesi e volumi alle strutture informatizzate e ai centri di raccolta si sommano. Le letture di altri anni sono escluse e il numero compare tra gli avvisi. Se sono compilati sia il foglio 5 sia il foglio 6, vale il foglio 5.</w:t>
      </w:r>
    </w:p>
    <w:p>
      <w:pPr>
        <w:spacing w:after="140" w:line="300"/>
      </w:pPr>
      <w:r>
        <w:rPr>
          <w:rFonts w:ascii="Arial" w:cs="Arial" w:eastAsia="Arial" w:hAnsi="Arial"/>
          <w:b/>
          <w:bCs/>
          <w:color w:val="1B2118"/>
          <w:sz w:val="21"/>
          <w:szCs w:val="21"/>
        </w:rPr>
        <w:t xml:space="preserve">Controlli di coerenza.</w:t>
      </w:r>
      <w:r>
        <w:rPr>
          <w:rFonts w:ascii="Arial" w:cs="Arial" w:eastAsia="Arial" w:hAnsi="Arial"/>
          <w:color w:val="1B2118"/>
          <w:sz w:val="21"/>
          <w:szCs w:val="21"/>
        </w:rPr>
        <w:t xml:space="preserve"> Compaiono nell'anteprima, nel passo 5 e nei risultati, divisi in </w:t>
      </w:r>
      <w:r>
        <w:rPr>
          <w:rFonts w:ascii="Arial" w:cs="Arial" w:eastAsia="Arial" w:hAnsi="Arial"/>
          <w:i/>
          <w:iCs/>
          <w:color w:val="1B2118"/>
          <w:sz w:val="21"/>
          <w:szCs w:val="21"/>
        </w:rPr>
        <w:t xml:space="preserve">da correggere</w:t>
      </w:r>
      <w:r>
        <w:rPr>
          <w:rFonts w:ascii="Arial" w:cs="Arial" w:eastAsia="Arial" w:hAnsi="Arial"/>
          <w:color w:val="1B2118"/>
          <w:sz w:val="21"/>
          <w:szCs w:val="21"/>
        </w:rPr>
        <w:t xml:space="preserve"> e </w:t>
      </w:r>
      <w:r>
        <w:rPr>
          <w:rFonts w:ascii="Arial" w:cs="Arial" w:eastAsia="Arial" w:hAnsi="Arial"/>
          <w:i/>
          <w:iCs/>
          <w:color w:val="1B2118"/>
          <w:sz w:val="21"/>
          <w:szCs w:val="21"/>
        </w:rPr>
        <w:t xml:space="preserve">da verificare</w:t>
      </w:r>
      <w:r>
        <w:rPr>
          <w:rFonts w:ascii="Arial" w:cs="Arial" w:eastAsia="Arial" w:hAnsi="Arial"/>
          <w:color w:val="1B2118"/>
          <w:sz w:val="21"/>
          <w:szCs w:val="21"/>
        </w:rPr>
        <w:t xml:space="preserve">. Ad esempio: ripartizione PEF diversa da 100%, indifferenziato mancante, classi della Banca Dati che non esistono nella delibera (spesso scritte in modo diverso), utenze con classi diverse su righe diverse, più utenze nella Banca Dati che nella delibera, più di 366 svuotamenti, contenitori oltre 5.000 litri, conferimenti superiori al totale del territorio, anno dei dati diverso da quello del calcolo. Non bloccano l'import: si correggono nei passi oppure con un file nuovo del Comune.</w:t>
      </w:r>
    </w:p>
    <w:p>
      <w:pPr>
        <w:spacing w:after="140" w:line="300"/>
      </w:pPr>
      <w:r>
        <w:rPr>
          <w:rFonts w:ascii="Arial" w:cs="Arial" w:eastAsia="Arial" w:hAnsi="Arial"/>
          <w:color w:val="1B2118"/>
          <w:sz w:val="21"/>
          <w:szCs w:val="21"/>
        </w:rPr>
        <w:t xml:space="preserve">Le singole tabelle si possono ancora importare a mano in CSV nei passi 2, 3 e 5 (</w:t>
      </w:r>
      <w:r>
        <w:rPr>
          <w:rFonts w:ascii="Arial" w:cs="Arial" w:eastAsia="Arial" w:hAnsi="Arial"/>
          <w:b/>
          <w:bCs/>
          <w:color w:val="1B2118"/>
          <w:sz w:val="21"/>
          <w:szCs w:val="21"/>
        </w:rPr>
        <w:t xml:space="preserve">Importa CSV</w:t>
      </w:r>
      <w:r>
        <w:rPr>
          <w:rFonts w:ascii="Arial" w:cs="Arial" w:eastAsia="Arial" w:hAnsi="Arial"/>
          <w:color w:val="1B2118"/>
          <w:sz w:val="21"/>
          <w:szCs w:val="21"/>
        </w:rPr>
        <w:t xml:space="preserve"> e </w:t>
      </w:r>
      <w:r>
        <w:rPr>
          <w:rFonts w:ascii="Arial" w:cs="Arial" w:eastAsia="Arial" w:hAnsi="Arial"/>
          <w:b/>
          <w:bCs/>
          <w:color w:val="1B2118"/>
          <w:sz w:val="21"/>
          <w:szCs w:val="21"/>
        </w:rPr>
        <w:t xml:space="preserve">Scarica il modello</w:t>
      </w:r>
      <w:r>
        <w:rPr>
          <w:rFonts w:ascii="Arial" w:cs="Arial" w:eastAsia="Arial" w:hAnsi="Arial"/>
          <w:color w:val="1B2118"/>
          <w:sz w:val="21"/>
          <w:szCs w:val="21"/>
        </w:rPr>
        <w:t xml:space="preserve">).</w:t>
      </w:r>
    </w:p>
    <w:p>
      <w:pPr>
        <w:pStyle w:val="Heading2"/>
        <w:keepNext/>
        <w:spacing w:after="120" w:before="240"/>
      </w:pPr>
      <w:r>
        <w:rPr>
          <w:rFonts w:ascii="Arial" w:cs="Arial" w:eastAsia="Arial" w:hAnsi="Arial"/>
          <w:b/>
          <w:bCs/>
          <w:color w:val="2F5D3A"/>
          <w:sz w:val="25"/>
          <w:szCs w:val="25"/>
        </w:rPr>
        <w:t xml:space="preserve">Creare un calcolo</w:t>
      </w:r>
    </w:p>
    <w:p>
      <w:pPr>
        <w:pStyle w:val="ListParagraph"/>
        <w:numPr>
          <w:ilvl w:val="0"/>
          <w:numId w:val="28"/>
        </w:numPr>
        <w:spacing w:after="70" w:line="290"/>
      </w:pPr>
      <w:r>
        <w:rPr>
          <w:rFonts w:ascii="Arial" w:cs="Arial" w:eastAsia="Arial" w:hAnsi="Arial"/>
          <w:color w:val="1B2118"/>
          <w:sz w:val="21"/>
          <w:szCs w:val="21"/>
        </w:rPr>
        <w:t xml:space="preserve">Nel menu premete </w:t>
      </w:r>
      <w:r>
        <w:rPr>
          <w:rFonts w:ascii="Arial" w:cs="Arial" w:eastAsia="Arial" w:hAnsi="Arial"/>
          <w:b/>
          <w:bCs/>
          <w:color w:val="1B2118"/>
          <w:sz w:val="21"/>
          <w:szCs w:val="21"/>
        </w:rPr>
        <w:t xml:space="preserve">Calcolo crediti</w:t>
      </w:r>
      <w:r>
        <w:rPr>
          <w:rFonts w:ascii="Arial" w:cs="Arial" w:eastAsia="Arial" w:hAnsi="Arial"/>
          <w:color w:val="1B2118"/>
          <w:sz w:val="21"/>
          <w:szCs w:val="21"/>
        </w:rPr>
        <w:t xml:space="preserve">: si apre l'elenco dei calcoli (Calcolo, Pratica, Anno / tipo, Crediti netti, Stato).</w:t>
      </w:r>
    </w:p>
    <w:p>
      <w:pPr>
        <w:pStyle w:val="ListParagraph"/>
        <w:numPr>
          <w:ilvl w:val="0"/>
          <w:numId w:val="28"/>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 Nuovo calcolo</w:t>
      </w:r>
      <w:r>
        <w:rPr>
          <w:rFonts w:ascii="Arial" w:cs="Arial" w:eastAsia="Arial" w:hAnsi="Arial"/>
          <w:color w:val="1B2118"/>
          <w:sz w:val="21"/>
          <w:szCs w:val="21"/>
        </w:rPr>
        <w:t xml:space="preserve">.</w:t>
      </w:r>
    </w:p>
    <w:p>
      <w:pPr>
        <w:pStyle w:val="ListParagraph"/>
        <w:numPr>
          <w:ilvl w:val="0"/>
          <w:numId w:val="28"/>
        </w:numPr>
        <w:spacing w:after="70" w:line="290"/>
      </w:pPr>
      <w:r>
        <w:rPr>
          <w:rFonts w:ascii="Arial" w:cs="Arial" w:eastAsia="Arial" w:hAnsi="Arial"/>
          <w:color w:val="1B2118"/>
          <w:sz w:val="21"/>
          <w:szCs w:val="21"/>
        </w:rPr>
        <w:t xml:space="preserve">Scegliete la </w:t>
      </w:r>
      <w:r>
        <w:rPr>
          <w:rFonts w:ascii="Arial" w:cs="Arial" w:eastAsia="Arial" w:hAnsi="Arial"/>
          <w:b/>
          <w:bCs/>
          <w:color w:val="1B2118"/>
          <w:sz w:val="21"/>
          <w:szCs w:val="21"/>
        </w:rPr>
        <w:t xml:space="preserve">Pratica</w:t>
      </w:r>
      <w:r>
        <w:rPr>
          <w:rFonts w:ascii="Arial" w:cs="Arial" w:eastAsia="Arial" w:hAnsi="Arial"/>
          <w:color w:val="1B2118"/>
          <w:sz w:val="21"/>
          <w:szCs w:val="21"/>
        </w:rPr>
        <w:t xml:space="preserve"> (Progetto o Rapporto di Monitoraggio), un </w:t>
      </w:r>
      <w:r>
        <w:rPr>
          <w:rFonts w:ascii="Arial" w:cs="Arial" w:eastAsia="Arial" w:hAnsi="Arial"/>
          <w:b/>
          <w:bCs/>
          <w:color w:val="1B2118"/>
          <w:sz w:val="21"/>
          <w:szCs w:val="21"/>
        </w:rPr>
        <w:t xml:space="preserve">Titolo</w:t>
      </w:r>
      <w:r>
        <w:rPr>
          <w:rFonts w:ascii="Arial" w:cs="Arial" w:eastAsia="Arial" w:hAnsi="Arial"/>
          <w:color w:val="1B2118"/>
          <w:sz w:val="21"/>
          <w:szCs w:val="21"/>
        </w:rPr>
        <w:t xml:space="preserve"> (es. «Monitoraggio 2025»), l'</w:t>
      </w:r>
      <w:r>
        <w:rPr>
          <w:rFonts w:ascii="Arial" w:cs="Arial" w:eastAsia="Arial" w:hAnsi="Arial"/>
          <w:b/>
          <w:bCs/>
          <w:color w:val="1B2118"/>
          <w:sz w:val="21"/>
          <w:szCs w:val="21"/>
        </w:rPr>
        <w:t xml:space="preserve">Anno di riferimento</w:t>
      </w:r>
      <w:r>
        <w:rPr>
          <w:rFonts w:ascii="Arial" w:cs="Arial" w:eastAsia="Arial" w:hAnsi="Arial"/>
          <w:color w:val="1B2118"/>
          <w:sz w:val="21"/>
          <w:szCs w:val="21"/>
        </w:rPr>
        <w:t xml:space="preserve"> e il </w:t>
      </w:r>
      <w:r>
        <w:rPr>
          <w:rFonts w:ascii="Arial" w:cs="Arial" w:eastAsia="Arial" w:hAnsi="Arial"/>
          <w:b/>
          <w:bCs/>
          <w:color w:val="1B2118"/>
          <w:sz w:val="21"/>
          <w:szCs w:val="21"/>
        </w:rPr>
        <w:t xml:space="preserve">Tipo di stima</w:t>
      </w:r>
      <w:r>
        <w:rPr>
          <w:rFonts w:ascii="Arial" w:cs="Arial" w:eastAsia="Arial" w:hAnsi="Arial"/>
          <w:color w:val="1B2118"/>
          <w:sz w:val="21"/>
          <w:szCs w:val="21"/>
        </w:rPr>
        <w:t xml:space="preserve">: </w:t>
      </w:r>
      <w:r>
        <w:rPr>
          <w:rFonts w:ascii="Arial" w:cs="Arial" w:eastAsia="Arial" w:hAnsi="Arial"/>
          <w:i/>
          <w:iCs/>
          <w:color w:val="1B2118"/>
          <w:sz w:val="21"/>
          <w:szCs w:val="21"/>
        </w:rPr>
        <w:t xml:space="preserve">Ex post (letture della Banca Dati Utenze)</w:t>
      </w:r>
      <w:r>
        <w:rPr>
          <w:rFonts w:ascii="Arial" w:cs="Arial" w:eastAsia="Arial" w:hAnsi="Arial"/>
          <w:color w:val="1B2118"/>
          <w:sz w:val="21"/>
          <w:szCs w:val="21"/>
        </w:rPr>
        <w:t xml:space="preserve"> oppure </w:t>
      </w:r>
      <w:r>
        <w:rPr>
          <w:rFonts w:ascii="Arial" w:cs="Arial" w:eastAsia="Arial" w:hAnsi="Arial"/>
          <w:i/>
          <w:iCs/>
          <w:color w:val="1B2118"/>
          <w:sz w:val="21"/>
          <w:szCs w:val="21"/>
        </w:rPr>
        <w:t xml:space="preserve">Ex ante</w:t>
      </w:r>
      <w:r>
        <w:rPr>
          <w:rFonts w:ascii="Arial" w:cs="Arial" w:eastAsia="Arial" w:hAnsi="Arial"/>
          <w:color w:val="1B2118"/>
          <w:sz w:val="21"/>
          <w:szCs w:val="21"/>
        </w:rPr>
        <w:t xml:space="preserve">.</w:t>
      </w:r>
    </w:p>
    <w:p>
      <w:pPr>
        <w:pStyle w:val="ListParagraph"/>
        <w:numPr>
          <w:ilvl w:val="0"/>
          <w:numId w:val="28"/>
        </w:numPr>
        <w:spacing w:after="70" w:line="290"/>
      </w:pPr>
      <w:r>
        <w:rPr>
          <w:rFonts w:ascii="Arial" w:cs="Arial" w:eastAsia="Arial" w:hAnsi="Arial"/>
          <w:color w:val="1B2118"/>
          <w:sz w:val="21"/>
          <w:szCs w:val="21"/>
        </w:rPr>
        <w:t xml:space="preserve">Solo se è il primo anno del Progetto, compilate </w:t>
      </w:r>
      <w:r>
        <w:rPr>
          <w:rFonts w:ascii="Arial" w:cs="Arial" w:eastAsia="Arial" w:hAnsi="Arial"/>
          <w:b/>
          <w:bCs/>
          <w:color w:val="1B2118"/>
          <w:sz w:val="21"/>
          <w:szCs w:val="21"/>
        </w:rPr>
        <w:t xml:space="preserve">Avvio del progetto (solo se nel primo anno)</w:t>
      </w:r>
      <w:r>
        <w:rPr>
          <w:rFonts w:ascii="Arial" w:cs="Arial" w:eastAsia="Arial" w:hAnsi="Arial"/>
          <w:color w:val="1B2118"/>
          <w:sz w:val="21"/>
          <w:szCs w:val="21"/>
        </w:rPr>
        <w:t xml:space="preserve">.</w:t>
      </w:r>
    </w:p>
    <w:p>
      <w:pPr>
        <w:pStyle w:val="ListParagraph"/>
        <w:numPr>
          <w:ilvl w:val="0"/>
          <w:numId w:val="28"/>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Crea e apri</w:t>
      </w:r>
      <w:r>
        <w:rPr>
          <w:rFonts w:ascii="Arial" w:cs="Arial" w:eastAsia="Arial" w:hAnsi="Arial"/>
          <w:color w:val="1B2118"/>
          <w:sz w:val="21"/>
          <w:szCs w:val="21"/>
        </w:rPr>
        <w:t xml:space="preserve">.</w:t>
      </w:r>
    </w:p>
    <w:p>
      <w:pPr>
        <w:spacing w:after="60"/>
      </w:pPr>
    </w:p>
    <w:p>
      <w:pPr>
        <w:spacing w:after="140" w:line="300"/>
      </w:pPr>
      <w:r>
        <w:rPr>
          <w:rFonts w:ascii="Arial" w:cs="Arial" w:eastAsia="Arial" w:hAnsi="Arial"/>
          <w:color w:val="1B2118"/>
          <w:sz w:val="21"/>
          <w:szCs w:val="21"/>
        </w:rPr>
        <w:t xml:space="preserve">Il calcolo nasce come </w:t>
      </w:r>
      <w:r>
        <w:rPr>
          <w:rFonts w:ascii="Arial" w:cs="Arial" w:eastAsia="Arial" w:hAnsi="Arial"/>
          <w:b/>
          <w:bCs/>
          <w:color w:val="1B2118"/>
          <w:sz w:val="21"/>
          <w:szCs w:val="21"/>
        </w:rPr>
        <w:t xml:space="preserve">Bozza</w:t>
      </w:r>
      <w:r>
        <w:rPr>
          <w:rFonts w:ascii="Arial" w:cs="Arial" w:eastAsia="Arial" w:hAnsi="Arial"/>
          <w:color w:val="1B2118"/>
          <w:sz w:val="21"/>
          <w:szCs w:val="21"/>
        </w:rPr>
        <w:t xml:space="preserve">. In alto trovate i pulsanti </w:t>
      </w:r>
      <w:r>
        <w:rPr>
          <w:rFonts w:ascii="Arial" w:cs="Arial" w:eastAsia="Arial" w:hAnsi="Arial"/>
          <w:b/>
          <w:bCs/>
          <w:color w:val="1B2118"/>
          <w:sz w:val="21"/>
          <w:szCs w:val="21"/>
        </w:rPr>
        <w:t xml:space="preserve">Salva</w:t>
      </w:r>
      <w:r>
        <w:rPr>
          <w:rFonts w:ascii="Arial" w:cs="Arial" w:eastAsia="Arial" w:hAnsi="Arial"/>
          <w:color w:val="1B2118"/>
          <w:sz w:val="21"/>
          <w:szCs w:val="21"/>
        </w:rPr>
        <w:t xml:space="preserve"> (diventa </w:t>
      </w:r>
      <w:r>
        <w:rPr>
          <w:rFonts w:ascii="Arial" w:cs="Arial" w:eastAsia="Arial" w:hAnsi="Arial"/>
          <w:i/>
          <w:iCs/>
          <w:color w:val="1B2118"/>
          <w:sz w:val="21"/>
          <w:szCs w:val="21"/>
        </w:rPr>
        <w:t xml:space="preserve">Salvato</w:t>
      </w:r>
      <w:r>
        <w:rPr>
          <w:rFonts w:ascii="Arial" w:cs="Arial" w:eastAsia="Arial" w:hAnsi="Arial"/>
          <w:color w:val="1B2118"/>
          <w:sz w:val="21"/>
          <w:szCs w:val="21"/>
        </w:rPr>
        <w:t xml:space="preserve"> quando non ci sono modifiche), </w:t>
      </w:r>
      <w:r>
        <w:rPr>
          <w:rFonts w:ascii="Arial" w:cs="Arial" w:eastAsia="Arial" w:hAnsi="Arial"/>
          <w:b/>
          <w:bCs/>
          <w:color w:val="1B2118"/>
          <w:sz w:val="21"/>
          <w:szCs w:val="21"/>
        </w:rPr>
        <w:t xml:space="preserve">Calcola</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Conferma calcolo</w:t>
      </w:r>
      <w:r>
        <w:rPr>
          <w:rFonts w:ascii="Arial" w:cs="Arial" w:eastAsia="Arial" w:hAnsi="Arial"/>
          <w:color w:val="1B2118"/>
          <w:sz w:val="21"/>
          <w:szCs w:val="21"/>
        </w:rPr>
        <w:t xml:space="preserve"> ed </w:t>
      </w:r>
      <w:r>
        <w:rPr>
          <w:rFonts w:ascii="Arial" w:cs="Arial" w:eastAsia="Arial" w:hAnsi="Arial"/>
          <w:b/>
          <w:bCs/>
          <w:color w:val="1B2118"/>
          <w:sz w:val="21"/>
          <w:szCs w:val="21"/>
        </w:rPr>
        <w:t xml:space="preserve">Elimina</w:t>
      </w:r>
      <w:r>
        <w:rPr>
          <w:rFonts w:ascii="Arial" w:cs="Arial" w:eastAsia="Arial" w:hAnsi="Arial"/>
          <w:color w:val="1B2118"/>
          <w:sz w:val="21"/>
          <w:szCs w:val="21"/>
        </w:rPr>
        <w:t xml:space="preserve">. A sinistra c'è il menu </w:t>
      </w:r>
      <w:r>
        <w:rPr>
          <w:rFonts w:ascii="Arial" w:cs="Arial" w:eastAsia="Arial" w:hAnsi="Arial"/>
          <w:b/>
          <w:bCs/>
          <w:color w:val="1B2118"/>
          <w:sz w:val="21"/>
          <w:szCs w:val="21"/>
        </w:rPr>
        <w:t xml:space="preserve">Passi del calcolo</w:t>
      </w:r>
      <w:r>
        <w:rPr>
          <w:rFonts w:ascii="Arial" w:cs="Arial" w:eastAsia="Arial" w:hAnsi="Arial"/>
          <w:color w:val="1B2118"/>
          <w:sz w:val="21"/>
          <w:szCs w:val="21"/>
        </w:rPr>
        <w:t xml:space="preserve">.</w:t>
      </w:r>
    </w:p>
    <w:p>
      <w:pPr>
        <w:pStyle w:val="Heading2"/>
        <w:keepNext/>
        <w:spacing w:after="120" w:before="240"/>
      </w:pPr>
      <w:r>
        <w:rPr>
          <w:rFonts w:ascii="Arial" w:cs="Arial" w:eastAsia="Arial" w:hAnsi="Arial"/>
          <w:b/>
          <w:bCs/>
          <w:color w:val="2F5D3A"/>
          <w:sz w:val="25"/>
          <w:szCs w:val="25"/>
        </w:rPr>
        <w:t xml:space="preserve">I sette passi</w:t>
      </w:r>
    </w:p>
    <w:p>
      <w:pPr>
        <w:spacing w:after="140" w:line="300"/>
      </w:pPr>
      <w:r>
        <w:rPr>
          <w:rFonts w:ascii="Arial" w:cs="Arial" w:eastAsia="Arial" w:hAnsi="Arial"/>
          <w:color w:val="1B2118"/>
          <w:sz w:val="21"/>
          <w:szCs w:val="21"/>
        </w:rPr>
        <w:t xml:space="preserve">Ogni tabella ha </w:t>
      </w:r>
      <w:r>
        <w:rPr>
          <w:rFonts w:ascii="Arial" w:cs="Arial" w:eastAsia="Arial" w:hAnsi="Arial"/>
          <w:b/>
          <w:bCs/>
          <w:color w:val="1B2118"/>
          <w:sz w:val="21"/>
          <w:szCs w:val="21"/>
        </w:rPr>
        <w:t xml:space="preserve">+ Riga</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Importa CSV</w:t>
      </w:r>
      <w:r>
        <w:rPr>
          <w:rFonts w:ascii="Arial" w:cs="Arial" w:eastAsia="Arial" w:hAnsi="Arial"/>
          <w:color w:val="1B2118"/>
          <w:sz w:val="21"/>
          <w:szCs w:val="21"/>
        </w:rPr>
        <w:t xml:space="preserve"> e </w:t>
      </w:r>
      <w:r>
        <w:rPr>
          <w:rFonts w:ascii="Arial" w:cs="Arial" w:eastAsia="Arial" w:hAnsi="Arial"/>
          <w:b/>
          <w:bCs/>
          <w:color w:val="1B2118"/>
          <w:sz w:val="21"/>
          <w:szCs w:val="21"/>
        </w:rPr>
        <w:t xml:space="preserve">Scarica il modello</w:t>
      </w:r>
      <w:r>
        <w:rPr>
          <w:rFonts w:ascii="Arial" w:cs="Arial" w:eastAsia="Arial" w:hAnsi="Arial"/>
          <w:color w:val="1B2118"/>
          <w:sz w:val="21"/>
          <w:szCs w:val="21"/>
        </w:rPr>
        <w:t xml:space="preserve">; una riga si toglie con la ×. Ricordatevi di premere </w:t>
      </w:r>
      <w:r>
        <w:rPr>
          <w:rFonts w:ascii="Arial" w:cs="Arial" w:eastAsia="Arial" w:hAnsi="Arial"/>
          <w:b/>
          <w:bCs/>
          <w:color w:val="1B2118"/>
          <w:sz w:val="21"/>
          <w:szCs w:val="21"/>
        </w:rPr>
        <w:t xml:space="preserve">Salva</w:t>
      </w:r>
      <w:r>
        <w:rPr>
          <w:rFonts w:ascii="Arial" w:cs="Arial" w:eastAsia="Arial" w:hAnsi="Arial"/>
          <w:color w:val="1B2118"/>
          <w:sz w:val="21"/>
          <w:szCs w:val="21"/>
        </w:rPr>
        <w:t xml:space="preserve">: se lasciate la pagina con modifiche non salvate il browser lo segnala.</w:t>
      </w:r>
    </w:p>
    <w:p>
      <w:pPr>
        <w:spacing w:after="140" w:line="300"/>
      </w:pPr>
      <w:r>
        <w:rPr>
          <w:rFonts w:ascii="Arial" w:cs="Arial" w:eastAsia="Arial" w:hAnsi="Arial"/>
          <w:b/>
          <w:bCs/>
          <w:color w:val="1B2118"/>
          <w:sz w:val="21"/>
          <w:szCs w:val="21"/>
        </w:rPr>
        <w:t xml:space="preserve">Passo 1 — Impostazioni.</w:t>
      </w:r>
      <w:r>
        <w:rPr>
          <w:rFonts w:ascii="Arial" w:cs="Arial" w:eastAsia="Arial" w:hAnsi="Arial"/>
          <w:color w:val="1B2118"/>
          <w:sz w:val="21"/>
          <w:szCs w:val="21"/>
        </w:rPr>
        <w:t xml:space="preserve"> Titolo, anno, tipo di stima (</w:t>
      </w:r>
      <w:r>
        <w:rPr>
          <w:rFonts w:ascii="Arial" w:cs="Arial" w:eastAsia="Arial" w:hAnsi="Arial"/>
          <w:i/>
          <w:iCs/>
          <w:color w:val="1B2118"/>
          <w:sz w:val="21"/>
          <w:szCs w:val="21"/>
        </w:rPr>
        <w:t xml:space="preserve">Ex post (letture reali)</w:t>
      </w:r>
      <w:r>
        <w:rPr>
          <w:rFonts w:ascii="Arial" w:cs="Arial" w:eastAsia="Arial" w:hAnsi="Arial"/>
          <w:color w:val="1B2118"/>
          <w:sz w:val="21"/>
          <w:szCs w:val="21"/>
        </w:rPr>
        <w:t xml:space="preserve"> o </w:t>
      </w:r>
      <w:r>
        <w:rPr>
          <w:rFonts w:ascii="Arial" w:cs="Arial" w:eastAsia="Arial" w:hAnsi="Arial"/>
          <w:i/>
          <w:iCs/>
          <w:color w:val="1B2118"/>
          <w:sz w:val="21"/>
          <w:szCs w:val="21"/>
        </w:rPr>
        <w:t xml:space="preserve">Ex ante</w:t>
      </w:r>
      <w:r>
        <w:rPr>
          <w:rFonts w:ascii="Arial" w:cs="Arial" w:eastAsia="Arial" w:hAnsi="Arial"/>
          <w:color w:val="1B2118"/>
          <w:sz w:val="21"/>
          <w:szCs w:val="21"/>
        </w:rPr>
        <w:t xml:space="preserve">), avvio del progetto se primo anno, note e fonti dei dati.</w:t>
      </w:r>
    </w:p>
    <w:p>
      <w:pPr>
        <w:spacing w:after="140" w:line="300"/>
      </w:pPr>
      <w:r>
        <w:rPr>
          <w:rFonts w:ascii="Arial" w:cs="Arial" w:eastAsia="Arial" w:hAnsi="Arial"/>
          <w:b/>
          <w:bCs/>
          <w:color w:val="1B2118"/>
          <w:sz w:val="21"/>
          <w:szCs w:val="21"/>
        </w:rPr>
        <w:t xml:space="preserve">Passo 2 — Rifiuti del territorio.</w:t>
      </w:r>
      <w:r>
        <w:rPr>
          <w:rFonts w:ascii="Arial" w:cs="Arial" w:eastAsia="Arial" w:hAnsi="Arial"/>
          <w:color w:val="1B2118"/>
          <w:sz w:val="21"/>
          <w:szCs w:val="21"/>
        </w:rPr>
        <w:t xml:space="preserve"> Una riga per codice EER (es. 200301 </w:t>
      </w:r>
      <w:r>
        <w:rPr>
          <w:rFonts w:ascii="Arial" w:cs="Arial" w:eastAsia="Arial" w:hAnsi="Arial"/>
          <w:i/>
          <w:iCs/>
          <w:color w:val="1B2118"/>
          <w:sz w:val="21"/>
          <w:szCs w:val="21"/>
        </w:rPr>
        <w:t xml:space="preserve">Rifiuti urbani non differenziati</w:t>
      </w:r>
      <w:r>
        <w:rPr>
          <w:rFonts w:ascii="Arial" w:cs="Arial" w:eastAsia="Arial" w:hAnsi="Arial"/>
          <w:color w:val="1B2118"/>
          <w:sz w:val="21"/>
          <w:szCs w:val="21"/>
        </w:rPr>
        <w:t xml:space="preserve">, 200108 </w:t>
      </w:r>
      <w:r>
        <w:rPr>
          <w:rFonts w:ascii="Arial" w:cs="Arial" w:eastAsia="Arial" w:hAnsi="Arial"/>
          <w:i/>
          <w:iCs/>
          <w:color w:val="1B2118"/>
          <w:sz w:val="21"/>
          <w:szCs w:val="21"/>
        </w:rPr>
        <w:t xml:space="preserve">Rifiuti biodegradabili di cucine e mense</w:t>
      </w:r>
      <w:r>
        <w:rPr>
          <w:rFonts w:ascii="Arial" w:cs="Arial" w:eastAsia="Arial" w:hAnsi="Arial"/>
          <w:color w:val="1B2118"/>
          <w:sz w:val="21"/>
          <w:szCs w:val="21"/>
        </w:rPr>
        <w:t xml:space="preserve">, 200201 </w:t>
      </w:r>
      <w:r>
        <w:rPr>
          <w:rFonts w:ascii="Arial" w:cs="Arial" w:eastAsia="Arial" w:hAnsi="Arial"/>
          <w:i/>
          <w:iCs/>
          <w:color w:val="1B2118"/>
          <w:sz w:val="21"/>
          <w:szCs w:val="21"/>
        </w:rPr>
        <w:t xml:space="preserve">Rifiuti biodegradabili (verde)</w:t>
      </w:r>
      <w:r>
        <w:rPr>
          <w:rFonts w:ascii="Arial" w:cs="Arial" w:eastAsia="Arial" w:hAnsi="Arial"/>
          <w:color w:val="1B2118"/>
          <w:sz w:val="21"/>
          <w:szCs w:val="21"/>
        </w:rPr>
        <w:t xml:space="preserve">) con tipologia, quantità </w:t>
      </w:r>
      <w:r>
        <w:rPr>
          <w:rFonts w:ascii="Arial" w:cs="Arial" w:eastAsia="Arial" w:hAnsi="Arial"/>
          <w:b/>
          <w:bCs/>
          <w:color w:val="1B2118"/>
          <w:sz w:val="21"/>
          <w:szCs w:val="21"/>
        </w:rPr>
        <w:t xml:space="preserve">Qtot (t)</w:t>
      </w:r>
      <w:r>
        <w:rPr>
          <w:rFonts w:ascii="Arial" w:cs="Arial" w:eastAsia="Arial" w:hAnsi="Arial"/>
          <w:color w:val="1B2118"/>
          <w:sz w:val="21"/>
          <w:szCs w:val="21"/>
        </w:rPr>
        <w:t xml:space="preserve"> in tonnellate per anno e la spunta </w:t>
      </w:r>
      <w:r>
        <w:rPr>
          <w:rFonts w:ascii="Arial" w:cs="Arial" w:eastAsia="Arial" w:hAnsi="Arial"/>
          <w:b/>
          <w:bCs/>
          <w:color w:val="1B2118"/>
          <w:sz w:val="21"/>
          <w:szCs w:val="21"/>
        </w:rPr>
        <w:t xml:space="preserve">Solo domestiche</w:t>
      </w:r>
      <w:r>
        <w:rPr>
          <w:rFonts w:ascii="Arial" w:cs="Arial" w:eastAsia="Arial" w:hAnsi="Arial"/>
          <w:color w:val="1B2118"/>
          <w:sz w:val="21"/>
          <w:szCs w:val="21"/>
        </w:rPr>
        <w:t xml:space="preserve"> quando il rifiuto è raccolto solo presso le utenze domestiche. Fonte: Catasto rifiuti ISPRA o MUD del Comune. Il modello si chiama </w:t>
      </w:r>
      <w:r>
        <w:rPr>
          <w:rFonts w:ascii="Arial" w:cs="Arial" w:eastAsia="Arial" w:hAnsi="Arial"/>
          <w:i/>
          <w:iCs/>
          <w:color w:val="1B2118"/>
          <w:sz w:val="21"/>
          <w:szCs w:val="21"/>
        </w:rPr>
        <w:t xml:space="preserve">rifiuti_ISPRA</w:t>
      </w:r>
      <w:r>
        <w:rPr>
          <w:rFonts w:ascii="Arial" w:cs="Arial" w:eastAsia="Arial" w:hAnsi="Arial"/>
          <w:color w:val="1B2118"/>
          <w:sz w:val="21"/>
          <w:szCs w:val="21"/>
        </w:rPr>
        <w:t xml:space="preserve">.</w:t>
      </w:r>
    </w:p>
    <w:p>
      <w:pPr>
        <w:spacing w:after="140" w:line="300"/>
      </w:pPr>
      <w:r>
        <w:rPr>
          <w:rFonts w:ascii="Arial" w:cs="Arial" w:eastAsia="Arial" w:hAnsi="Arial"/>
          <w:b/>
          <w:bCs/>
          <w:color w:val="1B2118"/>
          <w:sz w:val="21"/>
          <w:szCs w:val="21"/>
        </w:rPr>
        <w:t xml:space="preserve">Passo 3 — Delibera tariffaria.</w:t>
      </w:r>
      <w:r>
        <w:rPr>
          <w:rFonts w:ascii="Arial" w:cs="Arial" w:eastAsia="Arial" w:hAnsi="Arial"/>
          <w:color w:val="1B2118"/>
          <w:sz w:val="21"/>
          <w:szCs w:val="21"/>
        </w:rPr>
        <w:t xml:space="preserve"> Dalla delibera TARI del Comune:</w:t>
      </w:r>
    </w:p>
    <w:p>
      <w:pPr>
        <w:pStyle w:val="ListParagraph"/>
        <w:numPr>
          <w:ilvl w:val="0"/>
          <w:numId w:val="2"/>
        </w:numPr>
        <w:spacing w:after="70" w:line="290"/>
      </w:pPr>
      <w:r>
        <w:rPr>
          <w:rFonts w:ascii="Arial" w:cs="Arial" w:eastAsia="Arial" w:hAnsi="Arial"/>
          <w:b/>
          <w:bCs/>
          <w:color w:val="1B2118"/>
          <w:sz w:val="21"/>
          <w:szCs w:val="21"/>
        </w:rPr>
        <w:t xml:space="preserve">PEF % utenze domestiche</w:t>
      </w:r>
      <w:r>
        <w:rPr>
          <w:rFonts w:ascii="Arial" w:cs="Arial" w:eastAsia="Arial" w:hAnsi="Arial"/>
          <w:color w:val="1B2118"/>
          <w:sz w:val="21"/>
          <w:szCs w:val="21"/>
        </w:rPr>
        <w:t xml:space="preserve"> e </w:t>
      </w:r>
      <w:r>
        <w:rPr>
          <w:rFonts w:ascii="Arial" w:cs="Arial" w:eastAsia="Arial" w:hAnsi="Arial"/>
          <w:b/>
          <w:bCs/>
          <w:color w:val="1B2118"/>
          <w:sz w:val="21"/>
          <w:szCs w:val="21"/>
        </w:rPr>
        <w:t xml:space="preserve">PEF % utenze non domestiche</w:t>
      </w:r>
      <w:r>
        <w:rPr>
          <w:rFonts w:ascii="Arial" w:cs="Arial" w:eastAsia="Arial" w:hAnsi="Arial"/>
          <w:color w:val="1B2118"/>
          <w:sz w:val="21"/>
          <w:szCs w:val="21"/>
        </w:rPr>
        <w:t xml:space="preserve">: la ripartizione dei costi del piano economico finanziario; la somma deve fare 100.</w:t>
      </w:r>
    </w:p>
    <w:p>
      <w:pPr>
        <w:pStyle w:val="ListParagraph"/>
        <w:numPr>
          <w:ilvl w:val="0"/>
          <w:numId w:val="2"/>
        </w:numPr>
        <w:spacing w:after="70" w:line="290"/>
      </w:pPr>
      <w:r>
        <w:rPr>
          <w:rFonts w:ascii="Arial" w:cs="Arial" w:eastAsia="Arial" w:hAnsi="Arial"/>
          <w:b/>
          <w:bCs/>
          <w:color w:val="1B2118"/>
          <w:sz w:val="21"/>
          <w:szCs w:val="21"/>
        </w:rPr>
        <w:t xml:space="preserve">Classi domestiche</w:t>
      </w:r>
      <w:r>
        <w:rPr>
          <w:rFonts w:ascii="Arial" w:cs="Arial" w:eastAsia="Arial" w:hAnsi="Arial"/>
          <w:color w:val="1B2118"/>
          <w:sz w:val="21"/>
          <w:szCs w:val="21"/>
        </w:rPr>
        <w:t xml:space="preserve">: per ogni classe (numero di componenti del nucleo) il </w:t>
      </w:r>
      <w:r>
        <w:rPr>
          <w:rFonts w:ascii="Arial" w:cs="Arial" w:eastAsia="Arial" w:hAnsi="Arial"/>
          <w:b/>
          <w:bCs/>
          <w:color w:val="1B2118"/>
          <w:sz w:val="21"/>
          <w:szCs w:val="21"/>
        </w:rPr>
        <w:t xml:space="preserve">N. utenze</w:t>
      </w:r>
      <w:r>
        <w:rPr>
          <w:rFonts w:ascii="Arial" w:cs="Arial" w:eastAsia="Arial" w:hAnsi="Arial"/>
          <w:color w:val="1B2118"/>
          <w:sz w:val="21"/>
          <w:szCs w:val="21"/>
        </w:rPr>
        <w:t xml:space="preserve"> e il coefficiente </w:t>
      </w:r>
      <w:r>
        <w:rPr>
          <w:rFonts w:ascii="Arial" w:cs="Arial" w:eastAsia="Arial" w:hAnsi="Arial"/>
          <w:b/>
          <w:bCs/>
          <w:color w:val="1B2118"/>
          <w:sz w:val="21"/>
          <w:szCs w:val="21"/>
        </w:rPr>
        <w:t xml:space="preserve">Kb</w:t>
      </w:r>
      <w:r>
        <w:rPr>
          <w:rFonts w:ascii="Arial" w:cs="Arial" w:eastAsia="Arial" w:hAnsi="Arial"/>
          <w:color w:val="1B2118"/>
          <w:sz w:val="21"/>
          <w:szCs w:val="21"/>
        </w:rPr>
        <w:t xml:space="preserve">.</w:t>
      </w:r>
    </w:p>
    <w:p>
      <w:pPr>
        <w:pStyle w:val="ListParagraph"/>
        <w:numPr>
          <w:ilvl w:val="0"/>
          <w:numId w:val="2"/>
        </w:numPr>
        <w:spacing w:after="70" w:line="290"/>
      </w:pPr>
      <w:r>
        <w:rPr>
          <w:rFonts w:ascii="Arial" w:cs="Arial" w:eastAsia="Arial" w:hAnsi="Arial"/>
          <w:b/>
          <w:bCs/>
          <w:color w:val="1B2118"/>
          <w:sz w:val="21"/>
          <w:szCs w:val="21"/>
        </w:rPr>
        <w:t xml:space="preserve">Classi non domestiche</w:t>
      </w:r>
      <w:r>
        <w:rPr>
          <w:rFonts w:ascii="Arial" w:cs="Arial" w:eastAsia="Arial" w:hAnsi="Arial"/>
          <w:color w:val="1B2118"/>
          <w:sz w:val="21"/>
          <w:szCs w:val="21"/>
        </w:rPr>
        <w:t xml:space="preserve">: per ogni categoria (es. «1 - Musei, biblioteche, scuole») il </w:t>
      </w:r>
      <w:r>
        <w:rPr>
          <w:rFonts w:ascii="Arial" w:cs="Arial" w:eastAsia="Arial" w:hAnsi="Arial"/>
          <w:b/>
          <w:bCs/>
          <w:color w:val="1B2118"/>
          <w:sz w:val="21"/>
          <w:szCs w:val="21"/>
        </w:rPr>
        <w:t xml:space="preserve">N. utenze</w:t>
      </w:r>
      <w:r>
        <w:rPr>
          <w:rFonts w:ascii="Arial" w:cs="Arial" w:eastAsia="Arial" w:hAnsi="Arial"/>
          <w:color w:val="1B2118"/>
          <w:sz w:val="21"/>
          <w:szCs w:val="21"/>
        </w:rPr>
        <w:t xml:space="preserve">, la </w:t>
      </w:r>
      <w:r>
        <w:rPr>
          <w:rFonts w:ascii="Arial" w:cs="Arial" w:eastAsia="Arial" w:hAnsi="Arial"/>
          <w:b/>
          <w:bCs/>
          <w:color w:val="1B2118"/>
          <w:sz w:val="21"/>
          <w:szCs w:val="21"/>
        </w:rPr>
        <w:t xml:space="preserve">Superficie (m²)</w:t>
      </w:r>
      <w:r>
        <w:rPr>
          <w:rFonts w:ascii="Arial" w:cs="Arial" w:eastAsia="Arial" w:hAnsi="Arial"/>
          <w:color w:val="1B2118"/>
          <w:sz w:val="21"/>
          <w:szCs w:val="21"/>
        </w:rPr>
        <w:t xml:space="preserve"> e il coefficiente </w:t>
      </w:r>
      <w:r>
        <w:rPr>
          <w:rFonts w:ascii="Arial" w:cs="Arial" w:eastAsia="Arial" w:hAnsi="Arial"/>
          <w:b/>
          <w:bCs/>
          <w:color w:val="1B2118"/>
          <w:sz w:val="21"/>
          <w:szCs w:val="21"/>
        </w:rPr>
        <w:t xml:space="preserve">Kd</w:t>
      </w:r>
      <w:r>
        <w:rPr>
          <w:rFonts w:ascii="Arial" w:cs="Arial" w:eastAsia="Arial" w:hAnsi="Arial"/>
          <w:color w:val="1B2118"/>
          <w:sz w:val="21"/>
          <w:szCs w:val="21"/>
        </w:rPr>
        <w:t xml:space="preserve">.</w:t>
      </w:r>
    </w:p>
    <w:p>
      <w:pPr>
        <w:spacing w:after="140" w:line="300"/>
      </w:pPr>
      <w:r>
        <w:rPr>
          <w:rFonts w:ascii="Arial" w:cs="Arial" w:eastAsia="Arial" w:hAnsi="Arial"/>
          <w:b/>
          <w:bCs/>
          <w:color w:val="1B2118"/>
          <w:sz w:val="21"/>
          <w:szCs w:val="21"/>
        </w:rPr>
        <w:t xml:space="preserve">Passo 4 — Fattori di emissione e pesi specifici.</w:t>
      </w:r>
      <w:r>
        <w:rPr>
          <w:rFonts w:ascii="Arial" w:cs="Arial" w:eastAsia="Arial" w:hAnsi="Arial"/>
          <w:color w:val="1B2118"/>
          <w:sz w:val="21"/>
          <w:szCs w:val="21"/>
        </w:rPr>
        <w:t xml:space="preserve"> La tabella è già compilata con i valori della Metodologia: </w:t>
      </w:r>
      <w:r>
        <w:rPr>
          <w:rFonts w:ascii="Arial" w:cs="Arial" w:eastAsia="Arial" w:hAnsi="Arial"/>
          <w:b/>
          <w:bCs/>
          <w:color w:val="1B2118"/>
          <w:sz w:val="21"/>
          <w:szCs w:val="21"/>
        </w:rPr>
        <w:t xml:space="preserve">FErid(r)</w:t>
      </w:r>
      <w:r>
        <w:rPr>
          <w:rFonts w:ascii="Arial" w:cs="Arial" w:eastAsia="Arial" w:hAnsi="Arial"/>
          <w:color w:val="1B2118"/>
          <w:sz w:val="21"/>
          <w:szCs w:val="21"/>
        </w:rPr>
        <w:t xml:space="preserve"> in kgCO₂eq/kg dalle Tabelle 3 (USEPA WARM) e 4 (WRAP) e i pesi specifici di default della Tabella 8. Il fattore dell'indifferenziato è </w:t>
      </w:r>
      <w:r>
        <w:rPr>
          <w:rFonts w:ascii="Arial" w:cs="Arial" w:eastAsia="Arial" w:hAnsi="Arial"/>
          <w:i/>
          <w:iCs/>
          <w:color w:val="1B2118"/>
          <w:sz w:val="21"/>
          <w:szCs w:val="21"/>
        </w:rPr>
        <w:t xml:space="preserve">Calcolato (f. 16-17)</w:t>
      </w:r>
      <w:r>
        <w:rPr>
          <w:rFonts w:ascii="Arial" w:cs="Arial" w:eastAsia="Arial" w:hAnsi="Arial"/>
          <w:color w:val="1B2118"/>
          <w:sz w:val="21"/>
          <w:szCs w:val="21"/>
        </w:rPr>
        <w:t xml:space="preserve"> dal portale. Un valore si cambia solo citando la fonte nelle note. Qui si trovano anche i </w:t>
      </w:r>
      <w:r>
        <w:rPr>
          <w:rFonts w:ascii="Arial" w:cs="Arial" w:eastAsia="Arial" w:hAnsi="Arial"/>
          <w:b/>
          <w:bCs/>
          <w:color w:val="1B2118"/>
          <w:sz w:val="21"/>
          <w:szCs w:val="21"/>
        </w:rPr>
        <w:t xml:space="preserve">beni a riuso</w:t>
      </w:r>
      <w:r>
        <w:rPr>
          <w:rFonts w:ascii="Arial" w:cs="Arial" w:eastAsia="Arial" w:hAnsi="Arial"/>
          <w:color w:val="1B2118"/>
          <w:sz w:val="21"/>
          <w:szCs w:val="21"/>
        </w:rPr>
        <w:t xml:space="preserve"> (peso e fattore FErid(b)) e l'opzione </w:t>
      </w:r>
      <w:r>
        <w:rPr>
          <w:rFonts w:ascii="Arial" w:cs="Arial" w:eastAsia="Arial" w:hAnsi="Arial"/>
          <w:b/>
          <w:bCs/>
          <w:color w:val="1B2118"/>
          <w:sz w:val="21"/>
          <w:szCs w:val="21"/>
        </w:rPr>
        <w:t xml:space="preserve">Tratta il riuso come riduzione di emissioni</w:t>
      </w:r>
      <w:r>
        <w:rPr>
          <w:rFonts w:ascii="Arial" w:cs="Arial" w:eastAsia="Arial" w:hAnsi="Arial"/>
          <w:color w:val="1B2118"/>
          <w:sz w:val="21"/>
          <w:szCs w:val="21"/>
        </w:rPr>
        <w:t xml:space="preserve">, che resta spenta finché la Fondazione non conferma la scelta (vedi «Scelte da confermare»).</w:t>
      </w:r>
    </w:p>
    <w:p>
      <w:pPr>
        <w:spacing w:after="140" w:line="300"/>
      </w:pPr>
      <w:r>
        <w:rPr>
          <w:rFonts w:ascii="Arial" w:cs="Arial" w:eastAsia="Arial" w:hAnsi="Arial"/>
          <w:b/>
          <w:bCs/>
          <w:color w:val="1B2118"/>
          <w:sz w:val="21"/>
          <w:szCs w:val="21"/>
        </w:rPr>
        <w:t xml:space="preserve">Passo 5 — Banca Dati Utenze.</w:t>
      </w:r>
      <w:r>
        <w:rPr>
          <w:rFonts w:ascii="Arial" w:cs="Arial" w:eastAsia="Arial" w:hAnsi="Arial"/>
          <w:color w:val="1B2118"/>
          <w:sz w:val="21"/>
          <w:szCs w:val="21"/>
        </w:rPr>
        <w:t xml:space="preserve"> Il cuore del calcolo </w:t>
      </w:r>
      <w:r>
        <w:rPr>
          <w:rFonts w:ascii="Arial" w:cs="Arial" w:eastAsia="Arial" w:hAnsi="Arial"/>
          <w:i/>
          <w:iCs/>
          <w:color w:val="1B2118"/>
          <w:sz w:val="21"/>
          <w:szCs w:val="21"/>
        </w:rPr>
        <w:t xml:space="preserve">ex post</w:t>
      </w:r>
      <w:r>
        <w:rPr>
          <w:rFonts w:ascii="Arial" w:cs="Arial" w:eastAsia="Arial" w:hAnsi="Arial"/>
          <w:color w:val="1B2118"/>
          <w:sz w:val="21"/>
          <w:szCs w:val="21"/>
        </w:rPr>
        <w:t xml:space="preserve">. Due tabelle:</w:t>
      </w:r>
    </w:p>
    <w:p>
      <w:pPr>
        <w:pStyle w:val="ListParagraph"/>
        <w:numPr>
          <w:ilvl w:val="0"/>
          <w:numId w:val="2"/>
        </w:numPr>
        <w:spacing w:after="70" w:line="290"/>
      </w:pPr>
      <w:r>
        <w:rPr>
          <w:rFonts w:ascii="Arial" w:cs="Arial" w:eastAsia="Arial" w:hAnsi="Arial"/>
          <w:b/>
          <w:bCs/>
          <w:color w:val="1B2118"/>
          <w:sz w:val="21"/>
          <w:szCs w:val="21"/>
        </w:rPr>
        <w:t xml:space="preserve">Conferimenti</w:t>
      </w:r>
      <w:r>
        <w:rPr>
          <w:rFonts w:ascii="Arial" w:cs="Arial" w:eastAsia="Arial" w:hAnsi="Arial"/>
          <w:color w:val="1B2118"/>
          <w:sz w:val="21"/>
          <w:szCs w:val="21"/>
        </w:rPr>
        <w:t xml:space="preserve">: una riga per utenza e tipologia di rifiuto, con </w:t>
      </w:r>
      <w:r>
        <w:rPr>
          <w:rFonts w:ascii="Arial" w:cs="Arial" w:eastAsia="Arial" w:hAnsi="Arial"/>
          <w:b/>
          <w:bCs/>
          <w:color w:val="1B2118"/>
          <w:sz w:val="21"/>
          <w:szCs w:val="21"/>
        </w:rPr>
        <w:t xml:space="preserve">codice utenza</w:t>
      </w:r>
      <w:r>
        <w:rPr>
          <w:rFonts w:ascii="Arial" w:cs="Arial" w:eastAsia="Arial" w:hAnsi="Arial"/>
          <w:color w:val="1B2118"/>
          <w:sz w:val="21"/>
          <w:szCs w:val="21"/>
        </w:rPr>
        <w:t xml:space="preserve">, macrocategoria (domestica o non domestica), classe, numero di </w:t>
      </w:r>
      <w:r>
        <w:rPr>
          <w:rFonts w:ascii="Arial" w:cs="Arial" w:eastAsia="Arial" w:hAnsi="Arial"/>
          <w:b/>
          <w:bCs/>
          <w:color w:val="1B2118"/>
          <w:sz w:val="21"/>
          <w:szCs w:val="21"/>
        </w:rPr>
        <w:t xml:space="preserve">Svuotamenti</w:t>
      </w:r>
      <w:r>
        <w:rPr>
          <w:rFonts w:ascii="Arial" w:cs="Arial" w:eastAsia="Arial" w:hAnsi="Arial"/>
          <w:color w:val="1B2118"/>
          <w:sz w:val="21"/>
          <w:szCs w:val="21"/>
        </w:rPr>
        <w:t xml:space="preserve"> e </w:t>
      </w:r>
      <w:r>
        <w:rPr>
          <w:rFonts w:ascii="Arial" w:cs="Arial" w:eastAsia="Arial" w:hAnsi="Arial"/>
          <w:b/>
          <w:bCs/>
          <w:color w:val="1B2118"/>
          <w:sz w:val="21"/>
          <w:szCs w:val="21"/>
        </w:rPr>
        <w:t xml:space="preserve">Volume contenitore (L)</w:t>
      </w:r>
      <w:r>
        <w:rPr>
          <w:rFonts w:ascii="Arial" w:cs="Arial" w:eastAsia="Arial" w:hAnsi="Arial"/>
          <w:color w:val="1B2118"/>
          <w:sz w:val="21"/>
          <w:szCs w:val="21"/>
        </w:rPr>
        <w:t xml:space="preserve"> per la raccolta domiciliare, e i pesi o volumi conferiti presso le </w:t>
      </w:r>
      <w:r>
        <w:rPr>
          <w:rFonts w:ascii="Arial" w:cs="Arial" w:eastAsia="Arial" w:hAnsi="Arial"/>
          <w:b/>
          <w:bCs/>
          <w:color w:val="1B2118"/>
          <w:sz w:val="21"/>
          <w:szCs w:val="21"/>
        </w:rPr>
        <w:t xml:space="preserve">strutture informatizzate</w:t>
      </w:r>
      <w:r>
        <w:rPr>
          <w:rFonts w:ascii="Arial" w:cs="Arial" w:eastAsia="Arial" w:hAnsi="Arial"/>
          <w:color w:val="1B2118"/>
          <w:sz w:val="21"/>
          <w:szCs w:val="21"/>
        </w:rPr>
        <w:t xml:space="preserve"> e i </w:t>
      </w:r>
      <w:r>
        <w:rPr>
          <w:rFonts w:ascii="Arial" w:cs="Arial" w:eastAsia="Arial" w:hAnsi="Arial"/>
          <w:b/>
          <w:bCs/>
          <w:color w:val="1B2118"/>
          <w:sz w:val="21"/>
          <w:szCs w:val="21"/>
        </w:rPr>
        <w:t xml:space="preserve">centri di raccolta</w:t>
      </w:r>
      <w:r>
        <w:rPr>
          <w:rFonts w:ascii="Arial" w:cs="Arial" w:eastAsia="Arial" w:hAnsi="Arial"/>
          <w:color w:val="1B2118"/>
          <w:sz w:val="21"/>
          <w:szCs w:val="21"/>
        </w:rPr>
        <w:t xml:space="preserve">.</w:t>
      </w:r>
    </w:p>
    <w:p>
      <w:pPr>
        <w:pStyle w:val="ListParagraph"/>
        <w:numPr>
          <w:ilvl w:val="0"/>
          <w:numId w:val="2"/>
        </w:numPr>
        <w:spacing w:after="70" w:line="290"/>
      </w:pPr>
      <w:r>
        <w:rPr>
          <w:rFonts w:ascii="Arial" w:cs="Arial" w:eastAsia="Arial" w:hAnsi="Arial"/>
          <w:b/>
          <w:bCs/>
          <w:color w:val="1B2118"/>
          <w:sz w:val="21"/>
          <w:szCs w:val="21"/>
        </w:rPr>
        <w:t xml:space="preserve">Beni a riuso</w:t>
      </w:r>
      <w:r>
        <w:rPr>
          <w:rFonts w:ascii="Arial" w:cs="Arial" w:eastAsia="Arial" w:hAnsi="Arial"/>
          <w:color w:val="1B2118"/>
          <w:sz w:val="21"/>
          <w:szCs w:val="21"/>
        </w:rPr>
        <w:t xml:space="preserve">: una riga per utenza e bene conferito al riuso (codice bene, quantità).</w:t>
      </w:r>
    </w:p>
    <w:p>
      <w:pPr>
        <w:spacing w:after="140" w:line="300"/>
      </w:pPr>
      <w:r>
        <w:rPr>
          <w:rFonts w:ascii="Arial" w:cs="Arial" w:eastAsia="Arial" w:hAnsi="Arial"/>
          <w:b/>
          <w:bCs/>
          <w:color w:val="1B2118"/>
          <w:sz w:val="21"/>
          <w:szCs w:val="21"/>
        </w:rPr>
        <w:t xml:space="preserve">Attenzione.</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Importa CSV (sostituisce i dati)</w:t>
      </w:r>
      <w:r>
        <w:rPr>
          <w:rFonts w:ascii="Arial" w:cs="Arial" w:eastAsia="Arial" w:hAnsi="Arial"/>
          <w:color w:val="1B2118"/>
          <w:sz w:val="21"/>
          <w:szCs w:val="21"/>
        </w:rPr>
        <w:t xml:space="preserve"> cancella le righe già presenti nella tabella e salva subito il nuovo contenuto. Importate sempre il file completo.</w:t>
      </w:r>
    </w:p>
    <w:p>
      <w:pPr>
        <w:spacing w:after="140" w:line="300"/>
      </w:pPr>
      <w:r>
        <w:rPr>
          <w:rFonts w:ascii="Arial" w:cs="Arial" w:eastAsia="Arial" w:hAnsi="Arial"/>
          <w:color w:val="1B2118"/>
          <w:sz w:val="21"/>
          <w:szCs w:val="21"/>
        </w:rPr>
        <w:t xml:space="preserve">L'opzione </w:t>
      </w:r>
      <w:r>
        <w:rPr>
          <w:rFonts w:ascii="Arial" w:cs="Arial" w:eastAsia="Arial" w:hAnsi="Arial"/>
          <w:b/>
          <w:bCs/>
          <w:color w:val="1B2118"/>
          <w:sz w:val="21"/>
          <w:szCs w:val="21"/>
        </w:rPr>
        <w:t xml:space="preserve">Calcola il peso specifico a consuntivo (formula 18), invece dei valori della Tabella 8</w:t>
      </w:r>
      <w:r>
        <w:rPr>
          <w:rFonts w:ascii="Arial" w:cs="Arial" w:eastAsia="Arial" w:hAnsi="Arial"/>
          <w:color w:val="1B2118"/>
          <w:sz w:val="21"/>
          <w:szCs w:val="21"/>
        </w:rPr>
        <w:t xml:space="preserve"> si usa quando il gestore ha sia pesi sia volumi misurati.</w:t>
      </w:r>
    </w:p>
    <w:p>
      <w:pPr>
        <w:spacing w:after="140" w:line="300"/>
      </w:pPr>
      <w:r>
        <w:rPr>
          <w:rFonts w:ascii="Arial" w:cs="Arial" w:eastAsia="Arial" w:hAnsi="Arial"/>
          <w:b/>
          <w:bCs/>
          <w:color w:val="1B2118"/>
          <w:sz w:val="21"/>
          <w:szCs w:val="21"/>
        </w:rPr>
        <w:t xml:space="preserve">Passo 6 — Buffer (Analisi del rischio).</w:t>
      </w:r>
      <w:r>
        <w:rPr>
          <w:rFonts w:ascii="Arial" w:cs="Arial" w:eastAsia="Arial" w:hAnsi="Arial"/>
          <w:color w:val="1B2118"/>
          <w:sz w:val="21"/>
          <w:szCs w:val="21"/>
        </w:rPr>
        <w:t xml:space="preserve"> Il buffer è la somma di più voci e non supera l'80%; ogni voce dipende da come il Comune misura utenze e conferimenti (per i rifiuti misurati si va dal 30% con il solo indifferenziato al 3% con tutte le frazioni principali):</w:t>
      </w:r>
    </w:p>
    <w:p>
      <w:pPr>
        <w:pStyle w:val="ListParagraph"/>
        <w:numPr>
          <w:ilvl w:val="0"/>
          <w:numId w:val="2"/>
        </w:numPr>
        <w:spacing w:after="70" w:line="290"/>
      </w:pPr>
      <w:r>
        <w:rPr>
          <w:rFonts w:ascii="Arial" w:cs="Arial" w:eastAsia="Arial" w:hAnsi="Arial"/>
          <w:color w:val="1B2118"/>
          <w:sz w:val="21"/>
          <w:szCs w:val="21"/>
        </w:rPr>
        <w:t xml:space="preserve">utenze e rifiuti monitorati (Tabelle 15 e 16), compilabili a mano o con </w:t>
      </w:r>
      <w:r>
        <w:rPr>
          <w:rFonts w:ascii="Arial" w:cs="Arial" w:eastAsia="Arial" w:hAnsi="Arial"/>
          <w:b/>
          <w:bCs/>
          <w:color w:val="1B2118"/>
          <w:sz w:val="21"/>
          <w:szCs w:val="21"/>
        </w:rPr>
        <w:t xml:space="preserve">Ricava dai dati importati</w:t>
      </w:r>
      <w:r>
        <w:rPr>
          <w:rFonts w:ascii="Arial" w:cs="Arial" w:eastAsia="Arial" w:hAnsi="Arial"/>
          <w:color w:val="1B2118"/>
          <w:sz w:val="21"/>
          <w:szCs w:val="21"/>
        </w:rPr>
        <w:t xml:space="preserve">, che li ricava dalla Banca Dati Utenze;</w:t>
      </w:r>
    </w:p>
    <w:p>
      <w:pPr>
        <w:pStyle w:val="ListParagraph"/>
        <w:numPr>
          <w:ilvl w:val="0"/>
          <w:numId w:val="2"/>
        </w:numPr>
        <w:spacing w:after="70" w:line="290"/>
      </w:pPr>
      <w:r>
        <w:rPr>
          <w:rFonts w:ascii="Arial" w:cs="Arial" w:eastAsia="Arial" w:hAnsi="Arial"/>
          <w:b/>
          <w:bCs/>
          <w:color w:val="1B2118"/>
          <w:sz w:val="21"/>
          <w:szCs w:val="21"/>
        </w:rPr>
        <w:t xml:space="preserve">Misura presso Centri di Raccolta / Riuso (−2%)</w:t>
      </w:r>
      <w:r>
        <w:rPr>
          <w:rFonts w:ascii="Arial" w:cs="Arial" w:eastAsia="Arial" w:hAnsi="Arial"/>
          <w:color w:val="1B2118"/>
          <w:sz w:val="21"/>
          <w:szCs w:val="21"/>
        </w:rPr>
        <w:t xml:space="preserve">;</w:t>
      </w:r>
    </w:p>
    <w:p>
      <w:pPr>
        <w:pStyle w:val="ListParagraph"/>
        <w:numPr>
          <w:ilvl w:val="0"/>
          <w:numId w:val="2"/>
        </w:numPr>
        <w:spacing w:after="70" w:line="290"/>
      </w:pPr>
      <w:r>
        <w:rPr>
          <w:rFonts w:ascii="Arial" w:cs="Arial" w:eastAsia="Arial" w:hAnsi="Arial"/>
          <w:b/>
          <w:bCs/>
          <w:color w:val="1B2118"/>
          <w:sz w:val="21"/>
          <w:szCs w:val="21"/>
        </w:rPr>
        <w:t xml:space="preserve">Misura ingombranti, verde o indumenti fuori dai centri (−1%)</w:t>
      </w:r>
      <w:r>
        <w:rPr>
          <w:rFonts w:ascii="Arial" w:cs="Arial" w:eastAsia="Arial" w:hAnsi="Arial"/>
          <w:color w:val="1B2118"/>
          <w:sz w:val="21"/>
          <w:szCs w:val="21"/>
        </w:rPr>
        <w:t xml:space="preserve">;</w:t>
      </w:r>
    </w:p>
    <w:p>
      <w:pPr>
        <w:pStyle w:val="ListParagraph"/>
        <w:numPr>
          <w:ilvl w:val="0"/>
          <w:numId w:val="2"/>
        </w:numPr>
        <w:spacing w:after="70" w:line="290"/>
      </w:pPr>
      <w:r>
        <w:rPr>
          <w:rFonts w:ascii="Arial" w:cs="Arial" w:eastAsia="Arial" w:hAnsi="Arial"/>
          <w:b/>
          <w:bCs/>
          <w:color w:val="1B2118"/>
          <w:sz w:val="21"/>
          <w:szCs w:val="21"/>
        </w:rPr>
        <w:t xml:space="preserve">Tariffa puntuale attiva nell'anno (buffer dimezzato)</w:t>
      </w:r>
      <w:r>
        <w:rPr>
          <w:rFonts w:ascii="Arial" w:cs="Arial" w:eastAsia="Arial" w:hAnsi="Arial"/>
          <w:color w:val="1B2118"/>
          <w:sz w:val="21"/>
          <w:szCs w:val="21"/>
        </w:rPr>
        <w:t xml:space="preserve">;</w:t>
      </w:r>
    </w:p>
    <w:p>
      <w:pPr>
        <w:pStyle w:val="ListParagraph"/>
        <w:numPr>
          <w:ilvl w:val="0"/>
          <w:numId w:val="2"/>
        </w:numPr>
        <w:spacing w:after="70" w:line="290"/>
      </w:pPr>
      <w:r>
        <w:rPr>
          <w:rFonts w:ascii="Arial" w:cs="Arial" w:eastAsia="Arial" w:hAnsi="Arial"/>
          <w:b/>
          <w:bCs/>
          <w:color w:val="1B2118"/>
          <w:sz w:val="21"/>
          <w:szCs w:val="21"/>
        </w:rPr>
        <w:t xml:space="preserve">Solo le utenze che riducono la CO₂eq (le altre non pesano sul territorio)</w:t>
      </w:r>
      <w:r>
        <w:rPr>
          <w:rFonts w:ascii="Arial" w:cs="Arial" w:eastAsia="Arial" w:hAnsi="Arial"/>
          <w:color w:val="1B2118"/>
          <w:sz w:val="21"/>
          <w:szCs w:val="21"/>
        </w:rPr>
        <w:t xml:space="preserve">: la scelta «utenze virtuose».</w:t>
      </w:r>
    </w:p>
    <w:p>
      <w:pPr>
        <w:spacing w:after="140" w:line="300"/>
      </w:pPr>
      <w:r>
        <w:rPr>
          <w:rFonts w:ascii="Arial" w:cs="Arial" w:eastAsia="Arial" w:hAnsi="Arial"/>
          <w:b/>
          <w:bCs/>
          <w:color w:val="1B2118"/>
          <w:sz w:val="21"/>
          <w:szCs w:val="21"/>
        </w:rPr>
        <w:t xml:space="preserve">Passo 7 — Risultati.</w:t>
      </w:r>
      <w:r>
        <w:rPr>
          <w:rFonts w:ascii="Arial" w:cs="Arial" w:eastAsia="Arial" w:hAnsi="Arial"/>
          <w:color w:val="1B2118"/>
          <w:sz w:val="21"/>
          <w:szCs w:val="21"/>
        </w:rPr>
        <w:t xml:space="preserve"> Premete </w:t>
      </w:r>
      <w:r>
        <w:rPr>
          <w:rFonts w:ascii="Arial" w:cs="Arial" w:eastAsia="Arial" w:hAnsi="Arial"/>
          <w:b/>
          <w:bCs/>
          <w:color w:val="1B2118"/>
          <w:sz w:val="21"/>
          <w:szCs w:val="21"/>
        </w:rPr>
        <w:t xml:space="preserve">Calcola</w:t>
      </w:r>
      <w:r>
        <w:rPr>
          <w:rFonts w:ascii="Arial" w:cs="Arial" w:eastAsia="Arial" w:hAnsi="Arial"/>
          <w:color w:val="1B2118"/>
          <w:sz w:val="21"/>
          <w:szCs w:val="21"/>
        </w:rPr>
        <w:t xml:space="preserve">.</w:t>
      </w:r>
    </w:p>
    <w:p>
      <w:pPr>
        <w:pStyle w:val="Heading2"/>
        <w:keepNext/>
        <w:spacing w:after="120" w:before="240"/>
      </w:pPr>
      <w:r>
        <w:rPr>
          <w:rFonts w:ascii="Arial" w:cs="Arial" w:eastAsia="Arial" w:hAnsi="Arial"/>
          <w:b/>
          <w:bCs/>
          <w:color w:val="2F5D3A"/>
          <w:sz w:val="25"/>
          <w:szCs w:val="25"/>
        </w:rPr>
        <w:t xml:space="preserve">Leggere i risultati</w:t>
      </w:r>
    </w:p>
    <w:p>
      <w:pPr>
        <w:spacing w:after="140" w:line="300"/>
      </w:pPr>
      <w:r>
        <w:rPr>
          <w:rFonts w:ascii="Arial" w:cs="Arial" w:eastAsia="Arial" w:hAnsi="Arial"/>
          <w:color w:val="1B2118"/>
          <w:sz w:val="21"/>
          <w:szCs w:val="21"/>
        </w:rPr>
        <w:t xml:space="preserve">Dopo </w:t>
      </w:r>
      <w:r>
        <w:rPr>
          <w:rFonts w:ascii="Arial" w:cs="Arial" w:eastAsia="Arial" w:hAnsi="Arial"/>
          <w:b/>
          <w:bCs/>
          <w:color w:val="1B2118"/>
          <w:sz w:val="21"/>
          <w:szCs w:val="21"/>
        </w:rPr>
        <w:t xml:space="preserve">Calcola</w:t>
      </w:r>
      <w:r>
        <w:rPr>
          <w:rFonts w:ascii="Arial" w:cs="Arial" w:eastAsia="Arial" w:hAnsi="Arial"/>
          <w:color w:val="1B2118"/>
          <w:sz w:val="21"/>
          <w:szCs w:val="21"/>
        </w:rPr>
        <w:t xml:space="preserve"> il passo 7 mostra in evidenza </w:t>
      </w:r>
      <w:r>
        <w:rPr>
          <w:rFonts w:ascii="Arial" w:cs="Arial" w:eastAsia="Arial" w:hAnsi="Arial"/>
          <w:b/>
          <w:bCs/>
          <w:color w:val="1B2118"/>
          <w:sz w:val="21"/>
          <w:szCs w:val="21"/>
        </w:rPr>
        <w:t xml:space="preserve">Crediti netti</w:t>
      </w:r>
      <w:r>
        <w:rPr>
          <w:rFonts w:ascii="Arial" w:cs="Arial" w:eastAsia="Arial" w:hAnsi="Arial"/>
          <w:color w:val="1B2118"/>
          <w:sz w:val="21"/>
          <w:szCs w:val="21"/>
        </w:rPr>
        <w:t xml:space="preserve"> e </w:t>
      </w:r>
      <w:r>
        <w:rPr>
          <w:rFonts w:ascii="Arial" w:cs="Arial" w:eastAsia="Arial" w:hAnsi="Arial"/>
          <w:b/>
          <w:bCs/>
          <w:color w:val="1B2118"/>
          <w:sz w:val="21"/>
          <w:szCs w:val="21"/>
        </w:rPr>
        <w:t xml:space="preserve">Crediti lordi (−ΔI)</w:t>
      </w:r>
      <w:r>
        <w:rPr>
          <w:rFonts w:ascii="Arial" w:cs="Arial" w:eastAsia="Arial" w:hAnsi="Arial"/>
          <w:color w:val="1B2118"/>
          <w:sz w:val="21"/>
          <w:szCs w:val="21"/>
        </w:rPr>
        <w:t xml:space="preserve"> in tCO₂eq e il buffer applicato, poi le tabelle di dettaglio:</w:t>
      </w:r>
    </w:p>
    <w:p>
      <w:pPr>
        <w:pStyle w:val="ListParagraph"/>
        <w:numPr>
          <w:ilvl w:val="0"/>
          <w:numId w:val="2"/>
        </w:numPr>
        <w:spacing w:after="70" w:line="290"/>
      </w:pPr>
      <w:r>
        <w:rPr>
          <w:rFonts w:ascii="Arial" w:cs="Arial" w:eastAsia="Arial" w:hAnsi="Arial"/>
          <w:b/>
          <w:bCs/>
          <w:color w:val="1B2118"/>
          <w:sz w:val="21"/>
          <w:szCs w:val="21"/>
        </w:rPr>
        <w:t xml:space="preserve">Territorio</w:t>
      </w:r>
      <w:r>
        <w:rPr>
          <w:rFonts w:ascii="Arial" w:cs="Arial" w:eastAsia="Arial" w:hAnsi="Arial"/>
          <w:color w:val="1B2118"/>
          <w:sz w:val="21"/>
          <w:szCs w:val="21"/>
        </w:rPr>
        <w:t xml:space="preserve">: anno, coefficiente primo anno, Qtot, ripartizione P%UD e P%UnD, EA del territorio, FE dell'indifferenziato;</w:t>
      </w:r>
    </w:p>
    <w:p>
      <w:pPr>
        <w:pStyle w:val="ListParagraph"/>
        <w:numPr>
          <w:ilvl w:val="0"/>
          <w:numId w:val="2"/>
        </w:numPr>
        <w:spacing w:after="70" w:line="290"/>
      </w:pPr>
      <w:r>
        <w:rPr>
          <w:rFonts w:ascii="Arial" w:cs="Arial" w:eastAsia="Arial" w:hAnsi="Arial"/>
          <w:b/>
          <w:bCs/>
          <w:color w:val="1B2118"/>
          <w:sz w:val="21"/>
          <w:szCs w:val="21"/>
        </w:rPr>
        <w:t xml:space="preserve">Utenze</w:t>
      </w:r>
      <w:r>
        <w:rPr>
          <w:rFonts w:ascii="Arial" w:cs="Arial" w:eastAsia="Arial" w:hAnsi="Arial"/>
          <w:color w:val="1B2118"/>
          <w:sz w:val="21"/>
          <w:szCs w:val="21"/>
        </w:rPr>
        <w:t xml:space="preserve">: numero di utenze e di utenze virtuose, ΔI complessiva;</w:t>
      </w:r>
    </w:p>
    <w:p>
      <w:pPr>
        <w:pStyle w:val="ListParagraph"/>
        <w:numPr>
          <w:ilvl w:val="0"/>
          <w:numId w:val="2"/>
        </w:numPr>
        <w:spacing w:after="70" w:line="290"/>
      </w:pPr>
      <w:r>
        <w:rPr>
          <w:rFonts w:ascii="Arial" w:cs="Arial" w:eastAsia="Arial" w:hAnsi="Arial"/>
          <w:b/>
          <w:bCs/>
          <w:color w:val="1B2118"/>
          <w:sz w:val="21"/>
          <w:szCs w:val="21"/>
        </w:rPr>
        <w:t xml:space="preserve">Crediti</w:t>
      </w:r>
      <w:r>
        <w:rPr>
          <w:rFonts w:ascii="Arial" w:cs="Arial" w:eastAsia="Arial" w:hAnsi="Arial"/>
          <w:color w:val="1B2118"/>
          <w:sz w:val="21"/>
          <w:szCs w:val="21"/>
        </w:rPr>
        <w:t xml:space="preserve">: buffer (%), crediti lordi, quota buffer, crediti netti, oppure il debito;</w:t>
      </w:r>
    </w:p>
    <w:p>
      <w:pPr>
        <w:pStyle w:val="ListParagraph"/>
        <w:numPr>
          <w:ilvl w:val="0"/>
          <w:numId w:val="2"/>
        </w:numPr>
        <w:spacing w:after="70" w:line="290"/>
      </w:pPr>
      <w:r>
        <w:rPr>
          <w:rFonts w:ascii="Arial" w:cs="Arial" w:eastAsia="Arial" w:hAnsi="Arial"/>
          <w:b/>
          <w:bCs/>
          <w:color w:val="1B2118"/>
          <w:sz w:val="21"/>
          <w:szCs w:val="21"/>
        </w:rPr>
        <w:t xml:space="preserve">Dettaglio per utenza</w:t>
      </w:r>
      <w:r>
        <w:rPr>
          <w:rFonts w:ascii="Arial" w:cs="Arial" w:eastAsia="Arial" w:hAnsi="Arial"/>
          <w:color w:val="1B2118"/>
          <w:sz w:val="21"/>
          <w:szCs w:val="21"/>
        </w:rPr>
        <w:t xml:space="preserve">: utenza, macrocategoria, classe, EA, EP e ΔI.</w:t>
      </w:r>
    </w:p>
    <w:p>
      <w:pPr>
        <w:spacing w:after="140" w:line="300"/>
      </w:pPr>
      <w:r>
        <w:rPr>
          <w:rFonts w:ascii="Arial" w:cs="Arial" w:eastAsia="Arial" w:hAnsi="Arial"/>
          <w:color w:val="1B2118"/>
          <w:sz w:val="21"/>
          <w:szCs w:val="21"/>
        </w:rPr>
        <w:t xml:space="preserve">Il riquadro </w:t>
      </w:r>
      <w:r>
        <w:rPr>
          <w:rFonts w:ascii="Arial" w:cs="Arial" w:eastAsia="Arial" w:hAnsi="Arial"/>
          <w:b/>
          <w:bCs/>
          <w:color w:val="1B2118"/>
          <w:sz w:val="21"/>
          <w:szCs w:val="21"/>
        </w:rPr>
        <w:t xml:space="preserve">Da verificare</w:t>
      </w:r>
      <w:r>
        <w:rPr>
          <w:rFonts w:ascii="Arial" w:cs="Arial" w:eastAsia="Arial" w:hAnsi="Arial"/>
          <w:color w:val="1B2118"/>
          <w:sz w:val="21"/>
          <w:szCs w:val="21"/>
        </w:rPr>
        <w:t xml:space="preserve"> elenca i dati mancanti o incoerenti (ad esempio un rifiuto senza fattore di emissione o una classe senza utenze). Va letto sempre prima di confermare.</w:t>
      </w:r>
    </w:p>
    <w:p>
      <w:pPr>
        <w:spacing w:after="140" w:line="300"/>
      </w:pPr>
      <w:r>
        <w:rPr>
          <w:rFonts w:ascii="Arial" w:cs="Arial" w:eastAsia="Arial" w:hAnsi="Arial"/>
          <w:b/>
          <w:bCs/>
          <w:color w:val="1B2118"/>
          <w:sz w:val="21"/>
          <w:szCs w:val="21"/>
        </w:rPr>
        <w:t xml:space="preserve">Qualità dei dati.</w:t>
      </w:r>
      <w:r>
        <w:rPr>
          <w:rFonts w:ascii="Arial" w:cs="Arial" w:eastAsia="Arial" w:hAnsi="Arial"/>
          <w:color w:val="1B2118"/>
          <w:sz w:val="21"/>
          <w:szCs w:val="21"/>
        </w:rPr>
        <w:t xml:space="preserve"> Nel passo 7 il riquadro </w:t>
      </w:r>
      <w:r>
        <w:rPr>
          <w:rFonts w:ascii="Arial" w:cs="Arial" w:eastAsia="Arial" w:hAnsi="Arial"/>
          <w:b/>
          <w:bCs/>
          <w:color w:val="1B2118"/>
          <w:sz w:val="21"/>
          <w:szCs w:val="21"/>
        </w:rPr>
        <w:t xml:space="preserve">Qualità dei dati</w:t>
      </w:r>
      <w:r>
        <w:rPr>
          <w:rFonts w:ascii="Arial" w:cs="Arial" w:eastAsia="Arial" w:hAnsi="Arial"/>
          <w:color w:val="1B2118"/>
          <w:sz w:val="21"/>
          <w:szCs w:val="21"/>
        </w:rPr>
        <w:t xml:space="preserve"> applica il documento </w:t>
      </w:r>
      <w:r>
        <w:rPr>
          <w:rFonts w:ascii="Arial" w:cs="Arial" w:eastAsia="Arial" w:hAnsi="Arial"/>
          <w:i/>
          <w:iCs/>
          <w:color w:val="1B2118"/>
          <w:sz w:val="21"/>
          <w:szCs w:val="21"/>
        </w:rPr>
        <w:t xml:space="preserve">Gestione della qualità dei dati</w:t>
      </w:r>
      <w:r>
        <w:rPr>
          <w:rFonts w:ascii="Arial" w:cs="Arial" w:eastAsia="Arial" w:hAnsi="Arial"/>
          <w:color w:val="1B2118"/>
          <w:sz w:val="21"/>
          <w:szCs w:val="21"/>
        </w:rPr>
        <w:t xml:space="preserve"> del Programma:</w:t>
      </w:r>
    </w:p>
    <w:p>
      <w:pPr>
        <w:pStyle w:val="ListParagraph"/>
        <w:numPr>
          <w:ilvl w:val="0"/>
          <w:numId w:val="29"/>
        </w:numPr>
        <w:spacing w:after="70" w:line="290"/>
      </w:pPr>
      <w:r>
        <w:rPr>
          <w:rFonts w:ascii="Arial" w:cs="Arial" w:eastAsia="Arial" w:hAnsi="Arial"/>
          <w:color w:val="1B2118"/>
          <w:sz w:val="21"/>
          <w:szCs w:val="21"/>
        </w:rPr>
        <w:t xml:space="preserve">Indicate la </w:t>
      </w:r>
      <w:r>
        <w:rPr>
          <w:rFonts w:ascii="Arial" w:cs="Arial" w:eastAsia="Arial" w:hAnsi="Arial"/>
          <w:b/>
          <w:bCs/>
          <w:color w:val="1B2118"/>
          <w:sz w:val="21"/>
          <w:szCs w:val="21"/>
        </w:rPr>
        <w:t xml:space="preserve">Popolazione residente del territorio</w:t>
      </w:r>
      <w:r>
        <w:rPr>
          <w:rFonts w:ascii="Arial" w:cs="Arial" w:eastAsia="Arial" w:hAnsi="Arial"/>
          <w:color w:val="1B2118"/>
          <w:sz w:val="21"/>
          <w:szCs w:val="21"/>
        </w:rPr>
        <w:t xml:space="preserve"> e il </w:t>
      </w:r>
      <w:r>
        <w:rPr>
          <w:rFonts w:ascii="Arial" w:cs="Arial" w:eastAsia="Arial" w:hAnsi="Arial"/>
          <w:b/>
          <w:bCs/>
          <w:color w:val="1B2118"/>
          <w:sz w:val="21"/>
          <w:szCs w:val="21"/>
        </w:rPr>
        <w:t xml:space="preserve">Cluster SOSE (Standard, Tabella 2)</w:t>
      </w:r>
      <w:r>
        <w:rPr>
          <w:rFonts w:ascii="Arial" w:cs="Arial" w:eastAsia="Arial" w:hAnsi="Arial"/>
          <w:color w:val="1B2118"/>
          <w:sz w:val="21"/>
          <w:szCs w:val="21"/>
        </w:rPr>
        <w:t xml:space="preserve">, da 1 a 10 (es. «1. Poli urbani», «5. Comuni turistici montani o litoranei»).</w:t>
      </w:r>
    </w:p>
    <w:p>
      <w:pPr>
        <w:pStyle w:val="ListParagraph"/>
        <w:numPr>
          <w:ilvl w:val="0"/>
          <w:numId w:val="29"/>
        </w:numPr>
        <w:spacing w:after="70" w:line="290"/>
      </w:pPr>
      <w:r>
        <w:rPr>
          <w:rFonts w:ascii="Arial" w:cs="Arial" w:eastAsia="Arial" w:hAnsi="Arial"/>
          <w:color w:val="1B2118"/>
          <w:sz w:val="21"/>
          <w:szCs w:val="21"/>
        </w:rPr>
        <w:t xml:space="preserve">Il portale calcola per ogni tipologia di rifiuto la produzione del territorio in </w:t>
      </w:r>
      <w:r>
        <w:rPr>
          <w:rFonts w:ascii="Arial" w:cs="Arial" w:eastAsia="Arial" w:hAnsi="Arial"/>
          <w:b/>
          <w:bCs/>
          <w:color w:val="1B2118"/>
          <w:sz w:val="21"/>
          <w:szCs w:val="21"/>
        </w:rPr>
        <w:t xml:space="preserve">kg/ab/anno</w:t>
      </w:r>
      <w:r>
        <w:rPr>
          <w:rFonts w:ascii="Arial" w:cs="Arial" w:eastAsia="Arial" w:hAnsi="Arial"/>
          <w:color w:val="1B2118"/>
          <w:sz w:val="21"/>
          <w:szCs w:val="21"/>
        </w:rPr>
        <w:t xml:space="preserve"> e la confronta con il valore medio del cluster nella </w:t>
      </w:r>
      <w:r>
        <w:rPr>
          <w:rFonts w:ascii="Arial" w:cs="Arial" w:eastAsia="Arial" w:hAnsi="Arial"/>
          <w:b/>
          <w:bCs/>
          <w:color w:val="1B2118"/>
          <w:sz w:val="21"/>
          <w:szCs w:val="21"/>
        </w:rPr>
        <w:t xml:space="preserve">Tabella 3</w:t>
      </w:r>
      <w:r>
        <w:rPr>
          <w:rFonts w:ascii="Arial" w:cs="Arial" w:eastAsia="Arial" w:hAnsi="Arial"/>
          <w:color w:val="1B2118"/>
          <w:sz w:val="21"/>
          <w:szCs w:val="21"/>
        </w:rPr>
        <w:t xml:space="preserve"> dello Standard, con lo </w:t>
      </w:r>
      <w:r>
        <w:rPr>
          <w:rFonts w:ascii="Arial" w:cs="Arial" w:eastAsia="Arial" w:hAnsi="Arial"/>
          <w:b/>
          <w:bCs/>
          <w:color w:val="1B2118"/>
          <w:sz w:val="21"/>
          <w:szCs w:val="21"/>
        </w:rPr>
        <w:t xml:space="preserve">scostamento</w:t>
      </w:r>
      <w:r>
        <w:rPr>
          <w:rFonts w:ascii="Arial" w:cs="Arial" w:eastAsia="Arial" w:hAnsi="Arial"/>
          <w:color w:val="1B2118"/>
          <w:sz w:val="21"/>
          <w:szCs w:val="21"/>
        </w:rPr>
        <w:t xml:space="preserve"> in percentuale. Le righe oltre </w:t>
      </w:r>
      <w:r>
        <w:rPr>
          <w:rFonts w:ascii="Arial" w:cs="Arial" w:eastAsia="Arial" w:hAnsi="Arial"/>
          <w:b/>
          <w:bCs/>
          <w:color w:val="1B2118"/>
          <w:sz w:val="21"/>
          <w:szCs w:val="21"/>
        </w:rPr>
        <w:t xml:space="preserve">±30%</w:t>
      </w:r>
      <w:r>
        <w:rPr>
          <w:rFonts w:ascii="Arial" w:cs="Arial" w:eastAsia="Arial" w:hAnsi="Arial"/>
          <w:color w:val="1B2118"/>
          <w:sz w:val="21"/>
          <w:szCs w:val="21"/>
        </w:rPr>
        <w:t xml:space="preserve"> sono in rosso.</w:t>
      </w:r>
    </w:p>
    <w:p>
      <w:pPr>
        <w:pStyle w:val="ListParagraph"/>
        <w:numPr>
          <w:ilvl w:val="0"/>
          <w:numId w:val="29"/>
        </w:numPr>
        <w:spacing w:after="70" w:line="290"/>
      </w:pPr>
      <w:r>
        <w:rPr>
          <w:rFonts w:ascii="Arial" w:cs="Arial" w:eastAsia="Arial" w:hAnsi="Arial"/>
          <w:color w:val="1B2118"/>
          <w:sz w:val="21"/>
          <w:szCs w:val="21"/>
        </w:rPr>
        <w:t xml:space="preserve">Se c'è almeno uno scostamento oltre il 30%, compilate la </w:t>
      </w:r>
      <w:r>
        <w:rPr>
          <w:rFonts w:ascii="Arial" w:cs="Arial" w:eastAsia="Arial" w:hAnsi="Arial"/>
          <w:b/>
          <w:bCs/>
          <w:color w:val="1B2118"/>
          <w:sz w:val="21"/>
          <w:szCs w:val="21"/>
        </w:rPr>
        <w:t xml:space="preserve">Motivazione degli scostamenti oltre il 30% (obbligatoria per confermare)</w:t>
      </w:r>
      <w:r>
        <w:rPr>
          <w:rFonts w:ascii="Arial" w:cs="Arial" w:eastAsia="Arial" w:hAnsi="Arial"/>
          <w:color w:val="1B2118"/>
          <w:sz w:val="21"/>
          <w:szCs w:val="21"/>
        </w:rPr>
        <w:t xml:space="preserve">: senza motivazione il pulsante </w:t>
      </w:r>
      <w:r>
        <w:rPr>
          <w:rFonts w:ascii="Arial" w:cs="Arial" w:eastAsia="Arial" w:hAnsi="Arial"/>
          <w:b/>
          <w:bCs/>
          <w:color w:val="1B2118"/>
          <w:sz w:val="21"/>
          <w:szCs w:val="21"/>
        </w:rPr>
        <w:t xml:space="preserve">Conferma definitivamente</w:t>
      </w:r>
      <w:r>
        <w:rPr>
          <w:rFonts w:ascii="Arial" w:cs="Arial" w:eastAsia="Arial" w:hAnsi="Arial"/>
          <w:color w:val="1B2118"/>
          <w:sz w:val="21"/>
          <w:szCs w:val="21"/>
        </w:rPr>
        <w:t xml:space="preserve"> resta disattivato.</w:t>
      </w:r>
    </w:p>
    <w:p>
      <w:pPr>
        <w:spacing w:after="60"/>
      </w:pPr>
    </w:p>
    <w:p>
      <w:pPr>
        <w:spacing w:after="140" w:line="300"/>
      </w:pPr>
      <w:r>
        <w:rPr>
          <w:rFonts w:ascii="Arial" w:cs="Arial" w:eastAsia="Arial" w:hAnsi="Arial"/>
          <w:color w:val="1B2118"/>
          <w:sz w:val="21"/>
          <w:szCs w:val="21"/>
        </w:rPr>
        <w:t xml:space="preserve">Sotto il confronto compaiono gli indicatori, con ✓ (in regola), ! (da verificare) o – (non disponibile):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9"/>
        <w:gridCol w:w="6609"/>
      </w:tblGrid>
      <w:tr>
        <w:trPr>
          <w:tblHeader/>
        </w:trPr>
        <w:tc>
          <w:tcPr>
            <w:tcW w:type="dxa" w:w="3029"/>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Indicatore</w:t>
            </w:r>
          </w:p>
        </w:tc>
        <w:tc>
          <w:tcPr>
            <w:tcW w:type="dxa" w:w="6609"/>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Cosa controlla</w:t>
            </w:r>
          </w:p>
        </w:tc>
      </w:tr>
      <w:tr>
        <w:trPr>
          <w:cantSplit/>
        </w:trPr>
        <w:tc>
          <w:tcPr>
            <w:tcW w:type="dxa" w:w="302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Completezza</w:t>
            </w:r>
          </w:p>
        </w:tc>
        <w:tc>
          <w:tcPr>
            <w:tcW w:type="dxa" w:w="660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Utenze della Banca Dati rispetto alle utenze della delibera: in regola da 90%</w:t>
            </w:r>
          </w:p>
        </w:tc>
      </w:tr>
      <w:tr>
        <w:trPr>
          <w:cantSplit/>
        </w:trPr>
        <w:tc>
          <w:tcPr>
            <w:tcW w:type="dxa" w:w="302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Unicità</w:t>
            </w:r>
          </w:p>
        </w:tc>
        <w:tc>
          <w:tcPr>
            <w:tcW w:type="dxa" w:w="660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Righe con la stessa utenza e la stessa tipologia ripetute (si sommano: verificare che non siano duplicati)</w:t>
            </w:r>
          </w:p>
        </w:tc>
      </w:tr>
      <w:tr>
        <w:trPr>
          <w:cantSplit/>
        </w:trPr>
        <w:tc>
          <w:tcPr>
            <w:tcW w:type="dxa" w:w="302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Letture valide sulle letture importate</w:t>
            </w:r>
          </w:p>
        </w:tc>
        <w:tc>
          <w:tcPr>
            <w:tcW w:type="dxa" w:w="660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Almeno il 70% (Metodologia 8.1); il 50% è ammesso solo con penali al gestore. Non disponibile se si importano i totali annui (foglio 5): chiedete al gestore la percentuale di letture a buon fine</w:t>
            </w:r>
          </w:p>
        </w:tc>
      </w:tr>
      <w:tr>
        <w:trPr>
          <w:cantSplit/>
        </w:trPr>
        <w:tc>
          <w:tcPr>
            <w:tcW w:type="dxa" w:w="302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Tempestività</w:t>
            </w:r>
          </w:p>
        </w:tc>
        <w:tc>
          <w:tcPr>
            <w:tcW w:type="dxa" w:w="660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Anno dei dati del tracciato uguale all'anno del calcolo</w:t>
            </w:r>
          </w:p>
        </w:tc>
      </w:tr>
    </w:tbl>
    <w:p>
      <w:pPr>
        <w:spacing w:after="160"/>
      </w:pPr>
    </w:p>
    <w:p>
      <w:pPr>
        <w:spacing w:after="140" w:line="300"/>
      </w:pPr>
      <w:r>
        <w:rPr>
          <w:rFonts w:ascii="Arial" w:cs="Arial" w:eastAsia="Arial" w:hAnsi="Arial"/>
          <w:color w:val="1B2118"/>
          <w:sz w:val="21"/>
          <w:szCs w:val="21"/>
        </w:rPr>
        <w:t xml:space="preserve">Popolazione, cluster e motivazione si salvano nei dati del calcolo: se li cambiate dopo </w:t>
      </w:r>
      <w:r>
        <w:rPr>
          <w:rFonts w:ascii="Arial" w:cs="Arial" w:eastAsia="Arial" w:hAnsi="Arial"/>
          <w:b/>
          <w:bCs/>
          <w:color w:val="1B2118"/>
          <w:sz w:val="21"/>
          <w:szCs w:val="21"/>
        </w:rPr>
        <w:t xml:space="preserve">Calcola</w:t>
      </w:r>
      <w:r>
        <w:rPr>
          <w:rFonts w:ascii="Arial" w:cs="Arial" w:eastAsia="Arial" w:hAnsi="Arial"/>
          <w:color w:val="1B2118"/>
          <w:sz w:val="21"/>
          <w:szCs w:val="21"/>
        </w:rPr>
        <w:t xml:space="preserve">, il risultato si azzera e va ricalcolato.</w:t>
      </w:r>
    </w:p>
    <w:p>
      <w:pPr>
        <w:spacing w:after="140" w:line="300"/>
      </w:pPr>
      <w:r>
        <w:rPr>
          <w:rFonts w:ascii="Arial" w:cs="Arial" w:eastAsia="Arial" w:hAnsi="Arial"/>
          <w:b/>
          <w:bCs/>
          <w:color w:val="1B2118"/>
          <w:sz w:val="21"/>
          <w:szCs w:val="21"/>
        </w:rPr>
        <w:t xml:space="preserve">Scarica il rapporto (PDF)</w:t>
      </w:r>
      <w:r>
        <w:rPr>
          <w:rFonts w:ascii="Arial" w:cs="Arial" w:eastAsia="Arial" w:hAnsi="Arial"/>
          <w:color w:val="1B2118"/>
          <w:sz w:val="21"/>
          <w:szCs w:val="21"/>
        </w:rPr>
        <w:t xml:space="preserve"> crea il </w:t>
      </w:r>
      <w:r>
        <w:rPr>
          <w:rFonts w:ascii="Arial" w:cs="Arial" w:eastAsia="Arial" w:hAnsi="Arial"/>
          <w:b/>
          <w:bCs/>
          <w:color w:val="1B2118"/>
          <w:sz w:val="21"/>
          <w:szCs w:val="21"/>
        </w:rPr>
        <w:t xml:space="preserve">rapporto di calcolo</w:t>
      </w:r>
      <w:r>
        <w:rPr>
          <w:rFonts w:ascii="Arial" w:cs="Arial" w:eastAsia="Arial" w:hAnsi="Arial"/>
          <w:color w:val="1B2118"/>
          <w:sz w:val="21"/>
          <w:szCs w:val="21"/>
        </w:rPr>
        <w:t xml:space="preserve">: scheda (pratica, ente, anno, tipo di stima, stato, numero di registro, file di origine dei dati e impronta SHA-256 dei dati), sintesi dei crediti, buffer voce per voce, dati di ingresso (rifiuti, delibera, fattori di emissione usati), risultati per tipologia e per classe, avvisi e controlli di coerenza, scelte interpretative applicate. Nella sezione 6, insieme ad avvisi e controlli di coerenza, il rapporto riporta anche gli </w:t>
      </w:r>
      <w:r>
        <w:rPr>
          <w:rFonts w:ascii="Arial" w:cs="Arial" w:eastAsia="Arial" w:hAnsi="Arial"/>
          <w:b/>
          <w:bCs/>
          <w:color w:val="1B2118"/>
          <w:sz w:val="21"/>
          <w:szCs w:val="21"/>
        </w:rPr>
        <w:t xml:space="preserve">indicatori di qualità dei dati</w:t>
      </w:r>
      <w:r>
        <w:rPr>
          <w:rFonts w:ascii="Arial" w:cs="Arial" w:eastAsia="Arial" w:hAnsi="Arial"/>
          <w:color w:val="1B2118"/>
          <w:sz w:val="21"/>
          <w:szCs w:val="21"/>
        </w:rPr>
        <w:t xml:space="preserve">, il </w:t>
      </w:r>
      <w:r>
        <w:rPr>
          <w:rFonts w:ascii="Arial" w:cs="Arial" w:eastAsia="Arial" w:hAnsi="Arial"/>
          <w:b/>
          <w:bCs/>
          <w:color w:val="1B2118"/>
          <w:sz w:val="21"/>
          <w:szCs w:val="21"/>
        </w:rPr>
        <w:t xml:space="preserve">confronto con la Tabella 3</w:t>
      </w:r>
      <w:r>
        <w:rPr>
          <w:rFonts w:ascii="Arial" w:cs="Arial" w:eastAsia="Arial" w:hAnsi="Arial"/>
          <w:color w:val="1B2118"/>
          <w:sz w:val="21"/>
          <w:szCs w:val="21"/>
        </w:rPr>
        <w:t xml:space="preserve"> (cluster, popolazione, soglia ±30%) e la </w:t>
      </w:r>
      <w:r>
        <w:rPr>
          <w:rFonts w:ascii="Arial" w:cs="Arial" w:eastAsia="Arial" w:hAnsi="Arial"/>
          <w:b/>
          <w:bCs/>
          <w:color w:val="1B2118"/>
          <w:sz w:val="21"/>
          <w:szCs w:val="21"/>
        </w:rPr>
        <w:t xml:space="preserve">motivazione degli scostamenti</w:t>
      </w:r>
      <w:r>
        <w:rPr>
          <w:rFonts w:ascii="Arial" w:cs="Arial" w:eastAsia="Arial" w:hAnsi="Arial"/>
          <w:color w:val="1B2118"/>
          <w:sz w:val="21"/>
          <w:szCs w:val="21"/>
        </w:rPr>
        <w:t xml:space="preserve">. Il rapporto di una bozza porta la scritta «BOZZA» su ogni pagina. Il dettaglio per singola utenza non è nel rapporto, per riservatezza: resta nel CSV.</w:t>
      </w:r>
    </w:p>
    <w:p>
      <w:pPr>
        <w:spacing w:after="140" w:line="300"/>
      </w:pPr>
      <w:r>
        <w:rPr>
          <w:rFonts w:ascii="Arial" w:cs="Arial" w:eastAsia="Arial" w:hAnsi="Arial"/>
          <w:b/>
          <w:bCs/>
          <w:color w:val="1B2118"/>
          <w:sz w:val="21"/>
          <w:szCs w:val="21"/>
        </w:rPr>
        <w:t xml:space="preserve">Scarica il riepilogo (CSV)</w:t>
      </w:r>
      <w:r>
        <w:rPr>
          <w:rFonts w:ascii="Arial" w:cs="Arial" w:eastAsia="Arial" w:hAnsi="Arial"/>
          <w:color w:val="1B2118"/>
          <w:sz w:val="21"/>
          <w:szCs w:val="21"/>
        </w:rPr>
        <w:t xml:space="preserve"> e </w:t>
      </w:r>
      <w:r>
        <w:rPr>
          <w:rFonts w:ascii="Arial" w:cs="Arial" w:eastAsia="Arial" w:hAnsi="Arial"/>
          <w:b/>
          <w:bCs/>
          <w:color w:val="1B2118"/>
          <w:sz w:val="21"/>
          <w:szCs w:val="21"/>
        </w:rPr>
        <w:t xml:space="preserve">Scarica il dettaglio per utenza (CSV)</w:t>
      </w:r>
      <w:r>
        <w:rPr>
          <w:rFonts w:ascii="Arial" w:cs="Arial" w:eastAsia="Arial" w:hAnsi="Arial"/>
          <w:color w:val="1B2118"/>
          <w:sz w:val="21"/>
          <w:szCs w:val="21"/>
        </w:rPr>
        <w:t xml:space="preserve"> esportano i risultati in file che si aprono con Excel.</w:t>
      </w:r>
    </w:p>
    <w:p>
      <w:pPr>
        <w:pStyle w:val="Heading2"/>
        <w:keepNext/>
        <w:spacing w:after="120" w:before="240"/>
      </w:pPr>
      <w:r>
        <w:rPr>
          <w:rFonts w:ascii="Arial" w:cs="Arial" w:eastAsia="Arial" w:hAnsi="Arial"/>
          <w:b/>
          <w:bCs/>
          <w:color w:val="2F5D3A"/>
          <w:sz w:val="25"/>
          <w:szCs w:val="25"/>
        </w:rPr>
        <w:t xml:space="preserve">Confermare e correggere</w:t>
      </w:r>
    </w:p>
    <w:p>
      <w:pPr>
        <w:spacing w:after="140" w:line="300"/>
      </w:pPr>
      <w:r>
        <w:rPr>
          <w:rFonts w:ascii="Arial" w:cs="Arial" w:eastAsia="Arial" w:hAnsi="Arial"/>
          <w:b/>
          <w:bCs/>
          <w:color w:val="1B2118"/>
          <w:sz w:val="21"/>
          <w:szCs w:val="21"/>
        </w:rPr>
        <w:t xml:space="preserve">Prima di confermare.</w:t>
      </w:r>
      <w:r>
        <w:rPr>
          <w:rFonts w:ascii="Arial" w:cs="Arial" w:eastAsia="Arial" w:hAnsi="Arial"/>
          <w:color w:val="1B2118"/>
          <w:sz w:val="21"/>
          <w:szCs w:val="21"/>
        </w:rPr>
        <w:t xml:space="preserve"> Controllate che: il riquadro </w:t>
      </w:r>
      <w:r>
        <w:rPr>
          <w:rFonts w:ascii="Arial" w:cs="Arial" w:eastAsia="Arial" w:hAnsi="Arial"/>
          <w:i/>
          <w:iCs/>
          <w:color w:val="1B2118"/>
          <w:sz w:val="21"/>
          <w:szCs w:val="21"/>
        </w:rPr>
        <w:t xml:space="preserve">Da verificare</w:t>
      </w:r>
      <w:r>
        <w:rPr>
          <w:rFonts w:ascii="Arial" w:cs="Arial" w:eastAsia="Arial" w:hAnsi="Arial"/>
          <w:color w:val="1B2118"/>
          <w:sz w:val="21"/>
          <w:szCs w:val="21"/>
        </w:rPr>
        <w:t xml:space="preserve"> sia vuoto o che ogni voce sia spiegata nelle note; le quantità del passo 2 coincidano con il Catasto ISPRA; la somma PEF del passo 3 faccia 100; il numero di utenze della Banca Dati sia coerente con la delibera; il buffer corrisponda a come il Comune misura davvero i conferimenti; il riquadro </w:t>
      </w:r>
      <w:r>
        <w:rPr>
          <w:rFonts w:ascii="Arial" w:cs="Arial" w:eastAsia="Arial" w:hAnsi="Arial"/>
          <w:i/>
          <w:iCs/>
          <w:color w:val="1B2118"/>
          <w:sz w:val="21"/>
          <w:szCs w:val="21"/>
        </w:rPr>
        <w:t xml:space="preserve">Qualità dei dati</w:t>
      </w:r>
      <w:r>
        <w:rPr>
          <w:rFonts w:ascii="Arial" w:cs="Arial" w:eastAsia="Arial" w:hAnsi="Arial"/>
          <w:color w:val="1B2118"/>
          <w:sz w:val="21"/>
          <w:szCs w:val="21"/>
        </w:rPr>
        <w:t xml:space="preserve"> sia compilato e gli scostamenti oltre il 30% siano motivati.</w:t>
      </w:r>
    </w:p>
    <w:p>
      <w:pPr>
        <w:pStyle w:val="ListParagraph"/>
        <w:numPr>
          <w:ilvl w:val="0"/>
          <w:numId w:val="30"/>
        </w:numPr>
        <w:spacing w:after="70" w:line="290"/>
      </w:pPr>
      <w:r>
        <w:rPr>
          <w:rFonts w:ascii="Arial" w:cs="Arial" w:eastAsia="Arial" w:hAnsi="Arial"/>
          <w:color w:val="1B2118"/>
          <w:sz w:val="21"/>
          <w:szCs w:val="21"/>
        </w:rPr>
        <w:t xml:space="preserve">Salvate e premete </w:t>
      </w:r>
      <w:r>
        <w:rPr>
          <w:rFonts w:ascii="Arial" w:cs="Arial" w:eastAsia="Arial" w:hAnsi="Arial"/>
          <w:b/>
          <w:bCs/>
          <w:color w:val="1B2118"/>
          <w:sz w:val="21"/>
          <w:szCs w:val="21"/>
        </w:rPr>
        <w:t xml:space="preserve">Calcola</w:t>
      </w:r>
      <w:r>
        <w:rPr>
          <w:rFonts w:ascii="Arial" w:cs="Arial" w:eastAsia="Arial" w:hAnsi="Arial"/>
          <w:color w:val="1B2118"/>
          <w:sz w:val="21"/>
          <w:szCs w:val="21"/>
        </w:rPr>
        <w:t xml:space="preserve">.</w:t>
      </w:r>
    </w:p>
    <w:p>
      <w:pPr>
        <w:pStyle w:val="ListParagraph"/>
        <w:numPr>
          <w:ilvl w:val="0"/>
          <w:numId w:val="30"/>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Conferma calcolo</w:t>
      </w:r>
      <w:r>
        <w:rPr>
          <w:rFonts w:ascii="Arial" w:cs="Arial" w:eastAsia="Arial" w:hAnsi="Arial"/>
          <w:color w:val="1B2118"/>
          <w:sz w:val="21"/>
          <w:szCs w:val="21"/>
        </w:rPr>
        <w:t xml:space="preserve">: compare il riquadro «Confermare il calcolo?» con i crediti netti.</w:t>
      </w:r>
    </w:p>
    <w:p>
      <w:pPr>
        <w:pStyle w:val="ListParagraph"/>
        <w:numPr>
          <w:ilvl w:val="0"/>
          <w:numId w:val="30"/>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Conferma definitivamente</w:t>
      </w:r>
      <w:r>
        <w:rPr>
          <w:rFonts w:ascii="Arial" w:cs="Arial" w:eastAsia="Arial" w:hAnsi="Arial"/>
          <w:color w:val="1B2118"/>
          <w:sz w:val="21"/>
          <w:szCs w:val="21"/>
        </w:rPr>
        <w:t xml:space="preserve"> (attivo solo se gli scostamenti oltre il 30% sono motivati).</w:t>
      </w:r>
    </w:p>
    <w:p>
      <w:pPr>
        <w:spacing w:after="60"/>
      </w:pPr>
    </w:p>
    <w:p>
      <w:pPr>
        <w:spacing w:after="140" w:line="300"/>
      </w:pPr>
      <w:r>
        <w:rPr>
          <w:rFonts w:ascii="Arial" w:cs="Arial" w:eastAsia="Arial" w:hAnsi="Arial"/>
          <w:b/>
          <w:bCs/>
          <w:color w:val="1B2118"/>
          <w:sz w:val="21"/>
          <w:szCs w:val="21"/>
        </w:rPr>
        <w:t xml:space="preserve">Il risultato vale solo per i dati con cui è stato calcolato.</w:t>
      </w:r>
      <w:r>
        <w:rPr>
          <w:rFonts w:ascii="Arial" w:cs="Arial" w:eastAsia="Arial" w:hAnsi="Arial"/>
          <w:color w:val="1B2118"/>
          <w:sz w:val="21"/>
          <w:szCs w:val="21"/>
        </w:rPr>
        <w:t xml:space="preserve"> Se dopo «Calcola» cambiate un dato, salvate o reimportate la Banca Dati Utenze, il risultato salvato si azzera e </w:t>
      </w:r>
      <w:r>
        <w:rPr>
          <w:rFonts w:ascii="Arial" w:cs="Arial" w:eastAsia="Arial" w:hAnsi="Arial"/>
          <w:b/>
          <w:bCs/>
          <w:color w:val="1B2118"/>
          <w:sz w:val="21"/>
          <w:szCs w:val="21"/>
        </w:rPr>
        <w:t xml:space="preserve">Conferma calcolo</w:t>
      </w:r>
      <w:r>
        <w:rPr>
          <w:rFonts w:ascii="Arial" w:cs="Arial" w:eastAsia="Arial" w:hAnsi="Arial"/>
          <w:color w:val="1B2118"/>
          <w:sz w:val="21"/>
          <w:szCs w:val="21"/>
        </w:rPr>
        <w:t xml:space="preserve"> scompare: premete di nuovo </w:t>
      </w:r>
      <w:r>
        <w:rPr>
          <w:rFonts w:ascii="Arial" w:cs="Arial" w:eastAsia="Arial" w:hAnsi="Arial"/>
          <w:b/>
          <w:bCs/>
          <w:color w:val="1B2118"/>
          <w:sz w:val="21"/>
          <w:szCs w:val="21"/>
        </w:rPr>
        <w:t xml:space="preserve">Calcola</w:t>
      </w:r>
      <w:r>
        <w:rPr>
          <w:rFonts w:ascii="Arial" w:cs="Arial" w:eastAsia="Arial" w:hAnsi="Arial"/>
          <w:color w:val="1B2118"/>
          <w:sz w:val="21"/>
          <w:szCs w:val="21"/>
        </w:rPr>
        <w:t xml:space="preserve">. Se alla conferma compare il messaggio che la Banca Dati salvata non corrisponde a quella usata nel calcolo, ricaricate la pagina e premete </w:t>
      </w:r>
      <w:r>
        <w:rPr>
          <w:rFonts w:ascii="Arial" w:cs="Arial" w:eastAsia="Arial" w:hAnsi="Arial"/>
          <w:b/>
          <w:bCs/>
          <w:color w:val="1B2118"/>
          <w:sz w:val="21"/>
          <w:szCs w:val="21"/>
        </w:rPr>
        <w:t xml:space="preserve">Calcola</w:t>
      </w:r>
      <w:r>
        <w:rPr>
          <w:rFonts w:ascii="Arial" w:cs="Arial" w:eastAsia="Arial" w:hAnsi="Arial"/>
          <w:color w:val="1B2118"/>
          <w:sz w:val="21"/>
          <w:szCs w:val="21"/>
        </w:rPr>
        <w:t xml:space="preserve">. I calcoli in bozza calcolati prima del 18/10/2026 vanno ricalcolati prima della conferma.</w:t>
      </w:r>
    </w:p>
    <w:p>
      <w:pPr>
        <w:spacing w:after="140" w:line="300"/>
      </w:pPr>
      <w:r>
        <w:rPr>
          <w:rFonts w:ascii="Arial" w:cs="Arial" w:eastAsia="Arial" w:hAnsi="Arial"/>
          <w:color w:val="1B2118"/>
          <w:sz w:val="21"/>
          <w:szCs w:val="21"/>
        </w:rPr>
        <w:t xml:space="preserve">Un calcolo confermato riporta </w:t>
      </w:r>
      <w:r>
        <w:rPr>
          <w:rFonts w:ascii="Arial" w:cs="Arial" w:eastAsia="Arial" w:hAnsi="Arial"/>
          <w:i/>
          <w:iCs/>
          <w:color w:val="1B2118"/>
          <w:sz w:val="21"/>
          <w:szCs w:val="21"/>
        </w:rPr>
        <w:t xml:space="preserve">Confermato il gg/mm/aaaa</w:t>
      </w:r>
      <w:r>
        <w:rPr>
          <w:rFonts w:ascii="Arial" w:cs="Arial" w:eastAsia="Arial" w:hAnsi="Arial"/>
          <w:color w:val="1B2118"/>
          <w:sz w:val="21"/>
          <w:szCs w:val="21"/>
        </w:rPr>
        <w:t xml:space="preserve"> ed è in sola lettura: dati, Banca Dati Utenze e risultato non si possono più modificare né cancellare. </w:t>
      </w:r>
      <w:r>
        <w:rPr>
          <w:rFonts w:ascii="Arial" w:cs="Arial" w:eastAsia="Arial" w:hAnsi="Arial"/>
          <w:b/>
          <w:bCs/>
          <w:color w:val="1B2118"/>
          <w:sz w:val="21"/>
          <w:szCs w:val="21"/>
        </w:rPr>
        <w:t xml:space="preserve">Calcola</w:t>
      </w:r>
      <w:r>
        <w:rPr>
          <w:rFonts w:ascii="Arial" w:cs="Arial" w:eastAsia="Arial" w:hAnsi="Arial"/>
          <w:color w:val="1B2118"/>
          <w:sz w:val="21"/>
          <w:szCs w:val="21"/>
        </w:rPr>
        <w:t xml:space="preserve"> mostra di nuovo il dettaglio senza cambiare nulla.</w:t>
      </w:r>
    </w:p>
    <w:p>
      <w:pPr>
        <w:spacing w:after="140" w:line="300"/>
      </w:pPr>
      <w:r>
        <w:rPr>
          <w:rFonts w:ascii="Arial" w:cs="Arial" w:eastAsia="Arial" w:hAnsi="Arial"/>
          <w:b/>
          <w:bCs/>
          <w:color w:val="1B2118"/>
          <w:sz w:val="21"/>
          <w:szCs w:val="21"/>
        </w:rPr>
        <w:t xml:space="preserve">Numero di registro.</w:t>
      </w:r>
      <w:r>
        <w:rPr>
          <w:rFonts w:ascii="Arial" w:cs="Arial" w:eastAsia="Arial" w:hAnsi="Arial"/>
          <w:color w:val="1B2118"/>
          <w:sz w:val="21"/>
          <w:szCs w:val="21"/>
        </w:rPr>
        <w:t xml:space="preserve"> Alla conferma, un calcolo </w:t>
      </w:r>
      <w:r>
        <w:rPr>
          <w:rFonts w:ascii="Arial" w:cs="Arial" w:eastAsia="Arial" w:hAnsi="Arial"/>
          <w:b/>
          <w:bCs/>
          <w:color w:val="1B2118"/>
          <w:sz w:val="21"/>
          <w:szCs w:val="21"/>
        </w:rPr>
        <w:t xml:space="preserve">ex post</w:t>
      </w:r>
      <w:r>
        <w:rPr>
          <w:rFonts w:ascii="Arial" w:cs="Arial" w:eastAsia="Arial" w:hAnsi="Arial"/>
          <w:color w:val="1B2118"/>
          <w:sz w:val="21"/>
          <w:szCs w:val="21"/>
        </w:rPr>
        <w:t xml:space="preserve"> riceve dal portale un numero di registro progressivo, ad esempio </w:t>
      </w:r>
      <w:r>
        <w:rPr>
          <w:rFonts w:ascii="Consolas" w:cs="Consolas" w:eastAsia="Consolas" w:hAnsi="Consolas"/>
          <w:color w:val="2F5D3A"/>
          <w:sz w:val="21"/>
          <w:szCs w:val="21"/>
        </w:rPr>
        <w:t xml:space="preserve">CWP-REG-2026-0001</w:t>
      </w:r>
      <w:r>
        <w:rPr>
          <w:rFonts w:ascii="Arial" w:cs="Arial" w:eastAsia="Arial" w:hAnsi="Arial"/>
          <w:color w:val="1B2118"/>
          <w:sz w:val="21"/>
          <w:szCs w:val="21"/>
        </w:rPr>
        <w:t xml:space="preserve">, che compare accanto a «Confermato il», nell'elenco dei calcoli e nel rapporto. Le stime ex ante non hanno numero.</w:t>
      </w:r>
    </w:p>
    <w:p>
      <w:pPr>
        <w:spacing w:after="140" w:line="300"/>
      </w:pPr>
      <w:r>
        <w:rPr>
          <w:rFonts w:ascii="Arial" w:cs="Arial" w:eastAsia="Arial" w:hAnsi="Arial"/>
          <w:b/>
          <w:bCs/>
          <w:color w:val="1B2118"/>
          <w:sz w:val="21"/>
          <w:szCs w:val="21"/>
        </w:rPr>
        <w:t xml:space="preserve">Archiviare il rapporto.</w:t>
      </w:r>
      <w:r>
        <w:rPr>
          <w:rFonts w:ascii="Arial" w:cs="Arial" w:eastAsia="Arial" w:hAnsi="Arial"/>
          <w:color w:val="1B2118"/>
          <w:sz w:val="21"/>
          <w:szCs w:val="21"/>
        </w:rPr>
        <w:t xml:space="preserve"> Su un calcolo confermato, </w:t>
      </w:r>
      <w:r>
        <w:rPr>
          <w:rFonts w:ascii="Arial" w:cs="Arial" w:eastAsia="Arial" w:hAnsi="Arial"/>
          <w:b/>
          <w:bCs/>
          <w:color w:val="1B2118"/>
          <w:sz w:val="21"/>
          <w:szCs w:val="21"/>
        </w:rPr>
        <w:t xml:space="preserve">Archivia il rapporto nella pratica</w:t>
      </w:r>
      <w:r>
        <w:rPr>
          <w:rFonts w:ascii="Arial" w:cs="Arial" w:eastAsia="Arial" w:hAnsi="Arial"/>
          <w:color w:val="1B2118"/>
          <w:sz w:val="21"/>
          <w:szCs w:val="21"/>
        </w:rPr>
        <w:t xml:space="preserve"> salva il PDF tra i documenti generali della pratica, con tipologia </w:t>
      </w:r>
      <w:r>
        <w:rPr>
          <w:rFonts w:ascii="Arial" w:cs="Arial" w:eastAsia="Arial" w:hAnsi="Arial"/>
          <w:i/>
          <w:iCs/>
          <w:color w:val="1B2118"/>
          <w:sz w:val="21"/>
          <w:szCs w:val="21"/>
        </w:rPr>
        <w:t xml:space="preserve">Rapporto di calcolo dei crediti</w:t>
      </w:r>
      <w:r>
        <w:rPr>
          <w:rFonts w:ascii="Arial" w:cs="Arial" w:eastAsia="Arial" w:hAnsi="Arial"/>
          <w:color w:val="1B2118"/>
          <w:sz w:val="21"/>
          <w:szCs w:val="21"/>
        </w:rPr>
        <w:t xml:space="preserve"> e </w:t>
      </w:r>
      <w:r>
        <w:rPr>
          <w:rFonts w:ascii="Arial" w:cs="Arial" w:eastAsia="Arial" w:hAnsi="Arial"/>
          <w:b/>
          <w:bCs/>
          <w:color w:val="1B2118"/>
          <w:sz w:val="21"/>
          <w:szCs w:val="21"/>
        </w:rPr>
        <w:t xml:space="preserve">non visibile al Comune</w:t>
      </w:r>
      <w:r>
        <w:rPr>
          <w:rFonts w:ascii="Arial" w:cs="Arial" w:eastAsia="Arial" w:hAnsi="Arial"/>
          <w:color w:val="1B2118"/>
          <w:sz w:val="21"/>
          <w:szCs w:val="21"/>
        </w:rPr>
        <w:t xml:space="preserve">: per mostrarlo al Comune spuntate «Cliente» sul documento nella pratica. Archiviandolo di nuovo nasce una nuova versione.</w:t>
      </w:r>
    </w:p>
    <w:p>
      <w:pPr>
        <w:spacing w:after="140" w:line="300"/>
      </w:pPr>
      <w:r>
        <w:rPr>
          <w:rFonts w:ascii="Arial" w:cs="Arial" w:eastAsia="Arial" w:hAnsi="Arial"/>
          <w:b/>
          <w:bCs/>
          <w:color w:val="1B2118"/>
          <w:sz w:val="21"/>
          <w:szCs w:val="21"/>
        </w:rPr>
        <w:t xml:space="preserve">Correggere un calcolo confermato.</w:t>
      </w:r>
      <w:r>
        <w:rPr>
          <w:rFonts w:ascii="Arial" w:cs="Arial" w:eastAsia="Arial" w:hAnsi="Arial"/>
          <w:color w:val="1B2118"/>
          <w:sz w:val="21"/>
          <w:szCs w:val="21"/>
        </w:rPr>
        <w:t xml:space="preserve"> Premete </w:t>
      </w:r>
      <w:r>
        <w:rPr>
          <w:rFonts w:ascii="Arial" w:cs="Arial" w:eastAsia="Arial" w:hAnsi="Arial"/>
          <w:b/>
          <w:bCs/>
          <w:color w:val="1B2118"/>
          <w:sz w:val="21"/>
          <w:szCs w:val="21"/>
        </w:rPr>
        <w:t xml:space="preserve">Nuova versione</w:t>
      </w:r>
      <w:r>
        <w:rPr>
          <w:rFonts w:ascii="Arial" w:cs="Arial" w:eastAsia="Arial" w:hAnsi="Arial"/>
          <w:color w:val="1B2118"/>
          <w:sz w:val="21"/>
          <w:szCs w:val="21"/>
        </w:rPr>
        <w:t xml:space="preserve">: il portale crea una bozza copia («… (rev.)») collegata all'originale, che resta intatto. Una bozza si può eliminare con </w:t>
      </w:r>
      <w:r>
        <w:rPr>
          <w:rFonts w:ascii="Arial" w:cs="Arial" w:eastAsia="Arial" w:hAnsi="Arial"/>
          <w:b/>
          <w:bCs/>
          <w:color w:val="1B2118"/>
          <w:sz w:val="21"/>
          <w:szCs w:val="21"/>
        </w:rPr>
        <w:t xml:space="preserve">Elimina</w:t>
      </w:r>
      <w:r>
        <w:rPr>
          <w:rFonts w:ascii="Arial" w:cs="Arial" w:eastAsia="Arial" w:hAnsi="Arial"/>
          <w:color w:val="1B2118"/>
          <w:sz w:val="21"/>
          <w:szCs w:val="21"/>
        </w:rPr>
        <w:t xml:space="preserve">.</w:t>
      </w:r>
    </w:p>
    <w:p>
      <w:pPr>
        <w:spacing w:after="140" w:line="300"/>
      </w:pPr>
      <w:r>
        <w:rPr>
          <w:rFonts w:ascii="Arial" w:cs="Arial" w:eastAsia="Arial" w:hAnsi="Arial"/>
          <w:color w:val="1B2118"/>
          <w:sz w:val="21"/>
          <w:szCs w:val="21"/>
        </w:rPr>
        <w:t xml:space="preserve">Creazione, ricalcolo e conferma sono registrati nell'audit.</w:t>
      </w:r>
    </w:p>
    <w:p>
      <w:pPr>
        <w:pStyle w:val="Heading2"/>
        <w:keepNext/>
        <w:spacing w:after="120" w:before="240"/>
      </w:pPr>
      <w:r>
        <w:rPr>
          <w:rFonts w:ascii="Arial" w:cs="Arial" w:eastAsia="Arial" w:hAnsi="Arial"/>
          <w:b/>
          <w:bCs/>
          <w:color w:val="2F5D3A"/>
          <w:sz w:val="25"/>
          <w:szCs w:val="25"/>
        </w:rPr>
        <w:t xml:space="preserve">Registro dei crediti</w:t>
      </w:r>
    </w:p>
    <w:p>
      <w:pPr>
        <w:spacing w:after="140" w:line="300"/>
      </w:pPr>
      <w:r>
        <w:rPr>
          <w:rFonts w:ascii="Arial" w:cs="Arial" w:eastAsia="Arial" w:hAnsi="Arial"/>
          <w:color w:val="1B2118"/>
          <w:sz w:val="21"/>
          <w:szCs w:val="21"/>
        </w:rPr>
        <w:t xml:space="preserve">Nella pagina </w:t>
      </w:r>
      <w:r>
        <w:rPr>
          <w:rFonts w:ascii="Arial" w:cs="Arial" w:eastAsia="Arial" w:hAnsi="Arial"/>
          <w:b/>
          <w:bCs/>
          <w:color w:val="1B2118"/>
          <w:sz w:val="21"/>
          <w:szCs w:val="21"/>
        </w:rPr>
        <w:t xml:space="preserve">Calcolo crediti</w:t>
      </w:r>
      <w:r>
        <w:rPr>
          <w:rFonts w:ascii="Arial" w:cs="Arial" w:eastAsia="Arial" w:hAnsi="Arial"/>
          <w:color w:val="1B2118"/>
          <w:sz w:val="21"/>
          <w:szCs w:val="21"/>
        </w:rPr>
        <w:t xml:space="preserve"> la vista </w:t>
      </w:r>
      <w:r>
        <w:rPr>
          <w:rFonts w:ascii="Arial" w:cs="Arial" w:eastAsia="Arial" w:hAnsi="Arial"/>
          <w:b/>
          <w:bCs/>
          <w:color w:val="1B2118"/>
          <w:sz w:val="21"/>
          <w:szCs w:val="21"/>
        </w:rPr>
        <w:t xml:space="preserve">Registro dei crediti</w:t>
      </w:r>
      <w:r>
        <w:rPr>
          <w:rFonts w:ascii="Arial" w:cs="Arial" w:eastAsia="Arial" w:hAnsi="Arial"/>
          <w:color w:val="1B2118"/>
          <w:sz w:val="21"/>
          <w:szCs w:val="21"/>
        </w:rPr>
        <w:t xml:space="preserve"> elenca i calcoli ex post confermati, in ordine di numero di registro: pratica ed ente, anno, crediti lordi, buffer, crediti netti, data e autore della conferma, stato.</w:t>
      </w:r>
    </w:p>
    <w:p>
      <w:pPr>
        <w:spacing w:after="140" w:line="300"/>
      </w:pPr>
      <w:r>
        <w:rPr>
          <w:rFonts w:ascii="Arial" w:cs="Arial" w:eastAsia="Arial" w:hAnsi="Arial"/>
          <w:b/>
          <w:bCs/>
          <w:color w:val="1B2118"/>
          <w:sz w:val="21"/>
          <w:szCs w:val="21"/>
        </w:rPr>
        <w:t xml:space="preserve">Attenzione: è un elenco interno della Fondazione.</w:t>
      </w:r>
      <w:r>
        <w:rPr>
          <w:rFonts w:ascii="Arial" w:cs="Arial" w:eastAsia="Arial" w:hAnsi="Arial"/>
          <w:color w:val="1B2118"/>
          <w:sz w:val="21"/>
          <w:szCs w:val="21"/>
        </w:rPr>
        <w:t xml:space="preserve"> Il «Registro dei crediti» del portale raccoglie solo i </w:t>
      </w:r>
      <w:r>
        <w:rPr>
          <w:rFonts w:ascii="Arial" w:cs="Arial" w:eastAsia="Arial" w:hAnsi="Arial"/>
          <w:b/>
          <w:bCs/>
          <w:color w:val="1B2118"/>
          <w:sz w:val="21"/>
          <w:szCs w:val="21"/>
        </w:rPr>
        <w:t xml:space="preserve">calcoli</w:t>
      </w:r>
      <w:r>
        <w:rPr>
          <w:rFonts w:ascii="Arial" w:cs="Arial" w:eastAsia="Arial" w:hAnsi="Arial"/>
          <w:color w:val="1B2118"/>
          <w:sz w:val="21"/>
          <w:szCs w:val="21"/>
        </w:rPr>
        <w:t xml:space="preserve"> confermati con il loro numero di registro (</w:t>
      </w:r>
      <w:r>
        <w:rPr>
          <w:rFonts w:ascii="Consolas" w:cs="Consolas" w:eastAsia="Consolas" w:hAnsi="Consolas"/>
          <w:color w:val="2F5D3A"/>
          <w:sz w:val="21"/>
          <w:szCs w:val="21"/>
        </w:rPr>
        <w:t xml:space="preserve">CWP-REG-…</w:t>
      </w:r>
      <w:r>
        <w:rPr>
          <w:rFonts w:ascii="Arial" w:cs="Arial" w:eastAsia="Arial" w:hAnsi="Arial"/>
          <w:color w:val="1B2118"/>
          <w:sz w:val="21"/>
          <w:szCs w:val="21"/>
        </w:rPr>
        <w:t xml:space="preserve">). Non è il </w:t>
      </w:r>
      <w:r>
        <w:rPr>
          <w:rFonts w:ascii="Arial" w:cs="Arial" w:eastAsia="Arial" w:hAnsi="Arial"/>
          <w:b/>
          <w:bCs/>
          <w:color w:val="1B2118"/>
          <w:sz w:val="21"/>
          <w:szCs w:val="21"/>
        </w:rPr>
        <w:t xml:space="preserve">registro di scambio</w:t>
      </w:r>
      <w:r>
        <w:rPr>
          <w:rFonts w:ascii="Arial" w:cs="Arial" w:eastAsia="Arial" w:hAnsi="Arial"/>
          <w:color w:val="1B2118"/>
          <w:sz w:val="21"/>
          <w:szCs w:val="21"/>
        </w:rPr>
        <w:t xml:space="preserve"> esterno su cui i crediti vengono caricati e venduti (capitolo «Anagrafiche → Registri»), e non emette crediti: i crediti con ID univoco si emettono nel Rapporto (capitolo «Crediti emessi»).</w:t>
      </w:r>
    </w:p>
    <w:p>
      <w:pPr>
        <w:pStyle w:val="ListParagraph"/>
        <w:numPr>
          <w:ilvl w:val="0"/>
          <w:numId w:val="2"/>
        </w:numPr>
        <w:spacing w:after="70" w:line="290"/>
      </w:pPr>
      <w:r>
        <w:rPr>
          <w:rFonts w:ascii="Arial" w:cs="Arial" w:eastAsia="Arial" w:hAnsi="Arial"/>
          <w:b/>
          <w:bCs/>
          <w:color w:val="1B2118"/>
          <w:sz w:val="21"/>
          <w:szCs w:val="21"/>
        </w:rPr>
        <w:t xml:space="preserve">Valido</w:t>
      </w:r>
      <w:r>
        <w:rPr>
          <w:rFonts w:ascii="Arial" w:cs="Arial" w:eastAsia="Arial" w:hAnsi="Arial"/>
          <w:color w:val="1B2118"/>
          <w:sz w:val="21"/>
          <w:szCs w:val="21"/>
        </w:rPr>
        <w:t xml:space="preserve">: i crediti della riga contano nei totali.</w:t>
      </w:r>
    </w:p>
    <w:p>
      <w:pPr>
        <w:pStyle w:val="ListParagraph"/>
        <w:numPr>
          <w:ilvl w:val="0"/>
          <w:numId w:val="2"/>
        </w:numPr>
        <w:spacing w:after="70" w:line="290"/>
      </w:pPr>
      <w:r>
        <w:rPr>
          <w:rFonts w:ascii="Arial" w:cs="Arial" w:eastAsia="Arial" w:hAnsi="Arial"/>
          <w:b/>
          <w:bCs/>
          <w:color w:val="1B2118"/>
          <w:sz w:val="21"/>
          <w:szCs w:val="21"/>
        </w:rPr>
        <w:t xml:space="preserve">Sostituito da CWP-REG-…</w:t>
      </w:r>
      <w:r>
        <w:rPr>
          <w:rFonts w:ascii="Arial" w:cs="Arial" w:eastAsia="Arial" w:hAnsi="Arial"/>
          <w:color w:val="1B2118"/>
          <w:sz w:val="21"/>
          <w:szCs w:val="21"/>
        </w:rPr>
        <w:t xml:space="preserve">: il calcolo è stato corretto con una nuova versione confermata; il numero resta nel registro e non si riusa, ma i crediti non contano.</w:t>
      </w:r>
    </w:p>
    <w:p>
      <w:pPr>
        <w:spacing w:after="140" w:line="300"/>
      </w:pPr>
      <w:r>
        <w:rPr>
          <w:rFonts w:ascii="Arial" w:cs="Arial" w:eastAsia="Arial" w:hAnsi="Arial"/>
          <w:color w:val="1B2118"/>
          <w:sz w:val="21"/>
          <w:szCs w:val="21"/>
        </w:rPr>
        <w:t xml:space="preserve">In alto compaiono il totale dei crediti netti validi e i totali per ente e anno. </w:t>
      </w:r>
      <w:r>
        <w:rPr>
          <w:rFonts w:ascii="Arial" w:cs="Arial" w:eastAsia="Arial" w:hAnsi="Arial"/>
          <w:b/>
          <w:bCs/>
          <w:color w:val="1B2118"/>
          <w:sz w:val="21"/>
          <w:szCs w:val="21"/>
        </w:rPr>
        <w:t xml:space="preserve">Solo le righe valide</w:t>
      </w:r>
      <w:r>
        <w:rPr>
          <w:rFonts w:ascii="Arial" w:cs="Arial" w:eastAsia="Arial" w:hAnsi="Arial"/>
          <w:color w:val="1B2118"/>
          <w:sz w:val="21"/>
          <w:szCs w:val="21"/>
        </w:rPr>
        <w:t xml:space="preserve"> nasconde le sostituite; </w:t>
      </w:r>
      <w:r>
        <w:rPr>
          <w:rFonts w:ascii="Arial" w:cs="Arial" w:eastAsia="Arial" w:hAnsi="Arial"/>
          <w:b/>
          <w:bCs/>
          <w:color w:val="1B2118"/>
          <w:sz w:val="21"/>
          <w:szCs w:val="21"/>
        </w:rPr>
        <w:t xml:space="preserve">Scarica il registro (CSV)</w:t>
      </w:r>
      <w:r>
        <w:rPr>
          <w:rFonts w:ascii="Arial" w:cs="Arial" w:eastAsia="Arial" w:hAnsi="Arial"/>
          <w:color w:val="1B2118"/>
          <w:sz w:val="21"/>
          <w:szCs w:val="21"/>
        </w:rPr>
        <w:t xml:space="preserve"> esporta tutto il registro. Fate clic su una riga per aprire il calcolo.</w:t>
      </w:r>
    </w:p>
    <w:p>
      <w:pPr>
        <w:pStyle w:val="Heading2"/>
        <w:keepNext/>
        <w:spacing w:after="120" w:before="240"/>
      </w:pPr>
      <w:r>
        <w:rPr>
          <w:rFonts w:ascii="Arial" w:cs="Arial" w:eastAsia="Arial" w:hAnsi="Arial"/>
          <w:b/>
          <w:bCs/>
          <w:color w:val="2F5D3A"/>
          <w:sz w:val="25"/>
          <w:szCs w:val="25"/>
        </w:rPr>
        <w:t xml:space="preserve">Scelte da confermare</w:t>
      </w:r>
    </w:p>
    <w:p>
      <w:pPr>
        <w:spacing w:after="140" w:line="300"/>
      </w:pPr>
      <w:r>
        <w:rPr>
          <w:rFonts w:ascii="Arial" w:cs="Arial" w:eastAsia="Arial" w:hAnsi="Arial"/>
          <w:color w:val="1B2118"/>
          <w:sz w:val="21"/>
          <w:szCs w:val="21"/>
        </w:rPr>
        <w:t xml:space="preserve">Alcuni punti della Metodologia si prestano a interpretazioni. Il portale applica le scelte qui sotto, che la Fondazione (con l'Ente di Validazione) deve confermare prima dei calcoli ufficiali.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8"/>
        <w:gridCol w:w="7040"/>
      </w:tblGrid>
      <w:tr>
        <w:trPr>
          <w:tblHeader/>
        </w:trPr>
        <w:tc>
          <w:tcPr>
            <w:tcW w:type="dxa" w:w="2598"/>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Punto</w:t>
            </w:r>
          </w:p>
        </w:tc>
        <w:tc>
          <w:tcPr>
            <w:tcW w:type="dxa" w:w="7040"/>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Scelta applicata dal portale</w:t>
            </w:r>
          </w:p>
        </w:tc>
      </w:tr>
      <w:tr>
        <w:trPr>
          <w:cantSplit/>
        </w:trPr>
        <w:tc>
          <w:tcPr>
            <w:tcW w:type="dxa" w:w="259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FEdes(r)</w:t>
            </w:r>
          </w:p>
        </w:tc>
        <w:tc>
          <w:tcPr>
            <w:tcW w:type="dxa" w:w="704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Si usa FErid(r) delle Tabelle 3 e 4; il Progetto può indicare valori diversi</w:t>
            </w:r>
          </w:p>
        </w:tc>
      </w:tr>
      <w:tr>
        <w:trPr>
          <w:cantSplit/>
        </w:trPr>
        <w:tc>
          <w:tcPr>
            <w:tcW w:type="dxa" w:w="259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Emissioni attese per utenza</w:t>
            </w:r>
          </w:p>
        </w:tc>
        <w:tc>
          <w:tcPr>
            <w:tcW w:type="dxa" w:w="704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Calcolate sulle sole tipologie di rifiuto misurate; le altre sono coperte dal buffer</w:t>
            </w:r>
          </w:p>
        </w:tc>
      </w:tr>
      <w:tr>
        <w:trPr>
          <w:cantSplit/>
        </w:trPr>
        <w:tc>
          <w:tcPr>
            <w:tcW w:type="dxa" w:w="259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Riuso (formule 26 e 29)</w:t>
            </w:r>
          </w:p>
        </w:tc>
        <w:tc>
          <w:tcPr>
            <w:tcW w:type="dxa" w:w="704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Applicate alla lettera fanno </w:t>
            </w:r>
            <w:r>
              <w:rPr>
                <w:rFonts w:ascii="Arial" w:cs="Arial" w:eastAsia="Arial" w:hAnsi="Arial"/>
                <w:i/>
                <w:iCs/>
                <w:color w:val="1B2118"/>
                <w:sz w:val="18"/>
                <w:szCs w:val="18"/>
              </w:rPr>
              <w:t xml:space="preserve">aumentare</w:t>
            </w:r>
            <w:r>
              <w:rPr>
                <w:rFonts w:ascii="Arial" w:cs="Arial" w:eastAsia="Arial" w:hAnsi="Arial"/>
                <w:color w:val="1B2118"/>
                <w:sz w:val="18"/>
                <w:szCs w:val="18"/>
              </w:rPr>
              <w:t xml:space="preserve"> le emissioni quando un'utenza conferisce beni a riuso; l'opzione «Tratta il riuso come riduzione» inverte il segno, ed è spenta finché non c'è conferma</w:t>
            </w:r>
          </w:p>
        </w:tc>
      </w:tr>
      <w:tr>
        <w:trPr>
          <w:cantSplit/>
        </w:trPr>
        <w:tc>
          <w:tcPr>
            <w:tcW w:type="dxa" w:w="259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Buffer</w:t>
            </w:r>
          </w:p>
        </w:tc>
        <w:tc>
          <w:tcPr>
            <w:tcW w:type="dxa" w:w="704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Trattenuto dai crediti lordi: crediti netti = lordi × (1 − buffer)</w:t>
            </w:r>
          </w:p>
        </w:tc>
      </w:tr>
      <w:tr>
        <w:trPr>
          <w:cantSplit/>
        </w:trPr>
        <w:tc>
          <w:tcPr>
            <w:tcW w:type="dxa" w:w="259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Tabella 16</w:t>
            </w:r>
          </w:p>
        </w:tc>
        <w:tc>
          <w:tcPr>
            <w:tcW w:type="dxa" w:w="704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Le combinazioni di rifiuti misurati non elencate ricadono nella condizione minima (30%), la più prudente</w:t>
            </w:r>
          </w:p>
        </w:tc>
      </w:tr>
      <w:tr>
        <w:trPr>
          <w:cantSplit/>
        </w:trPr>
        <w:tc>
          <w:tcPr>
            <w:tcW w:type="dxa" w:w="259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Trasporto (Capitolo 9)</w:t>
            </w:r>
          </w:p>
        </w:tc>
        <w:tc>
          <w:tcPr>
            <w:tcW w:type="dxa" w:w="704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Non calcolato a parte: i fattori della Tabella 3 lo includono già</w:t>
            </w:r>
          </w:p>
        </w:tc>
      </w:tr>
      <w:tr>
        <w:trPr>
          <w:cantSplit/>
        </w:trPr>
        <w:tc>
          <w:tcPr>
            <w:tcW w:type="dxa" w:w="259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Residenti / non residenti</w:t>
            </w:r>
          </w:p>
        </w:tc>
        <w:tc>
          <w:tcPr>
            <w:tcW w:type="dxa" w:w="704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La distinzione serve solo al buffer (Tabella 15)</w:t>
            </w:r>
          </w:p>
        </w:tc>
      </w:tr>
    </w:tbl>
    <w:p>
      <w:pPr>
        <w:spacing w:after="160"/>
      </w:pPr>
    </w:p>
    <w:p>
      <w:pPr>
        <w:pStyle w:val="Heading1"/>
        <w:pageBreakBefore/>
        <w:pBdr>
          <w:bottom w:val="single" w:color="2F5D3A" w:sz="12" w:space="6"/>
        </w:pBdr>
        <w:spacing w:after="240" w:before="0"/>
      </w:pPr>
      <w:bookmarkStart w:name="cap18" w:id="1"/>
      <w:r>
        <w:rPr>
          <w:rFonts w:ascii="Arial" w:cs="Arial" w:eastAsia="Arial" w:hAnsi="Arial"/>
          <w:b/>
          <w:bCs/>
          <w:color w:val="2F5D3A"/>
          <w:sz w:val="34"/>
          <w:szCs w:val="34"/>
        </w:rPr>
        <w:t xml:space="preserve">18. Simulatore di scenari</w:t>
      </w:r>
      <w:bookmarkEnd w:id="1"/>
    </w:p>
    <w:p>
      <w:pPr>
        <w:spacing w:after="140" w:line="300"/>
      </w:pPr>
      <w:r>
        <w:rPr>
          <w:rFonts w:ascii="Arial" w:cs="Arial" w:eastAsia="Arial" w:hAnsi="Arial"/>
          <w:color w:val="1B2118"/>
          <w:sz w:val="21"/>
          <w:szCs w:val="21"/>
        </w:rPr>
        <w:t xml:space="preserve">Il </w:t>
      </w:r>
      <w:r>
        <w:rPr>
          <w:rFonts w:ascii="Arial" w:cs="Arial" w:eastAsia="Arial" w:hAnsi="Arial"/>
          <w:b/>
          <w:bCs/>
          <w:color w:val="1B2118"/>
          <w:sz w:val="21"/>
          <w:szCs w:val="21"/>
        </w:rPr>
        <w:t xml:space="preserve">Simulatore</w:t>
      </w:r>
      <w:r>
        <w:rPr>
          <w:rFonts w:ascii="Arial" w:cs="Arial" w:eastAsia="Arial" w:hAnsi="Arial"/>
          <w:color w:val="1B2118"/>
          <w:sz w:val="21"/>
          <w:szCs w:val="21"/>
        </w:rPr>
        <w:t xml:space="preserve"> (menu </w:t>
      </w:r>
      <w:r>
        <w:rPr>
          <w:rFonts w:ascii="Arial" w:cs="Arial" w:eastAsia="Arial" w:hAnsi="Arial"/>
          <w:i/>
          <w:iCs/>
          <w:color w:val="1B2118"/>
          <w:sz w:val="21"/>
          <w:szCs w:val="21"/>
        </w:rPr>
        <w:t xml:space="preserve">Simulatore</w:t>
      </w:r>
      <w:r>
        <w:rPr>
          <w:rFonts w:ascii="Arial" w:cs="Arial" w:eastAsia="Arial" w:hAnsi="Arial"/>
          <w:color w:val="1B2118"/>
          <w:sz w:val="21"/>
          <w:szCs w:val="21"/>
        </w:rPr>
        <w:t xml:space="preserve">, per Operatori e Amministratori) stima in anticipo quanti crediti un Comune potrebbe generare in </w:t>
      </w:r>
      <w:r>
        <w:rPr>
          <w:rFonts w:ascii="Arial" w:cs="Arial" w:eastAsia="Arial" w:hAnsi="Arial"/>
          <w:b/>
          <w:bCs/>
          <w:color w:val="1B2118"/>
          <w:sz w:val="21"/>
          <w:szCs w:val="21"/>
        </w:rPr>
        <w:t xml:space="preserve">7, 10 o 21 anni</w:t>
      </w:r>
      <w:r>
        <w:rPr>
          <w:rFonts w:ascii="Arial" w:cs="Arial" w:eastAsia="Arial" w:hAnsi="Arial"/>
          <w:color w:val="1B2118"/>
          <w:sz w:val="21"/>
          <w:szCs w:val="21"/>
        </w:rPr>
        <w:t xml:space="preserve">. Serve per presentare il Programma a un Comune o per confrontare obiettivi diversi. È una </w:t>
      </w:r>
      <w:r>
        <w:rPr>
          <w:rFonts w:ascii="Arial" w:cs="Arial" w:eastAsia="Arial" w:hAnsi="Arial"/>
          <w:b/>
          <w:bCs/>
          <w:color w:val="1B2118"/>
          <w:sz w:val="21"/>
          <w:szCs w:val="21"/>
        </w:rPr>
        <w:t xml:space="preserve">stima ex ante, non certificabile</w:t>
      </w:r>
      <w:r>
        <w:rPr>
          <w:rFonts w:ascii="Arial" w:cs="Arial" w:eastAsia="Arial" w:hAnsi="Arial"/>
          <w:color w:val="1B2118"/>
          <w:sz w:val="21"/>
          <w:szCs w:val="21"/>
        </w:rPr>
        <w:t xml:space="preserve">: i crediti veri si calcolano a consuntivo, con il calcolo dei crediti e la Banca Dati Utenze.</w:t>
      </w:r>
    </w:p>
    <w:p>
      <w:pPr>
        <w:spacing w:after="140" w:line="300"/>
      </w:pPr>
      <w:r>
        <w:rPr>
          <w:rFonts w:ascii="Arial" w:cs="Arial" w:eastAsia="Arial" w:hAnsi="Arial"/>
          <w:b/>
          <w:bCs/>
          <w:color w:val="1B2118"/>
          <w:sz w:val="21"/>
          <w:szCs w:val="21"/>
        </w:rPr>
        <w:t xml:space="preserve">Creare uno scenario</w:t>
      </w:r>
    </w:p>
    <w:p>
      <w:pPr>
        <w:pStyle w:val="ListParagraph"/>
        <w:numPr>
          <w:ilvl w:val="0"/>
          <w:numId w:val="31"/>
        </w:numPr>
        <w:spacing w:after="70" w:line="290"/>
      </w:pPr>
      <w:r>
        <w:rPr>
          <w:rFonts w:ascii="Arial" w:cs="Arial" w:eastAsia="Arial" w:hAnsi="Arial"/>
          <w:color w:val="1B2118"/>
          <w:sz w:val="21"/>
          <w:szCs w:val="21"/>
        </w:rPr>
        <w:t xml:space="preserve">Menu </w:t>
      </w:r>
      <w:r>
        <w:rPr>
          <w:rFonts w:ascii="Arial" w:cs="Arial" w:eastAsia="Arial" w:hAnsi="Arial"/>
          <w:b/>
          <w:bCs/>
          <w:color w:val="1B2118"/>
          <w:sz w:val="21"/>
          <w:szCs w:val="21"/>
        </w:rPr>
        <w:t xml:space="preserve">Simulatore</w:t>
      </w:r>
      <w:r>
        <w:rPr>
          <w:rFonts w:ascii="Arial" w:cs="Arial" w:eastAsia="Arial" w:hAnsi="Arial"/>
          <w:color w:val="1B2118"/>
          <w:sz w:val="21"/>
          <w:szCs w:val="21"/>
        </w:rPr>
        <w:t xml:space="preserve"> → </w:t>
      </w:r>
      <w:r>
        <w:rPr>
          <w:rFonts w:ascii="Arial" w:cs="Arial" w:eastAsia="Arial" w:hAnsi="Arial"/>
          <w:b/>
          <w:bCs/>
          <w:color w:val="1B2118"/>
          <w:sz w:val="21"/>
          <w:szCs w:val="21"/>
        </w:rPr>
        <w:t xml:space="preserve">+ Nuovo scenario</w:t>
      </w:r>
      <w:r>
        <w:rPr>
          <w:rFonts w:ascii="Arial" w:cs="Arial" w:eastAsia="Arial" w:hAnsi="Arial"/>
          <w:color w:val="1B2118"/>
          <w:sz w:val="21"/>
          <w:szCs w:val="21"/>
        </w:rPr>
        <w:t xml:space="preserve">.</w:t>
      </w:r>
    </w:p>
    <w:p>
      <w:pPr>
        <w:pStyle w:val="ListParagraph"/>
        <w:numPr>
          <w:ilvl w:val="0"/>
          <w:numId w:val="31"/>
        </w:numPr>
        <w:spacing w:after="70" w:line="290"/>
      </w:pPr>
      <w:r>
        <w:rPr>
          <w:rFonts w:ascii="Arial" w:cs="Arial" w:eastAsia="Arial" w:hAnsi="Arial"/>
          <w:color w:val="1B2118"/>
          <w:sz w:val="21"/>
          <w:szCs w:val="21"/>
        </w:rPr>
        <w:t xml:space="preserve">Scegliete il Comune tra quelli censiti oppure scrivetene il nome (si possono simulare anche Comuni non ancora aderenti).</w:t>
      </w:r>
    </w:p>
    <w:p>
      <w:pPr>
        <w:pStyle w:val="ListParagraph"/>
        <w:numPr>
          <w:ilvl w:val="0"/>
          <w:numId w:val="31"/>
        </w:numPr>
        <w:spacing w:after="70" w:line="290"/>
      </w:pPr>
      <w:r>
        <w:rPr>
          <w:rFonts w:ascii="Arial" w:cs="Arial" w:eastAsia="Arial" w:hAnsi="Arial"/>
          <w:color w:val="1B2118"/>
          <w:sz w:val="21"/>
          <w:szCs w:val="21"/>
        </w:rPr>
        <w:t xml:space="preserve">Date un nome allo scenario (per esempio «prudente», «obiettivo», «ambizioso»), scegliete la </w:t>
      </w:r>
      <w:r>
        <w:rPr>
          <w:rFonts w:ascii="Arial" w:cs="Arial" w:eastAsia="Arial" w:hAnsi="Arial"/>
          <w:b/>
          <w:bCs/>
          <w:color w:val="1B2118"/>
          <w:sz w:val="21"/>
          <w:szCs w:val="21"/>
        </w:rPr>
        <w:t xml:space="preserve">durata</w:t>
      </w:r>
      <w:r>
        <w:rPr>
          <w:rFonts w:ascii="Arial" w:cs="Arial" w:eastAsia="Arial" w:hAnsi="Arial"/>
          <w:color w:val="1B2118"/>
          <w:sz w:val="21"/>
          <w:szCs w:val="21"/>
        </w:rPr>
        <w:t xml:space="preserve"> dal menu a tendina (7, 10 o 21 anni) e il primo anno → </w:t>
      </w:r>
      <w:r>
        <w:rPr>
          <w:rFonts w:ascii="Arial" w:cs="Arial" w:eastAsia="Arial" w:hAnsi="Arial"/>
          <w:b/>
          <w:bCs/>
          <w:color w:val="1B2118"/>
          <w:sz w:val="21"/>
          <w:szCs w:val="21"/>
        </w:rPr>
        <w:t xml:space="preserve">Crea scenario</w:t>
      </w:r>
      <w:r>
        <w:rPr>
          <w:rFonts w:ascii="Arial" w:cs="Arial" w:eastAsia="Arial" w:hAnsi="Arial"/>
          <w:color w:val="1B2118"/>
          <w:sz w:val="21"/>
          <w:szCs w:val="21"/>
        </w:rPr>
        <w:t xml:space="preserve">.</w:t>
      </w:r>
    </w:p>
    <w:p>
      <w:pPr>
        <w:spacing w:after="60"/>
      </w:pPr>
    </w:p>
    <w:p>
      <w:pPr>
        <w:spacing w:after="140" w:line="300"/>
      </w:pPr>
      <w:r>
        <w:rPr>
          <w:rFonts w:ascii="Arial" w:cs="Arial" w:eastAsia="Arial" w:hAnsi="Arial"/>
          <w:color w:val="1B2118"/>
          <w:sz w:val="21"/>
          <w:szCs w:val="21"/>
        </w:rPr>
        <w:t xml:space="preserve">Per ogni Comune si possono creare più scenari; con </w:t>
      </w:r>
      <w:r>
        <w:rPr>
          <w:rFonts w:ascii="Arial" w:cs="Arial" w:eastAsia="Arial" w:hAnsi="Arial"/>
          <w:b/>
          <w:bCs/>
          <w:color w:val="1B2118"/>
          <w:sz w:val="21"/>
          <w:szCs w:val="21"/>
        </w:rPr>
        <w:t xml:space="preserve">Duplica</w:t>
      </w:r>
      <w:r>
        <w:rPr>
          <w:rFonts w:ascii="Arial" w:cs="Arial" w:eastAsia="Arial" w:hAnsi="Arial"/>
          <w:color w:val="1B2118"/>
          <w:sz w:val="21"/>
          <w:szCs w:val="21"/>
        </w:rPr>
        <w:t xml:space="preserve"> si parte da uno esistente e si cambia solo qualche obiettivo.</w:t>
      </w:r>
    </w:p>
    <w:p>
      <w:pPr>
        <w:spacing w:after="140" w:line="300"/>
      </w:pPr>
      <w:r>
        <w:rPr>
          <w:rFonts w:ascii="Arial" w:cs="Arial" w:eastAsia="Arial" w:hAnsi="Arial"/>
          <w:b/>
          <w:bCs/>
          <w:color w:val="1B2118"/>
          <w:sz w:val="21"/>
          <w:szCs w:val="21"/>
        </w:rPr>
        <w:t xml:space="preserve">1. Impostazioni.</w:t>
      </w:r>
      <w:r>
        <w:rPr>
          <w:rFonts w:ascii="Arial" w:cs="Arial" w:eastAsia="Arial" w:hAnsi="Arial"/>
          <w:color w:val="1B2118"/>
          <w:sz w:val="21"/>
          <w:szCs w:val="21"/>
        </w:rPr>
        <w:t xml:space="preserve"> Nome, durata (menu a tendina 7 / 10 / 21 anni, Standard 4.3.8), primo anno, </w:t>
      </w:r>
      <w:r>
        <w:rPr>
          <w:rFonts w:ascii="Arial" w:cs="Arial" w:eastAsia="Arial" w:hAnsi="Arial"/>
          <w:b/>
          <w:bCs/>
          <w:color w:val="1B2118"/>
          <w:sz w:val="21"/>
          <w:szCs w:val="21"/>
        </w:rPr>
        <w:t xml:space="preserve">metodo di stima dei crediti</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buffer previsto</w:t>
      </w:r>
      <w:r>
        <w:rPr>
          <w:rFonts w:ascii="Arial" w:cs="Arial" w:eastAsia="Arial" w:hAnsi="Arial"/>
          <w:color w:val="1B2118"/>
          <w:sz w:val="21"/>
          <w:szCs w:val="21"/>
        </w:rPr>
        <w:t xml:space="preserve"> (quota trattenuta dai crediti lordi, Capitolo 7 della Metodologia) e note sulle ipotesi.</w:t>
      </w:r>
    </w:p>
    <w:p>
      <w:pPr>
        <w:spacing w:after="140" w:line="300"/>
      </w:pPr>
      <w:r>
        <w:rPr>
          <w:rFonts w:ascii="Arial" w:cs="Arial" w:eastAsia="Arial" w:hAnsi="Arial"/>
          <w:b/>
          <w:bCs/>
          <w:color w:val="1B2118"/>
          <w:sz w:val="21"/>
          <w:szCs w:val="21"/>
        </w:rPr>
        <w:t xml:space="preserve">Metodo di stima.</w:t>
      </w:r>
      <w:r>
        <w:rPr>
          <w:rFonts w:ascii="Arial" w:cs="Arial" w:eastAsia="Arial" w:hAnsi="Arial"/>
          <w:color w:val="1B2118"/>
          <w:sz w:val="21"/>
          <w:szCs w:val="21"/>
        </w:rPr>
        <w:t xml:space="preserve"> Si sceglie tra due metodi, entrambi previsti dalla formula 32 della Metodologia:</w:t>
      </w:r>
    </w:p>
    <w:p>
      <w:pPr>
        <w:pStyle w:val="ListParagraph"/>
        <w:numPr>
          <w:ilvl w:val="0"/>
          <w:numId w:val="2"/>
        </w:numPr>
        <w:spacing w:after="70" w:line="290"/>
      </w:pPr>
      <w:r>
        <w:rPr>
          <w:rFonts w:ascii="Arial" w:cs="Arial" w:eastAsia="Arial" w:hAnsi="Arial"/>
          <w:b/>
          <w:bCs/>
          <w:color w:val="1B2118"/>
          <w:sz w:val="21"/>
          <w:szCs w:val="21"/>
        </w:rPr>
        <w:t xml:space="preserve">Bilancio del Comune (tutte le utenze insieme).</w:t>
      </w:r>
      <w:r>
        <w:rPr>
          <w:rFonts w:ascii="Arial" w:cs="Arial" w:eastAsia="Arial" w:hAnsi="Arial"/>
          <w:color w:val="1B2118"/>
          <w:sz w:val="21"/>
          <w:szCs w:val="21"/>
        </w:rPr>
        <w:t xml:space="preserve"> Confronta i totali del Comune con lo scenario di riferimento: le utenze che peggiorano compensano quelle che migliorano, quindi i crediti nascono solo dai rifiuti evitati in totale. È la stima più prudente.</w:t>
      </w:r>
    </w:p>
    <w:p>
      <w:pPr>
        <w:pStyle w:val="ListParagraph"/>
        <w:numPr>
          <w:ilvl w:val="0"/>
          <w:numId w:val="2"/>
        </w:numPr>
        <w:spacing w:after="70" w:line="290"/>
      </w:pPr>
      <w:r>
        <w:rPr>
          <w:rFonts w:ascii="Arial" w:cs="Arial" w:eastAsia="Arial" w:hAnsi="Arial"/>
          <w:b/>
          <w:bCs/>
          <w:color w:val="1B2118"/>
          <w:sz w:val="21"/>
          <w:szCs w:val="21"/>
        </w:rPr>
        <w:t xml:space="preserve">Per utenza: solo utenze virtuose (con buffer).</w:t>
      </w:r>
      <w:r>
        <w:rPr>
          <w:rFonts w:ascii="Arial" w:cs="Arial" w:eastAsia="Arial" w:hAnsi="Arial"/>
          <w:color w:val="1B2118"/>
          <w:sz w:val="21"/>
          <w:szCs w:val="21"/>
        </w:rPr>
        <w:t xml:space="preserve"> Contano solo le utenze che producono meno del valore atteso, per i rifiuti misurati per utenza (ad esempio secco e organico con la tariffa puntuale); i debiti delle altre li copre il buffer. È il metodo delle stime dell'Allegato A dei contratti tipo EsaCom. Senza Banca Dati Utenze la differenza tra le utenze si rappresenta con la </w:t>
      </w:r>
      <w:r>
        <w:rPr>
          <w:rFonts w:ascii="Arial" w:cs="Arial" w:eastAsia="Arial" w:hAnsi="Arial"/>
          <w:b/>
          <w:bCs/>
          <w:color w:val="1B2118"/>
          <w:sz w:val="21"/>
          <w:szCs w:val="21"/>
        </w:rPr>
        <w:t xml:space="preserve">variabilità tra utenze</w:t>
      </w:r>
      <w:r>
        <w:rPr>
          <w:rFonts w:ascii="Arial" w:cs="Arial" w:eastAsia="Arial" w:hAnsi="Arial"/>
          <w:color w:val="1B2118"/>
          <w:sz w:val="21"/>
          <w:szCs w:val="21"/>
        </w:rPr>
        <w:t xml:space="preserve"> (proposta 30%): è un'ipotesi, da tarare sui dati reali del gestore.</w:t>
      </w:r>
    </w:p>
    <w:p>
      <w:pPr>
        <w:spacing w:after="140" w:line="300"/>
      </w:pPr>
      <w:r>
        <w:rPr>
          <w:rFonts w:ascii="Arial" w:cs="Arial" w:eastAsia="Arial" w:hAnsi="Arial"/>
          <w:color w:val="1B2118"/>
          <w:sz w:val="21"/>
          <w:szCs w:val="21"/>
        </w:rPr>
        <w:t xml:space="preserve">Nel riquadro sotto si indicano i </w:t>
      </w:r>
      <w:r>
        <w:rPr>
          <w:rFonts w:ascii="Arial" w:cs="Arial" w:eastAsia="Arial" w:hAnsi="Arial"/>
          <w:b/>
          <w:bCs/>
          <w:color w:val="1B2118"/>
          <w:sz w:val="21"/>
          <w:szCs w:val="21"/>
        </w:rPr>
        <w:t xml:space="preserve">rifiuti misurati per utenza</w:t>
      </w:r>
      <w:r>
        <w:rPr>
          <w:rFonts w:ascii="Arial" w:cs="Arial" w:eastAsia="Arial" w:hAnsi="Arial"/>
          <w:color w:val="1B2118"/>
          <w:sz w:val="21"/>
          <w:szCs w:val="21"/>
        </w:rPr>
        <w:t xml:space="preserve"> (Tabella 16), le </w:t>
      </w:r>
      <w:r>
        <w:rPr>
          <w:rFonts w:ascii="Arial" w:cs="Arial" w:eastAsia="Arial" w:hAnsi="Arial"/>
          <w:b/>
          <w:bCs/>
          <w:color w:val="1B2118"/>
          <w:sz w:val="21"/>
          <w:szCs w:val="21"/>
        </w:rPr>
        <w:t xml:space="preserve">utenze monitorate</w:t>
      </w:r>
      <w:r>
        <w:rPr>
          <w:rFonts w:ascii="Arial" w:cs="Arial" w:eastAsia="Arial" w:hAnsi="Arial"/>
          <w:color w:val="1B2118"/>
          <w:sz w:val="21"/>
          <w:szCs w:val="21"/>
        </w:rPr>
        <w:t xml:space="preserve"> (Tabella 15) e se sono attive la </w:t>
      </w:r>
      <w:r>
        <w:rPr>
          <w:rFonts w:ascii="Arial" w:cs="Arial" w:eastAsia="Arial" w:hAnsi="Arial"/>
          <w:b/>
          <w:bCs/>
          <w:color w:val="1B2118"/>
          <w:sz w:val="21"/>
          <w:szCs w:val="21"/>
        </w:rPr>
        <w:t xml:space="preserve">tariffa puntuale</w:t>
      </w:r>
      <w:r>
        <w:rPr>
          <w:rFonts w:ascii="Arial" w:cs="Arial" w:eastAsia="Arial" w:hAnsi="Arial"/>
          <w:color w:val="1B2118"/>
          <w:sz w:val="21"/>
          <w:szCs w:val="21"/>
        </w:rPr>
        <w:t xml:space="preserve">, la misura ai </w:t>
      </w:r>
      <w:r>
        <w:rPr>
          <w:rFonts w:ascii="Arial" w:cs="Arial" w:eastAsia="Arial" w:hAnsi="Arial"/>
          <w:b/>
          <w:bCs/>
          <w:color w:val="1B2118"/>
          <w:sz w:val="21"/>
          <w:szCs w:val="21"/>
        </w:rPr>
        <w:t xml:space="preserve">centri di raccolta</w:t>
      </w:r>
      <w:r>
        <w:rPr>
          <w:rFonts w:ascii="Arial" w:cs="Arial" w:eastAsia="Arial" w:hAnsi="Arial"/>
          <w:color w:val="1B2118"/>
          <w:sz w:val="21"/>
          <w:szCs w:val="21"/>
        </w:rPr>
        <w:t xml:space="preserve"> (−2%) e la misura di ingombranti, verde o indumenti (−1%). Il portale mostra il </w:t>
      </w:r>
      <w:r>
        <w:rPr>
          <w:rFonts w:ascii="Arial" w:cs="Arial" w:eastAsia="Arial" w:hAnsi="Arial"/>
          <w:b/>
          <w:bCs/>
          <w:color w:val="1B2118"/>
          <w:sz w:val="21"/>
          <w:szCs w:val="21"/>
        </w:rPr>
        <w:t xml:space="preserve">buffer secondo il Capitolo 7</w:t>
      </w:r>
      <w:r>
        <w:rPr>
          <w:rFonts w:ascii="Arial" w:cs="Arial" w:eastAsia="Arial" w:hAnsi="Arial"/>
          <w:color w:val="1B2118"/>
          <w:sz w:val="21"/>
          <w:szCs w:val="21"/>
        </w:rPr>
        <w:t xml:space="preserve"> con le voci che lo compongono: 20% se si contano solo le utenze virtuose, più le Tabelle 15 e 16, con la parte della Tabella 16 dimezzata dalla tariffa puntuale, al massimo 80%. </w:t>
      </w:r>
      <w:r>
        <w:rPr>
          <w:rFonts w:ascii="Arial" w:cs="Arial" w:eastAsia="Arial" w:hAnsi="Arial"/>
          <w:b/>
          <w:bCs/>
          <w:color w:val="1B2118"/>
          <w:sz w:val="21"/>
          <w:szCs w:val="21"/>
        </w:rPr>
        <w:t xml:space="preserve">Usa questo buffer</w:t>
      </w:r>
      <w:r>
        <w:rPr>
          <w:rFonts w:ascii="Arial" w:cs="Arial" w:eastAsia="Arial" w:hAnsi="Arial"/>
          <w:color w:val="1B2118"/>
          <w:sz w:val="21"/>
          <w:szCs w:val="21"/>
        </w:rPr>
        <w:t xml:space="preserve"> lo applica allo scenario. Se il buffer impostato è più basso del minimo, i Risultati lo segnalano.</w:t>
      </w:r>
    </w:p>
    <w:p>
      <w:pPr>
        <w:spacing w:after="140" w:line="300"/>
      </w:pPr>
      <w:r>
        <w:rPr>
          <w:rFonts w:ascii="Arial" w:cs="Arial" w:eastAsia="Arial" w:hAnsi="Arial"/>
          <w:b/>
          <w:bCs/>
          <w:color w:val="1B2118"/>
          <w:sz w:val="21"/>
          <w:szCs w:val="21"/>
        </w:rPr>
        <w:t xml:space="preserve">Taratura.</w:t>
      </w:r>
      <w:r>
        <w:rPr>
          <w:rFonts w:ascii="Arial" w:cs="Arial" w:eastAsia="Arial" w:hAnsi="Arial"/>
          <w:color w:val="1B2118"/>
          <w:sz w:val="21"/>
          <w:szCs w:val="21"/>
        </w:rPr>
        <w:t xml:space="preserve"> Con il metodo per utenza si può scrivere un valore di crediti netti per abitante all'anno da riprodurre (ad esempio 0,19 di una stima già fatta) e premere </w:t>
      </w:r>
      <w:r>
        <w:rPr>
          <w:rFonts w:ascii="Arial" w:cs="Arial" w:eastAsia="Arial" w:hAnsi="Arial"/>
          <w:b/>
          <w:bCs/>
          <w:color w:val="1B2118"/>
          <w:sz w:val="21"/>
          <w:szCs w:val="21"/>
        </w:rPr>
        <w:t xml:space="preserve">Trova la variabilità</w:t>
      </w:r>
      <w:r>
        <w:rPr>
          <w:rFonts w:ascii="Arial" w:cs="Arial" w:eastAsia="Arial" w:hAnsi="Arial"/>
          <w:color w:val="1B2118"/>
          <w:sz w:val="21"/>
          <w:szCs w:val="21"/>
        </w:rPr>
        <w:t xml:space="preserve">: il portale cerca la variabilità tra utenze che porta a quel risultato con i dati dello scenario.</w:t>
      </w:r>
    </w:p>
    <w:p>
      <w:pPr>
        <w:spacing w:after="140" w:line="300"/>
      </w:pPr>
      <w:r>
        <w:rPr>
          <w:rFonts w:ascii="Arial" w:cs="Arial" w:eastAsia="Arial" w:hAnsi="Arial"/>
          <w:b/>
          <w:bCs/>
          <w:color w:val="1B2118"/>
          <w:sz w:val="21"/>
          <w:szCs w:val="21"/>
        </w:rPr>
        <w:t xml:space="preserve">2. Scenario di riferimento (Standard 4.8.1).</w:t>
      </w:r>
      <w:r>
        <w:rPr>
          <w:rFonts w:ascii="Arial" w:cs="Arial" w:eastAsia="Arial" w:hAnsi="Arial"/>
          <w:color w:val="1B2118"/>
          <w:sz w:val="21"/>
          <w:szCs w:val="21"/>
        </w:rPr>
        <w:t xml:space="preserve"> È la situazione «senza progetto» con cui si confrontano gli obiettivi, come nel Programma. Due modi, scelti con i pulsanti:</w:t>
      </w:r>
    </w:p>
    <w:p>
      <w:pPr>
        <w:pStyle w:val="ListParagraph"/>
        <w:numPr>
          <w:ilvl w:val="0"/>
          <w:numId w:val="2"/>
        </w:numPr>
        <w:spacing w:after="70" w:line="290"/>
      </w:pPr>
      <w:r>
        <w:rPr>
          <w:rFonts w:ascii="Arial" w:cs="Arial" w:eastAsia="Arial" w:hAnsi="Arial"/>
          <w:b/>
          <w:bCs/>
          <w:color w:val="1B2118"/>
          <w:sz w:val="21"/>
          <w:szCs w:val="21"/>
        </w:rPr>
        <w:t xml:space="preserve">Anno con il 65% di differenziata</w:t>
      </w:r>
      <w:r>
        <w:rPr>
          <w:rFonts w:ascii="Arial" w:cs="Arial" w:eastAsia="Arial" w:hAnsi="Arial"/>
          <w:color w:val="1B2118"/>
          <w:sz w:val="21"/>
          <w:szCs w:val="21"/>
        </w:rPr>
        <w:t xml:space="preserve">: l'anno in cui il Comune ha raggiunto l'obiettivo di legge (tra 64% e 66%, dati Catasto ISPRA), con popolazione e rifiuti per tipologia in tonnellate; si compilano a mano o, per gli Amministratori, si importano da un calcolo dei crediti. Se la differenziata dell'anno indicato è fuori dall'intervallo il portale lo segnala (Standard 4.8.1 e addizionalità normativa 4.9.1); se è indicato il cluster, segnala anche le tipologie che si scostano più del 30% dalla Tabella 3 (Gestione della qualità dei dati, 3.1.2);</w:t>
      </w:r>
    </w:p>
    <w:p>
      <w:pPr>
        <w:pStyle w:val="ListParagraph"/>
        <w:numPr>
          <w:ilvl w:val="0"/>
          <w:numId w:val="2"/>
        </w:numPr>
        <w:spacing w:after="70" w:line="290"/>
      </w:pPr>
      <w:r>
        <w:rPr>
          <w:rFonts w:ascii="Arial" w:cs="Arial" w:eastAsia="Arial" w:hAnsi="Arial"/>
          <w:b/>
          <w:bCs/>
          <w:color w:val="1B2118"/>
          <w:sz w:val="21"/>
          <w:szCs w:val="21"/>
        </w:rPr>
        <w:t xml:space="preserve">Valori medi del cluster (Tabella 3)</w:t>
      </w:r>
      <w:r>
        <w:rPr>
          <w:rFonts w:ascii="Arial" w:cs="Arial" w:eastAsia="Arial" w:hAnsi="Arial"/>
          <w:color w:val="1B2118"/>
          <w:sz w:val="21"/>
          <w:szCs w:val="21"/>
        </w:rPr>
        <w:t xml:space="preserve">: quando il Comune non ha un anno con il 65%, si sceglie il cluster SOSE, si indica la popolazione ISPRA 2022 e si preme </w:t>
      </w:r>
      <w:r>
        <w:rPr>
          <w:rFonts w:ascii="Arial" w:cs="Arial" w:eastAsia="Arial" w:hAnsi="Arial"/>
          <w:b/>
          <w:bCs/>
          <w:color w:val="1B2118"/>
          <w:sz w:val="21"/>
          <w:szCs w:val="21"/>
        </w:rPr>
        <w:t xml:space="preserve">Calcola dai valori medi del cluster</w:t>
      </w:r>
      <w:r>
        <w:rPr>
          <w:rFonts w:ascii="Arial" w:cs="Arial" w:eastAsia="Arial" w:hAnsi="Arial"/>
          <w:color w:val="1B2118"/>
          <w:sz w:val="21"/>
          <w:szCs w:val="21"/>
        </w:rPr>
        <w:t xml:space="preserve">.</w:t>
      </w:r>
    </w:p>
    <w:p>
      <w:pPr>
        <w:spacing w:after="140" w:line="300"/>
      </w:pPr>
      <w:r>
        <w:rPr>
          <w:rFonts w:ascii="Arial" w:cs="Arial" w:eastAsia="Arial" w:hAnsi="Arial"/>
          <w:color w:val="1B2118"/>
          <w:sz w:val="21"/>
          <w:szCs w:val="21"/>
        </w:rPr>
        <w:t xml:space="preserve">A destra il riepilogo: produzione totale e pro capite, secco pro capite, </w:t>
      </w:r>
      <w:r>
        <w:rPr>
          <w:rFonts w:ascii="Arial" w:cs="Arial" w:eastAsia="Arial" w:hAnsi="Arial"/>
          <w:b/>
          <w:bCs/>
          <w:color w:val="1B2118"/>
          <w:sz w:val="21"/>
          <w:szCs w:val="21"/>
        </w:rPr>
        <w:t xml:space="preserve">% di raccolta differenziata</w:t>
      </w:r>
      <w:r>
        <w:rPr>
          <w:rFonts w:ascii="Arial" w:cs="Arial" w:eastAsia="Arial" w:hAnsi="Arial"/>
          <w:color w:val="1B2118"/>
          <w:sz w:val="21"/>
          <w:szCs w:val="21"/>
        </w:rPr>
        <w:t xml:space="preserve"> e fattore di emissione del secco (formule 16-17). </w:t>
      </w:r>
      <w:r>
        <w:rPr>
          <w:rFonts w:ascii="Arial" w:cs="Arial" w:eastAsia="Arial" w:hAnsi="Arial"/>
          <w:b/>
          <w:bCs/>
          <w:color w:val="1B2118"/>
          <w:sz w:val="21"/>
          <w:szCs w:val="21"/>
        </w:rPr>
        <w:t xml:space="preserve">Nel calcolo il riferimento è sempre portato alla soglia minima del 65% di differenziata</w:t>
      </w:r>
      <w:r>
        <w:rPr>
          <w:rFonts w:ascii="Arial" w:cs="Arial" w:eastAsia="Arial" w:hAnsi="Arial"/>
          <w:color w:val="1B2118"/>
          <w:sz w:val="21"/>
          <w:szCs w:val="21"/>
        </w:rPr>
        <w:t xml:space="preserve">: stessa produzione totale, secco al 35%. Ogni anno i risultati si calcolano per differenza da questa soglia, e la tabella dei risultati mostra di quanti punti la differenziata supera il 65%. Se i dati inseriti hanno una percentuale diversa, un avviso lo segnala; un altro avviso compare se la produzione pro capite è fuori scala (unità di misura sbagliata).</w:t>
      </w:r>
    </w:p>
    <w:p>
      <w:pPr>
        <w:spacing w:after="140" w:line="300"/>
      </w:pPr>
      <w:r>
        <w:rPr>
          <w:rFonts w:ascii="Arial" w:cs="Arial" w:eastAsia="Arial" w:hAnsi="Arial"/>
          <w:b/>
          <w:bCs/>
          <w:color w:val="1B2118"/>
          <w:sz w:val="21"/>
          <w:szCs w:val="21"/>
        </w:rPr>
        <w:t xml:space="preserve">Situazione attuale (facoltativa).</w:t>
      </w:r>
      <w:r>
        <w:rPr>
          <w:rFonts w:ascii="Arial" w:cs="Arial" w:eastAsia="Arial" w:hAnsi="Arial"/>
          <w:color w:val="1B2118"/>
          <w:sz w:val="21"/>
          <w:szCs w:val="21"/>
        </w:rPr>
        <w:t xml:space="preserve"> L'ultimo anno con dati disponibili (popolazione, produzione pro capite, secco pro capite): è il punto di partenza degli obiettivi e della traiettoria. I crediti si calcolano sempre rispetto allo scenario di riferimento.</w:t>
      </w:r>
    </w:p>
    <w:p>
      <w:pPr>
        <w:spacing w:after="140" w:line="300"/>
      </w:pPr>
      <w:r>
        <w:rPr>
          <w:rFonts w:ascii="Arial" w:cs="Arial" w:eastAsia="Arial" w:hAnsi="Arial"/>
          <w:b/>
          <w:bCs/>
          <w:color w:val="1B2118"/>
          <w:sz w:val="21"/>
          <w:szCs w:val="21"/>
        </w:rPr>
        <w:t xml:space="preserve">3. Obiettivi anno per anno.</w:t>
      </w:r>
      <w:r>
        <w:rPr>
          <w:rFonts w:ascii="Arial" w:cs="Arial" w:eastAsia="Arial" w:hAnsi="Arial"/>
          <w:color w:val="1B2118"/>
          <w:sz w:val="21"/>
          <w:szCs w:val="21"/>
        </w:rPr>
        <w:t xml:space="preserve"> Una riga per ogni anno del periodo: popolazione, </w:t>
      </w:r>
      <w:r>
        <w:rPr>
          <w:rFonts w:ascii="Arial" w:cs="Arial" w:eastAsia="Arial" w:hAnsi="Arial"/>
          <w:b/>
          <w:bCs/>
          <w:color w:val="1B2118"/>
          <w:sz w:val="21"/>
          <w:szCs w:val="21"/>
        </w:rPr>
        <w:t xml:space="preserve">produzione totale prevista</w:t>
      </w:r>
      <w:r>
        <w:rPr>
          <w:rFonts w:ascii="Arial" w:cs="Arial" w:eastAsia="Arial" w:hAnsi="Arial"/>
          <w:color w:val="1B2118"/>
          <w:sz w:val="21"/>
          <w:szCs w:val="21"/>
        </w:rPr>
        <w:t xml:space="preserve"> (in tonnellate, oppure scrivendo il pro capite in kg/ab) e </w:t>
      </w:r>
      <w:r>
        <w:rPr>
          <w:rFonts w:ascii="Arial" w:cs="Arial" w:eastAsia="Arial" w:hAnsi="Arial"/>
          <w:b/>
          <w:bCs/>
          <w:color w:val="1B2118"/>
          <w:sz w:val="21"/>
          <w:szCs w:val="21"/>
        </w:rPr>
        <w:t xml:space="preserve">secco residuo pro capite</w:t>
      </w:r>
      <w:r>
        <w:rPr>
          <w:rFonts w:ascii="Arial" w:cs="Arial" w:eastAsia="Arial" w:hAnsi="Arial"/>
          <w:color w:val="1B2118"/>
          <w:sz w:val="21"/>
          <w:szCs w:val="21"/>
        </w:rPr>
        <w:t xml:space="preserve"> obiettivo. Per non compilare tutto a mano, indicate gli obiettivi dell'ultimo anno (produzione pro capite e secco pro capite) e premete </w:t>
      </w:r>
      <w:r>
        <w:rPr>
          <w:rFonts w:ascii="Arial" w:cs="Arial" w:eastAsia="Arial" w:hAnsi="Arial"/>
          <w:b/>
          <w:bCs/>
          <w:color w:val="1B2118"/>
          <w:sz w:val="21"/>
          <w:szCs w:val="21"/>
        </w:rPr>
        <w:t xml:space="preserve">Applica la traiettoria</w:t>
      </w:r>
      <w:r>
        <w:rPr>
          <w:rFonts w:ascii="Arial" w:cs="Arial" w:eastAsia="Arial" w:hAnsi="Arial"/>
          <w:color w:val="1B2118"/>
          <w:sz w:val="21"/>
          <w:szCs w:val="21"/>
        </w:rPr>
        <w:t xml:space="preserve">: il portale riempie gli anni con un andamento lineare dalla situazione attuale (o dal riferimento), poi potete correggere i singoli anni. Per ogni anno il portale ricalcola il secco in tonnellate e la </w:t>
      </w:r>
      <w:r>
        <w:rPr>
          <w:rFonts w:ascii="Arial" w:cs="Arial" w:eastAsia="Arial" w:hAnsi="Arial"/>
          <w:b/>
          <w:bCs/>
          <w:color w:val="1B2118"/>
          <w:sz w:val="21"/>
          <w:szCs w:val="21"/>
        </w:rPr>
        <w:t xml:space="preserve">% di differenziata</w:t>
      </w:r>
      <w:r>
        <w:rPr>
          <w:rFonts w:ascii="Arial" w:cs="Arial" w:eastAsia="Arial" w:hAnsi="Arial"/>
          <w:color w:val="1B2118"/>
          <w:sz w:val="21"/>
          <w:szCs w:val="21"/>
        </w:rPr>
        <w:t xml:space="preserve">.</w:t>
      </w:r>
    </w:p>
    <w:p>
      <w:pPr>
        <w:spacing w:after="140" w:line="300"/>
      </w:pPr>
      <w:r>
        <w:rPr>
          <w:rFonts w:ascii="Arial" w:cs="Arial" w:eastAsia="Arial" w:hAnsi="Arial"/>
          <w:b/>
          <w:bCs/>
          <w:color w:val="1B2118"/>
          <w:sz w:val="21"/>
          <w:szCs w:val="21"/>
        </w:rPr>
        <w:t xml:space="preserve">4. Risultati.</w:t>
      </w:r>
      <w:r>
        <w:rPr>
          <w:rFonts w:ascii="Arial" w:cs="Arial" w:eastAsia="Arial" w:hAnsi="Arial"/>
          <w:color w:val="1B2118"/>
          <w:sz w:val="21"/>
          <w:szCs w:val="21"/>
        </w:rPr>
        <w:t xml:space="preserve"> Si aggiornano a ogni modifica:</w:t>
      </w:r>
    </w:p>
    <w:p>
      <w:pPr>
        <w:pStyle w:val="ListParagraph"/>
        <w:numPr>
          <w:ilvl w:val="0"/>
          <w:numId w:val="2"/>
        </w:numPr>
        <w:spacing w:after="70" w:line="290"/>
      </w:pPr>
      <w:r>
        <w:rPr>
          <w:rFonts w:ascii="Arial" w:cs="Arial" w:eastAsia="Arial" w:hAnsi="Arial"/>
          <w:color w:val="1B2118"/>
          <w:sz w:val="21"/>
          <w:szCs w:val="21"/>
        </w:rPr>
        <w:t xml:space="preserve">crediti netti stimati nel periodo e media annua, % di differenziata dell'ultimo anno, rifiuti evitati;</w:t>
      </w:r>
    </w:p>
    <w:p>
      <w:pPr>
        <w:pStyle w:val="ListParagraph"/>
        <w:numPr>
          <w:ilvl w:val="0"/>
          <w:numId w:val="2"/>
        </w:numPr>
        <w:spacing w:after="70" w:line="290"/>
      </w:pPr>
      <w:r>
        <w:rPr>
          <w:rFonts w:ascii="Arial" w:cs="Arial" w:eastAsia="Arial" w:hAnsi="Arial"/>
          <w:color w:val="1B2118"/>
          <w:sz w:val="21"/>
          <w:szCs w:val="21"/>
        </w:rPr>
        <w:t xml:space="preserve">grafico dei crediti netti per anno e grafico della % di differenziata rispetto all'anno base;</w:t>
      </w:r>
    </w:p>
    <w:p>
      <w:pPr>
        <w:pStyle w:val="ListParagraph"/>
        <w:numPr>
          <w:ilvl w:val="0"/>
          <w:numId w:val="2"/>
        </w:numPr>
        <w:spacing w:after="70" w:line="290"/>
      </w:pPr>
      <w:r>
        <w:rPr>
          <w:rFonts w:ascii="Arial" w:cs="Arial" w:eastAsia="Arial" w:hAnsi="Arial"/>
          <w:color w:val="1B2118"/>
          <w:sz w:val="21"/>
          <w:szCs w:val="21"/>
        </w:rPr>
        <w:t xml:space="preserve">riquadro </w:t>
      </w:r>
      <w:r>
        <w:rPr>
          <w:rFonts w:ascii="Arial" w:cs="Arial" w:eastAsia="Arial" w:hAnsi="Arial"/>
          <w:b/>
          <w:bCs/>
          <w:color w:val="1B2118"/>
          <w:sz w:val="21"/>
          <w:szCs w:val="21"/>
        </w:rPr>
        <w:t xml:space="preserve">Per abitante all'anno</w:t>
      </w:r>
      <w:r>
        <w:rPr>
          <w:rFonts w:ascii="Arial" w:cs="Arial" w:eastAsia="Arial" w:hAnsi="Arial"/>
          <w:color w:val="1B2118"/>
          <w:sz w:val="21"/>
          <w:szCs w:val="21"/>
        </w:rPr>
        <w:t xml:space="preserve">: crediti netti medi per abitante, da confrontare con le stime dei contratti (Allegato A EsaCom: 0,19-0,23);</w:t>
      </w:r>
    </w:p>
    <w:p>
      <w:pPr>
        <w:pStyle w:val="ListParagraph"/>
        <w:numPr>
          <w:ilvl w:val="0"/>
          <w:numId w:val="2"/>
        </w:numPr>
        <w:spacing w:after="70" w:line="290"/>
      </w:pPr>
      <w:r>
        <w:rPr>
          <w:rFonts w:ascii="Arial" w:cs="Arial" w:eastAsia="Arial" w:hAnsi="Arial"/>
          <w:color w:val="1B2118"/>
          <w:sz w:val="21"/>
          <w:szCs w:val="21"/>
        </w:rPr>
        <w:t xml:space="preserve">tabella anno per anno: produzione, scenario di riferimento, rifiuti evitati, crediti lordi, buffer, crediti netti e cumulati; con il metodo per utenza anche la colonna </w:t>
      </w:r>
      <w:r>
        <w:rPr>
          <w:rFonts w:ascii="Arial" w:cs="Arial" w:eastAsia="Arial" w:hAnsi="Arial"/>
          <w:b/>
          <w:bCs/>
          <w:color w:val="1B2118"/>
          <w:sz w:val="21"/>
          <w:szCs w:val="21"/>
        </w:rPr>
        <w:t xml:space="preserve">Bilancio del Comune</w:t>
      </w:r>
      <w:r>
        <w:rPr>
          <w:rFonts w:ascii="Arial" w:cs="Arial" w:eastAsia="Arial" w:hAnsi="Arial"/>
          <w:color w:val="1B2118"/>
          <w:sz w:val="21"/>
          <w:szCs w:val="21"/>
        </w:rPr>
        <w:t xml:space="preserve">, per confronto;</w:t>
      </w:r>
    </w:p>
    <w:p>
      <w:pPr>
        <w:pStyle w:val="ListParagraph"/>
        <w:numPr>
          <w:ilvl w:val="0"/>
          <w:numId w:val="2"/>
        </w:numPr>
        <w:spacing w:after="70" w:line="290"/>
      </w:pPr>
      <w:r>
        <w:rPr>
          <w:rFonts w:ascii="Arial" w:cs="Arial" w:eastAsia="Arial" w:hAnsi="Arial"/>
          <w:color w:val="1B2118"/>
          <w:sz w:val="21"/>
          <w:szCs w:val="21"/>
        </w:rPr>
        <w:t xml:space="preserve">eventuali avvisi (dati mancanti, secco superiore al totale).</w:t>
      </w:r>
    </w:p>
    <w:p>
      <w:pPr>
        <w:spacing w:after="140" w:line="30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Salva</w:t>
      </w:r>
      <w:r>
        <w:rPr>
          <w:rFonts w:ascii="Arial" w:cs="Arial" w:eastAsia="Arial" w:hAnsi="Arial"/>
          <w:color w:val="1B2118"/>
          <w:sz w:val="21"/>
          <w:szCs w:val="21"/>
        </w:rPr>
        <w:t xml:space="preserve"> per conservare lo scenario: nell'elenco </w:t>
      </w:r>
      <w:r>
        <w:rPr>
          <w:rFonts w:ascii="Arial" w:cs="Arial" w:eastAsia="Arial" w:hAnsi="Arial"/>
          <w:i/>
          <w:iCs/>
          <w:color w:val="1B2118"/>
          <w:sz w:val="21"/>
          <w:szCs w:val="21"/>
        </w:rPr>
        <w:t xml:space="preserve">Scenari per Comune</w:t>
      </w:r>
      <w:r>
        <w:rPr>
          <w:rFonts w:ascii="Arial" w:cs="Arial" w:eastAsia="Arial" w:hAnsi="Arial"/>
          <w:color w:val="1B2118"/>
          <w:sz w:val="21"/>
          <w:szCs w:val="21"/>
        </w:rPr>
        <w:t xml:space="preserve"> compaiono, per confrontarli, la % di differenziata finale e i crediti netti stimati di ogni scenario. </w:t>
      </w:r>
      <w:r>
        <w:rPr>
          <w:rFonts w:ascii="Arial" w:cs="Arial" w:eastAsia="Arial" w:hAnsi="Arial"/>
          <w:b/>
          <w:bCs/>
          <w:color w:val="1B2118"/>
          <w:sz w:val="21"/>
          <w:szCs w:val="21"/>
        </w:rPr>
        <w:t xml:space="preserve">Esporta CSV</w:t>
      </w:r>
      <w:r>
        <w:rPr>
          <w:rFonts w:ascii="Arial" w:cs="Arial" w:eastAsia="Arial" w:hAnsi="Arial"/>
          <w:color w:val="1B2118"/>
          <w:sz w:val="21"/>
          <w:szCs w:val="21"/>
        </w:rPr>
        <w:t xml:space="preserve"> scarica la tabella (si apre con Excel), </w:t>
      </w:r>
      <w:r>
        <w:rPr>
          <w:rFonts w:ascii="Arial" w:cs="Arial" w:eastAsia="Arial" w:hAnsi="Arial"/>
          <w:b/>
          <w:bCs/>
          <w:color w:val="1B2118"/>
          <w:sz w:val="21"/>
          <w:szCs w:val="21"/>
        </w:rPr>
        <w:t xml:space="preserve">Stampa</w:t>
      </w:r>
      <w:r>
        <w:rPr>
          <w:rFonts w:ascii="Arial" w:cs="Arial" w:eastAsia="Arial" w:hAnsi="Arial"/>
          <w:color w:val="1B2118"/>
          <w:sz w:val="21"/>
          <w:szCs w:val="21"/>
        </w:rPr>
        <w:t xml:space="preserve"> produce una versione da stampare o salvare in PDF.</w:t>
      </w:r>
    </w:p>
    <w:p>
      <w:pPr>
        <w:spacing w:after="140" w:line="300"/>
      </w:pPr>
      <w:r>
        <w:rPr>
          <w:rFonts w:ascii="Arial" w:cs="Arial" w:eastAsia="Arial" w:hAnsi="Arial"/>
          <w:b/>
          <w:bCs/>
          <w:color w:val="1B2118"/>
          <w:sz w:val="21"/>
          <w:szCs w:val="21"/>
        </w:rPr>
        <w:t xml:space="preserve">5. Simulazione economica: ricavi e costi per il Comune.</w:t>
      </w:r>
      <w:r>
        <w:rPr>
          <w:rFonts w:ascii="Arial" w:cs="Arial" w:eastAsia="Arial" w:hAnsi="Arial"/>
          <w:color w:val="1B2118"/>
          <w:sz w:val="21"/>
          <w:szCs w:val="21"/>
        </w:rPr>
        <w:t xml:space="preserve"> Il </w:t>
      </w:r>
      <w:r>
        <w:rPr>
          <w:rFonts w:ascii="Arial" w:cs="Arial" w:eastAsia="Arial" w:hAnsi="Arial"/>
          <w:b/>
          <w:bCs/>
          <w:color w:val="1B2118"/>
          <w:sz w:val="21"/>
          <w:szCs w:val="21"/>
        </w:rPr>
        <w:t xml:space="preserve">valore del credito</w:t>
      </w:r>
      <w:r>
        <w:rPr>
          <w:rFonts w:ascii="Arial" w:cs="Arial" w:eastAsia="Arial" w:hAnsi="Arial"/>
          <w:color w:val="1B2118"/>
          <w:sz w:val="21"/>
          <w:szCs w:val="21"/>
        </w:rPr>
        <w:t xml:space="preserve"> (€ per credito; un credito è una tonnellata di CO₂eq) si digita </w:t>
      </w:r>
      <w:r>
        <w:rPr>
          <w:rFonts w:ascii="Arial" w:cs="Arial" w:eastAsia="Arial" w:hAnsi="Arial"/>
          <w:b/>
          <w:bCs/>
          <w:color w:val="1B2118"/>
          <w:sz w:val="21"/>
          <w:szCs w:val="21"/>
        </w:rPr>
        <w:t xml:space="preserve">anno per anno</w:t>
      </w:r>
      <w:r>
        <w:rPr>
          <w:rFonts w:ascii="Arial" w:cs="Arial" w:eastAsia="Arial" w:hAnsi="Arial"/>
          <w:color w:val="1B2118"/>
          <w:sz w:val="21"/>
          <w:szCs w:val="21"/>
        </w:rPr>
        <w:t xml:space="preserve"> nella colonna «Valore» della tabella. Il portale propone </w:t>
      </w:r>
      <w:r>
        <w:rPr>
          <w:rFonts w:ascii="Arial" w:cs="Arial" w:eastAsia="Arial" w:hAnsi="Arial"/>
          <w:b/>
          <w:bCs/>
          <w:color w:val="1B2118"/>
          <w:sz w:val="21"/>
          <w:szCs w:val="21"/>
        </w:rPr>
        <w:t xml:space="preserve">32 €</w:t>
      </w:r>
      <w:r>
        <w:rPr>
          <w:rFonts w:ascii="Arial" w:cs="Arial" w:eastAsia="Arial" w:hAnsi="Arial"/>
          <w:color w:val="1B2118"/>
          <w:sz w:val="21"/>
          <w:szCs w:val="21"/>
        </w:rPr>
        <w:t xml:space="preserve">: per compilare tutti gli anni insieme indicate il valore proposto e, se volete, una variazione annua, poi premete </w:t>
      </w:r>
      <w:r>
        <w:rPr>
          <w:rFonts w:ascii="Arial" w:cs="Arial" w:eastAsia="Arial" w:hAnsi="Arial"/>
          <w:b/>
          <w:bCs/>
          <w:color w:val="1B2118"/>
          <w:sz w:val="21"/>
          <w:szCs w:val="21"/>
        </w:rPr>
        <w:t xml:space="preserve">Applica a tutti gli anni</w:t>
      </w:r>
      <w:r>
        <w:rPr>
          <w:rFonts w:ascii="Arial" w:cs="Arial" w:eastAsia="Arial" w:hAnsi="Arial"/>
          <w:color w:val="1B2118"/>
          <w:sz w:val="21"/>
          <w:szCs w:val="21"/>
        </w:rPr>
        <w:t xml:space="preserve">; correggete poi i singoli anni. Poi il simulatore chiede: </w:t>
      </w:r>
      <w:r>
        <w:rPr>
          <w:rFonts w:ascii="Arial" w:cs="Arial" w:eastAsia="Arial" w:hAnsi="Arial"/>
          <w:b/>
          <w:bCs/>
          <w:color w:val="1B2118"/>
          <w:sz w:val="21"/>
          <w:szCs w:val="21"/>
        </w:rPr>
        <w:t xml:space="preserve">«Simulare i costi in base al Caso 1 o al Caso 2?»</w:t>
      </w:r>
      <w:r>
        <w:rPr>
          <w:rFonts w:ascii="Arial" w:cs="Arial" w:eastAsia="Arial" w:hAnsi="Arial"/>
          <w:color w:val="1B2118"/>
          <w:sz w:val="21"/>
          <w:szCs w:val="21"/>
        </w:rPr>
        <w:t xml:space="preserve">. Sono le tabelle «Costi per il Soggetto Promotore» di Fondazione Operate (28/07/2026), IVA esclusa, per progetti di 10 anni:</w:t>
      </w:r>
    </w:p>
    <w:p>
      <w:pPr>
        <w:pStyle w:val="ListParagraph"/>
        <w:numPr>
          <w:ilvl w:val="0"/>
          <w:numId w:val="2"/>
        </w:numPr>
        <w:spacing w:after="70" w:line="290"/>
      </w:pPr>
      <w:r>
        <w:rPr>
          <w:rFonts w:ascii="Arial" w:cs="Arial" w:eastAsia="Arial" w:hAnsi="Arial"/>
          <w:b/>
          <w:bCs/>
          <w:color w:val="1B2118"/>
          <w:sz w:val="21"/>
          <w:szCs w:val="21"/>
        </w:rPr>
        <w:t xml:space="preserve">Caso 1 – Progetto volontario</w:t>
      </w:r>
      <w:r>
        <w:rPr>
          <w:rFonts w:ascii="Arial" w:cs="Arial" w:eastAsia="Arial" w:hAnsi="Arial"/>
          <w:color w:val="1B2118"/>
          <w:sz w:val="21"/>
          <w:szCs w:val="21"/>
        </w:rPr>
        <w:t xml:space="preserve">: il Comune o il gestore aderisce di propria iniziativa;</w:t>
      </w:r>
    </w:p>
    <w:p>
      <w:pPr>
        <w:pStyle w:val="ListParagraph"/>
        <w:numPr>
          <w:ilvl w:val="0"/>
          <w:numId w:val="2"/>
        </w:numPr>
        <w:spacing w:after="70" w:line="290"/>
      </w:pPr>
      <w:r>
        <w:rPr>
          <w:rFonts w:ascii="Arial" w:cs="Arial" w:eastAsia="Arial" w:hAnsi="Arial"/>
          <w:b/>
          <w:bCs/>
          <w:color w:val="1B2118"/>
          <w:sz w:val="21"/>
          <w:szCs w:val="21"/>
        </w:rPr>
        <w:t xml:space="preserve">Caso 2 – Progetto obbligatorio</w:t>
      </w:r>
      <w:r>
        <w:rPr>
          <w:rFonts w:ascii="Arial" w:cs="Arial" w:eastAsia="Arial" w:hAnsi="Arial"/>
          <w:color w:val="1B2118"/>
          <w:sz w:val="21"/>
          <w:szCs w:val="21"/>
        </w:rPr>
        <w:t xml:space="preserve">: il progetto arriva da un bando di gara di un Comune che ha inserito il CWP come metodo; le tariffe sono più alte.</w:t>
      </w:r>
    </w:p>
    <w:p>
      <w:pPr>
        <w:spacing w:after="140" w:line="300"/>
      </w:pPr>
      <w:r>
        <w:rPr>
          <w:rFonts w:ascii="Arial" w:cs="Arial" w:eastAsia="Arial" w:hAnsi="Arial"/>
          <w:color w:val="1B2118"/>
          <w:sz w:val="21"/>
          <w:szCs w:val="21"/>
        </w:rPr>
        <w:t xml:space="preserve">Per ogni attività (Progetto, Rapporto di Monitoraggio, registrazione del Progetto, dei crediti del Progetto, del Rapporto e dei crediti del Rapporto) il portale calcola il costo per abitante in base alla popolazione: valori fissi fino a 5.000 abitanti e oltre 100.000, </w:t>
      </w:r>
      <w:r>
        <w:rPr>
          <w:rFonts w:ascii="Arial" w:cs="Arial" w:eastAsia="Arial" w:hAnsi="Arial"/>
          <w:b/>
          <w:bCs/>
          <w:color w:val="1B2118"/>
          <w:sz w:val="21"/>
          <w:szCs w:val="21"/>
        </w:rPr>
        <w:t xml:space="preserve">interpolati</w:t>
      </w:r>
      <w:r>
        <w:rPr>
          <w:rFonts w:ascii="Arial" w:cs="Arial" w:eastAsia="Arial" w:hAnsi="Arial"/>
          <w:color w:val="1B2118"/>
          <w:sz w:val="21"/>
          <w:szCs w:val="21"/>
        </w:rPr>
        <w:t xml:space="preserve"> tra 5.000 e 20.000 e tra 20.000 e 100.000 abitanti, arrotondati per eccesso al centesimo. Il costo annuo è il costo per abitante × la popolazione, mai sotto il </w:t>
      </w:r>
      <w:r>
        <w:rPr>
          <w:rFonts w:ascii="Arial" w:cs="Arial" w:eastAsia="Arial" w:hAnsi="Arial"/>
          <w:b/>
          <w:bCs/>
          <w:color w:val="1B2118"/>
          <w:sz w:val="21"/>
          <w:szCs w:val="21"/>
        </w:rPr>
        <w:t xml:space="preserve">minimo</w:t>
      </w:r>
      <w:r>
        <w:rPr>
          <w:rFonts w:ascii="Arial" w:cs="Arial" w:eastAsia="Arial" w:hAnsi="Arial"/>
          <w:color w:val="1B2118"/>
          <w:sz w:val="21"/>
          <w:szCs w:val="21"/>
        </w:rPr>
        <w:t xml:space="preserve"> né sopra il </w:t>
      </w:r>
      <w:r>
        <w:rPr>
          <w:rFonts w:ascii="Arial" w:cs="Arial" w:eastAsia="Arial" w:hAnsi="Arial"/>
          <w:b/>
          <w:bCs/>
          <w:color w:val="1B2118"/>
          <w:sz w:val="21"/>
          <w:szCs w:val="21"/>
        </w:rPr>
        <w:t xml:space="preserve">massimo</w:t>
      </w:r>
      <w:r>
        <w:rPr>
          <w:rFonts w:ascii="Arial" w:cs="Arial" w:eastAsia="Arial" w:hAnsi="Arial"/>
          <w:color w:val="1B2118"/>
          <w:sz w:val="21"/>
          <w:szCs w:val="21"/>
        </w:rPr>
        <w:t xml:space="preserve"> annuo della tabella. Le voci una tantum sono già ammortizzate in 10 anni, quindi si pagano ogni anno. Una tabella mostra le sei voci con € per abitante, € all'anno e il totale annuo. Le tabelle non comprendono la validazione dell'ente. Per progetti di durata diversa da 10 anni compare un avviso: i costi vanno computati a parte.</w:t>
      </w:r>
    </w:p>
    <w:p>
      <w:pPr>
        <w:spacing w:after="140" w:line="300"/>
      </w:pPr>
      <w:r>
        <w:rPr>
          <w:rFonts w:ascii="Arial" w:cs="Arial" w:eastAsia="Arial" w:hAnsi="Arial"/>
          <w:color w:val="1B2118"/>
          <w:sz w:val="21"/>
          <w:szCs w:val="21"/>
        </w:rPr>
        <w:t xml:space="preserve">In alternativa si può scegliere lo </w:t>
      </w:r>
      <w:r>
        <w:rPr>
          <w:rFonts w:ascii="Arial" w:cs="Arial" w:eastAsia="Arial" w:hAnsi="Arial"/>
          <w:b/>
          <w:bCs/>
          <w:color w:val="1B2118"/>
          <w:sz w:val="21"/>
          <w:szCs w:val="21"/>
        </w:rPr>
        <w:t xml:space="preserve">Schema tariffario</w:t>
      </w:r>
      <w:r>
        <w:rPr>
          <w:rFonts w:ascii="Arial" w:cs="Arial" w:eastAsia="Arial" w:hAnsi="Arial"/>
          <w:color w:val="1B2118"/>
          <w:sz w:val="21"/>
          <w:szCs w:val="21"/>
        </w:rPr>
        <w:t xml:space="preserve"> (tariffe massime pubblicate) o </w:t>
      </w:r>
      <w:r>
        <w:rPr>
          <w:rFonts w:ascii="Arial" w:cs="Arial" w:eastAsia="Arial" w:hAnsi="Arial"/>
          <w:b/>
          <w:bCs/>
          <w:color w:val="1B2118"/>
          <w:sz w:val="21"/>
          <w:szCs w:val="21"/>
        </w:rPr>
        <w:t xml:space="preserve">nessuna tariffa</w:t>
      </w:r>
      <w:r>
        <w:rPr>
          <w:rFonts w:ascii="Arial" w:cs="Arial" w:eastAsia="Arial" w:hAnsi="Arial"/>
          <w:color w:val="1B2118"/>
          <w:sz w:val="21"/>
          <w:szCs w:val="21"/>
        </w:rPr>
        <w:t xml:space="preserve">.</w:t>
      </w:r>
    </w:p>
    <w:p>
      <w:pPr>
        <w:spacing w:after="140" w:line="300"/>
      </w:pPr>
      <w:r>
        <w:rPr>
          <w:rFonts w:ascii="Arial" w:cs="Arial" w:eastAsia="Arial" w:hAnsi="Arial"/>
          <w:color w:val="1B2118"/>
          <w:sz w:val="21"/>
          <w:szCs w:val="21"/>
        </w:rPr>
        <w:t xml:space="preserve">In tutti i casi potete aggiungere il costo dell'ente di validazione (una tantum), della verifica annuale e altri costi annui. Per ogni anno compaiono crediti, valore, ricavi, partecipazione al Programma (registrazioni), consulenza (redazione di Progetto e Rapporto), ente, altri costi, costi totali, margine e cumulato; in alto ricavi, costi, margine netto con l'anno di rientro e </w:t>
      </w:r>
      <w:r>
        <w:rPr>
          <w:rFonts w:ascii="Arial" w:cs="Arial" w:eastAsia="Arial" w:hAnsi="Arial"/>
          <w:b/>
          <w:bCs/>
          <w:color w:val="1B2118"/>
          <w:sz w:val="21"/>
          <w:szCs w:val="21"/>
        </w:rPr>
        <w:t xml:space="preserve">costo e ricavo per abitante</w:t>
      </w:r>
      <w:r>
        <w:rPr>
          <w:rFonts w:ascii="Arial" w:cs="Arial" w:eastAsia="Arial" w:hAnsi="Arial"/>
          <w:color w:val="1B2118"/>
          <w:sz w:val="21"/>
          <w:szCs w:val="21"/>
        </w:rPr>
        <w:t xml:space="preserve"> nel periodo. È una stima indicativa, non un piano finanziario.</w:t>
      </w:r>
    </w:p>
    <w:p>
      <w:pPr>
        <w:pBdr>
          <w:left w:val="single" w:color="2F5D3A" w:sz="18" w:space="8"/>
        </w:pBdr>
        <w:shd w:fill="E4EDE1" w:color="auto" w:val="clear"/>
        <w:spacing w:after="140" w:line="300"/>
        <w:ind w:left="240"/>
      </w:pPr>
      <w:r>
        <w:rPr>
          <w:rFonts w:ascii="Arial" w:cs="Arial" w:eastAsia="Arial" w:hAnsi="Arial"/>
          <w:b/>
          <w:bCs/>
          <w:color w:val="1B2118"/>
          <w:sz w:val="21"/>
          <w:szCs w:val="21"/>
        </w:rPr>
        <w:t xml:space="preserve">Da sapere.</w:t>
      </w:r>
      <w:r>
        <w:rPr>
          <w:rFonts w:ascii="Arial" w:cs="Arial" w:eastAsia="Arial" w:hAnsi="Arial"/>
          <w:color w:val="1B2118"/>
          <w:sz w:val="21"/>
          <w:szCs w:val="21"/>
        </w:rPr>
        <w:t xml:space="preserve"> Con il Caso 1 e 154.247 abitanti il simulatore riproduce le cifre dei contratti tipo EsaCom. Il simulatore stima meno crediti per abitante dell'Allegato A del contratto EsaCom, perché lavora sui totali del Comune e non per singola utenza: il metodo di stima va allineato.</w:t>
      </w:r>
    </w:p>
    <w:p>
      <w:pPr>
        <w:spacing w:after="120"/>
      </w:pPr>
    </w:p>
    <w:p>
      <w:pPr>
        <w:spacing w:after="140" w:line="300"/>
      </w:pPr>
      <w:r>
        <w:rPr>
          <w:rFonts w:ascii="Arial" w:cs="Arial" w:eastAsia="Arial" w:hAnsi="Arial"/>
          <w:b/>
          <w:bCs/>
          <w:color w:val="1B2118"/>
          <w:sz w:val="21"/>
          <w:szCs w:val="21"/>
        </w:rPr>
        <w:t xml:space="preserve">Come stima i crediti.</w:t>
      </w:r>
      <w:r>
        <w:rPr>
          <w:rFonts w:ascii="Arial" w:cs="Arial" w:eastAsia="Arial" w:hAnsi="Arial"/>
          <w:color w:val="1B2118"/>
          <w:sz w:val="21"/>
          <w:szCs w:val="21"/>
        </w:rPr>
        <w:t xml:space="preserve"> Il simulatore usa le formule della Metodologia CWP v1.2 a livello di Comune: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1"/>
        <w:gridCol w:w="7367"/>
      </w:tblGrid>
      <w:tr>
        <w:trPr>
          <w:tblHeader/>
        </w:trPr>
        <w:tc>
          <w:tcPr>
            <w:tcW w:type="dxa" w:w="2271"/>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Grandezza</w:t>
            </w:r>
          </w:p>
        </w:tc>
        <w:tc>
          <w:tcPr>
            <w:tcW w:type="dxa" w:w="7367"/>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Come si calcola</w:t>
            </w:r>
          </w:p>
        </w:tc>
      </w:tr>
      <w:tr>
        <w:trPr>
          <w:cantSplit/>
        </w:trPr>
        <w:tc>
          <w:tcPr>
            <w:tcW w:type="dxa" w:w="2271"/>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Scenario di riferimento</w:t>
            </w:r>
          </w:p>
        </w:tc>
        <w:tc>
          <w:tcPr>
            <w:tcW w:type="dxa" w:w="736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Rifiuti pro capite dell'anno di riferimento (o del cluster), per tipologia, × popolazione dell'anno</w:t>
            </w:r>
          </w:p>
        </w:tc>
      </w:tr>
      <w:tr>
        <w:trPr>
          <w:cantSplit/>
        </w:trPr>
        <w:tc>
          <w:tcPr>
            <w:tcW w:type="dxa" w:w="2271"/>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Scenario simulato</w:t>
            </w:r>
          </w:p>
        </w:tc>
        <w:tc>
          <w:tcPr>
            <w:tcW w:type="dxa" w:w="736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Secco obiettivo + differenziata (totale − secco) ripartita con le proporzioni del riferimento</w:t>
            </w:r>
          </w:p>
        </w:tc>
      </w:tr>
      <w:tr>
        <w:trPr>
          <w:cantSplit/>
        </w:trPr>
        <w:tc>
          <w:tcPr>
            <w:tcW w:type="dxa" w:w="2271"/>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Emissioni</w:t>
            </w:r>
          </w:p>
        </w:tc>
        <w:tc>
          <w:tcPr>
            <w:tcW w:type="dxa" w:w="736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 Σ quantità × fattore di emissione (formule 13 e 25); per il secco la media dei fattori della differenziata (formule 16-17)</w:t>
            </w:r>
          </w:p>
        </w:tc>
      </w:tr>
      <w:tr>
        <w:trPr>
          <w:cantSplit/>
        </w:trPr>
        <w:tc>
          <w:tcPr>
            <w:tcW w:type="dxa" w:w="2271"/>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Crediti</w:t>
            </w:r>
          </w:p>
        </w:tc>
        <w:tc>
          <w:tcPr>
            <w:tcW w:type="dxa" w:w="736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Lordi = riduzione delle emissioni rispetto al riferimento; netti = lordi × (1 − buffer)</w:t>
            </w:r>
          </w:p>
        </w:tc>
      </w:tr>
    </w:tbl>
    <w:p>
      <w:pPr>
        <w:spacing w:after="160"/>
      </w:pPr>
    </w:p>
    <w:p>
      <w:pPr>
        <w:pBdr>
          <w:left w:val="single" w:color="2F5D3A" w:sz="18" w:space="8"/>
        </w:pBdr>
        <w:shd w:fill="E4EDE1" w:color="auto" w:val="clear"/>
        <w:spacing w:after="140" w:line="300"/>
        <w:ind w:left="240"/>
      </w:pPr>
      <w:r>
        <w:rPr>
          <w:rFonts w:ascii="Arial" w:cs="Arial" w:eastAsia="Arial" w:hAnsi="Arial"/>
          <w:b/>
          <w:bCs/>
          <w:color w:val="1B2118"/>
          <w:sz w:val="21"/>
          <w:szCs w:val="21"/>
        </w:rPr>
        <w:t xml:space="preserve">Da sapere.</w:t>
      </w:r>
      <w:r>
        <w:rPr>
          <w:rFonts w:ascii="Arial" w:cs="Arial" w:eastAsia="Arial" w:hAnsi="Arial"/>
          <w:color w:val="1B2118"/>
          <w:sz w:val="21"/>
          <w:szCs w:val="21"/>
        </w:rPr>
        <w:t xml:space="preserve"> Con queste formule i crediti nascono dai </w:t>
      </w:r>
      <w:r>
        <w:rPr>
          <w:rFonts w:ascii="Arial" w:cs="Arial" w:eastAsia="Arial" w:hAnsi="Arial"/>
          <w:b/>
          <w:bCs/>
          <w:color w:val="1B2118"/>
          <w:sz w:val="21"/>
          <w:szCs w:val="21"/>
        </w:rPr>
        <w:t xml:space="preserve">rifiuti evitati</w:t>
      </w:r>
      <w:r>
        <w:rPr>
          <w:rFonts w:ascii="Arial" w:cs="Arial" w:eastAsia="Arial" w:hAnsi="Arial"/>
          <w:color w:val="1B2118"/>
          <w:sz w:val="21"/>
          <w:szCs w:val="21"/>
        </w:rPr>
        <w:t xml:space="preserve">, cioè prodotti in meno rispetto allo scenario di riferimento: il riquadro </w:t>
      </w:r>
      <w:r>
        <w:rPr>
          <w:rFonts w:ascii="Arial" w:cs="Arial" w:eastAsia="Arial" w:hAnsi="Arial"/>
          <w:i/>
          <w:iCs/>
          <w:color w:val="1B2118"/>
          <w:sz w:val="21"/>
          <w:szCs w:val="21"/>
        </w:rPr>
        <w:t xml:space="preserve">Da dove vengono i crediti</w:t>
      </w:r>
      <w:r>
        <w:rPr>
          <w:rFonts w:ascii="Arial" w:cs="Arial" w:eastAsia="Arial" w:hAnsi="Arial"/>
          <w:color w:val="1B2118"/>
          <w:sz w:val="21"/>
          <w:szCs w:val="21"/>
        </w:rPr>
        <w:t xml:space="preserve"> indica quante tCO₂eq vale una tonnellata in meno per quel Comune. Spostare rifiuti dal secco alla differenziata alza la percentuale di raccolta differenziata ma, a parità di produzione totale, non genera crediti. Il modello semplificato va confermato dalla Fondazione.</w:t>
      </w:r>
    </w:p>
    <w:p>
      <w:pPr>
        <w:spacing w:after="120"/>
      </w:pPr>
    </w:p>
    <w:p>
      <w:pPr>
        <w:spacing w:after="140" w:line="300"/>
      </w:pPr>
      <w:r>
        <w:rPr>
          <w:rFonts w:ascii="Arial" w:cs="Arial" w:eastAsia="Arial" w:hAnsi="Arial"/>
          <w:b/>
          <w:bCs/>
          <w:color w:val="1B2118"/>
          <w:sz w:val="21"/>
          <w:szCs w:val="21"/>
        </w:rPr>
        <w:t xml:space="preserve">Conformità al modello CWP.</w:t>
      </w:r>
      <w:r>
        <w:rPr>
          <w:rFonts w:ascii="Arial" w:cs="Arial" w:eastAsia="Arial" w:hAnsi="Arial"/>
          <w:color w:val="1B2118"/>
          <w:sz w:val="21"/>
          <w:szCs w:val="21"/>
        </w:rPr>
        <w:t xml:space="preserve"> La stima ex ante a livello di Comune è ammessa dalla Metodologia (Capitolo 6.1, valori medi su tutte le utenze; Capitolo 6.2, emissioni di progetto ex ante «complessivamente a livello di Ente»). Il simulatore segue lo Standard per la durata (4.3.8), lo scenario di riferimento (4.8.1) e l'addizionalità (4.9.1), e la Metodologia per fattori di emissione (Tabelle 3-4), fattore del secco (formule 16-17), variazione di impatto e buffer (formule 31-32, Capitolo 7). I beni a riuso valgono zero, come chiede la Metodologia per la stima ex ante (Capitolo 6.1), e non ci sono perdite (leakage, Capitolo 6.3). Non sono considerati il primo anno parziale (formula 1) e la componente trasporto (Capitolo 9). Il calcolo per singola utenza resta quello ex post.</w:t>
      </w:r>
    </w:p>
    <w:p>
      <w:pPr>
        <w:spacing w:after="140" w:line="300"/>
      </w:pPr>
      <w:r>
        <w:rPr>
          <w:rFonts w:ascii="Arial" w:cs="Arial" w:eastAsia="Arial" w:hAnsi="Arial"/>
          <w:color w:val="1B2118"/>
          <w:sz w:val="21"/>
          <w:szCs w:val="21"/>
        </w:rPr>
        <w:t xml:space="preserve">Ogni creazione, modifica e cancellazione di uno scenario è registrata nell'audit. I Comuni non vedono gli scenari.</w:t>
      </w:r>
    </w:p>
    <w:p>
      <w:pPr>
        <w:pStyle w:val="Heading1"/>
        <w:pageBreakBefore/>
        <w:pBdr>
          <w:bottom w:val="single" w:color="2F5D3A" w:sz="12" w:space="6"/>
        </w:pBdr>
        <w:spacing w:after="240" w:before="0"/>
      </w:pPr>
      <w:bookmarkStart w:name="cap19" w:id="1"/>
      <w:r>
        <w:rPr>
          <w:rFonts w:ascii="Arial" w:cs="Arial" w:eastAsia="Arial" w:hAnsi="Arial"/>
          <w:b/>
          <w:bCs/>
          <w:color w:val="2F5D3A"/>
          <w:sz w:val="34"/>
          <w:szCs w:val="34"/>
        </w:rPr>
        <w:t xml:space="preserve">19. Crediti emessi</w:t>
      </w:r>
      <w:bookmarkEnd w:id="1"/>
    </w:p>
    <w:p>
      <w:pPr>
        <w:spacing w:after="140" w:line="300"/>
      </w:pPr>
      <w:r>
        <w:rPr>
          <w:rFonts w:ascii="Arial" w:cs="Arial" w:eastAsia="Arial" w:hAnsi="Arial"/>
          <w:color w:val="1B2118"/>
          <w:sz w:val="21"/>
          <w:szCs w:val="21"/>
        </w:rPr>
        <w:t xml:space="preserve">Dopo la registrazione di un Rapporto di Monitoraggio la Fondazione emette i crediti, con un </w:t>
      </w:r>
      <w:r>
        <w:rPr>
          <w:rFonts w:ascii="Arial" w:cs="Arial" w:eastAsia="Arial" w:hAnsi="Arial"/>
          <w:b/>
          <w:bCs/>
          <w:color w:val="1B2118"/>
          <w:sz w:val="21"/>
          <w:szCs w:val="21"/>
        </w:rPr>
        <w:t xml:space="preserve">ID univoco per ogni credito</w:t>
      </w:r>
      <w:r>
        <w:rPr>
          <w:rFonts w:ascii="Arial" w:cs="Arial" w:eastAsia="Arial" w:hAnsi="Arial"/>
          <w:color w:val="1B2118"/>
          <w:sz w:val="21"/>
          <w:szCs w:val="21"/>
        </w:rPr>
        <w:t xml:space="preserve"> (Guida 6.3.2 e 6.3.3, Tabella 5; Standard 6.2). I crediti si seguono nel riquadro </w:t>
      </w:r>
      <w:r>
        <w:rPr>
          <w:rFonts w:ascii="Arial" w:cs="Arial" w:eastAsia="Arial" w:hAnsi="Arial"/>
          <w:b/>
          <w:bCs/>
          <w:color w:val="1B2118"/>
          <w:sz w:val="21"/>
          <w:szCs w:val="21"/>
        </w:rPr>
        <w:t xml:space="preserve">Crediti emessi</w:t>
      </w:r>
      <w:r>
        <w:rPr>
          <w:rFonts w:ascii="Arial" w:cs="Arial" w:eastAsia="Arial" w:hAnsi="Arial"/>
          <w:color w:val="1B2118"/>
          <w:sz w:val="21"/>
          <w:szCs w:val="21"/>
        </w:rPr>
        <w:t xml:space="preserve"> del Rapporto e nella pagina </w:t>
      </w:r>
      <w:r>
        <w:rPr>
          <w:rFonts w:ascii="Arial" w:cs="Arial" w:eastAsia="Arial" w:hAnsi="Arial"/>
          <w:b/>
          <w:bCs/>
          <w:color w:val="1B2118"/>
          <w:sz w:val="21"/>
          <w:szCs w:val="21"/>
        </w:rPr>
        <w:t xml:space="preserve">Crediti emessi</w:t>
      </w:r>
      <w:r>
        <w:rPr>
          <w:rFonts w:ascii="Arial" w:cs="Arial" w:eastAsia="Arial" w:hAnsi="Arial"/>
          <w:color w:val="1B2118"/>
          <w:sz w:val="21"/>
          <w:szCs w:val="21"/>
        </w:rPr>
        <w:t xml:space="preserve"> del menu.</w:t>
      </w:r>
    </w:p>
    <w:p>
      <w:pPr>
        <w:spacing w:after="140" w:line="300"/>
      </w:pPr>
      <w:r>
        <w:rPr>
          <w:rFonts w:ascii="Arial" w:cs="Arial" w:eastAsia="Arial" w:hAnsi="Arial"/>
          <w:b/>
          <w:bCs/>
          <w:color w:val="1B2118"/>
          <w:sz w:val="21"/>
          <w:szCs w:val="21"/>
        </w:rPr>
        <w:t xml:space="preserve">Emettere i crediti (solo Amministratori)</w:t>
      </w:r>
    </w:p>
    <w:p>
      <w:pPr>
        <w:spacing w:after="140" w:line="300"/>
      </w:pPr>
      <w:r>
        <w:rPr>
          <w:rFonts w:ascii="Arial" w:cs="Arial" w:eastAsia="Arial" w:hAnsi="Arial"/>
          <w:color w:val="1B2118"/>
          <w:sz w:val="21"/>
          <w:szCs w:val="21"/>
        </w:rPr>
        <w:t xml:space="preserve">L'emissione è possibile solo se il Rapporto è registrato (fase 6 </w:t>
      </w:r>
      <w:r>
        <w:rPr>
          <w:rFonts w:ascii="Arial" w:cs="Arial" w:eastAsia="Arial" w:hAnsi="Arial"/>
          <w:i/>
          <w:iCs/>
          <w:color w:val="1B2118"/>
          <w:sz w:val="21"/>
          <w:szCs w:val="21"/>
        </w:rPr>
        <w:t xml:space="preserve">Seconda verifica documentale</w:t>
      </w:r>
      <w:r>
        <w:rPr>
          <w:rFonts w:ascii="Arial" w:cs="Arial" w:eastAsia="Arial" w:hAnsi="Arial"/>
          <w:color w:val="1B2118"/>
          <w:sz w:val="21"/>
          <w:szCs w:val="21"/>
        </w:rPr>
        <w:t xml:space="preserve"> completata) e se Rapporto e Progetto non sono sospesi, annullati o ritirati. Prima della registrazione il riquadro spiega che i crediti si emettono dopo la seconda verifica documentale.</w:t>
      </w:r>
    </w:p>
    <w:p>
      <w:pPr>
        <w:pStyle w:val="ListParagraph"/>
        <w:numPr>
          <w:ilvl w:val="0"/>
          <w:numId w:val="32"/>
        </w:numPr>
        <w:spacing w:after="70" w:line="290"/>
      </w:pPr>
      <w:r>
        <w:rPr>
          <w:rFonts w:ascii="Arial" w:cs="Arial" w:eastAsia="Arial" w:hAnsi="Arial"/>
          <w:color w:val="1B2118"/>
          <w:sz w:val="21"/>
          <w:szCs w:val="21"/>
        </w:rPr>
        <w:t xml:space="preserve">Nel Rapporto, riquadro </w:t>
      </w:r>
      <w:r>
        <w:rPr>
          <w:rFonts w:ascii="Arial" w:cs="Arial" w:eastAsia="Arial" w:hAnsi="Arial"/>
          <w:b/>
          <w:bCs/>
          <w:color w:val="1B2118"/>
          <w:sz w:val="21"/>
          <w:szCs w:val="21"/>
        </w:rPr>
        <w:t xml:space="preserve">Crediti emessi</w:t>
      </w:r>
      <w:r>
        <w:rPr>
          <w:rFonts w:ascii="Arial" w:cs="Arial" w:eastAsia="Arial" w:hAnsi="Arial"/>
          <w:color w:val="1B2118"/>
          <w:sz w:val="21"/>
          <w:szCs w:val="21"/>
        </w:rPr>
        <w:t xml:space="preserve">, premete </w:t>
      </w:r>
      <w:r>
        <w:rPr>
          <w:rFonts w:ascii="Arial" w:cs="Arial" w:eastAsia="Arial" w:hAnsi="Arial"/>
          <w:b/>
          <w:bCs/>
          <w:color w:val="1B2118"/>
          <w:sz w:val="21"/>
          <w:szCs w:val="21"/>
        </w:rPr>
        <w:t xml:space="preserve">+ Emetti crediti</w:t>
      </w:r>
      <w:r>
        <w:rPr>
          <w:rFonts w:ascii="Arial" w:cs="Arial" w:eastAsia="Arial" w:hAnsi="Arial"/>
          <w:color w:val="1B2118"/>
          <w:sz w:val="21"/>
          <w:szCs w:val="21"/>
        </w:rPr>
        <w:t xml:space="preserve">.</w:t>
      </w:r>
    </w:p>
    <w:p>
      <w:pPr>
        <w:pStyle w:val="ListParagraph"/>
        <w:numPr>
          <w:ilvl w:val="0"/>
          <w:numId w:val="32"/>
        </w:numPr>
        <w:spacing w:after="70" w:line="290"/>
      </w:pPr>
      <w:r>
        <w:rPr>
          <w:rFonts w:ascii="Arial" w:cs="Arial" w:eastAsia="Arial" w:hAnsi="Arial"/>
          <w:color w:val="1B2118"/>
          <w:sz w:val="21"/>
          <w:szCs w:val="21"/>
        </w:rPr>
        <w:t xml:space="preserve">Se c'è, scegliete il </w:t>
      </w:r>
      <w:r>
        <w:rPr>
          <w:rFonts w:ascii="Arial" w:cs="Arial" w:eastAsia="Arial" w:hAnsi="Arial"/>
          <w:b/>
          <w:bCs/>
          <w:color w:val="1B2118"/>
          <w:sz w:val="21"/>
          <w:szCs w:val="21"/>
        </w:rPr>
        <w:t xml:space="preserve">Calcolo ex post confermato (facoltativo)</w:t>
      </w:r>
      <w:r>
        <w:rPr>
          <w:rFonts w:ascii="Arial" w:cs="Arial" w:eastAsia="Arial" w:hAnsi="Arial"/>
          <w:color w:val="1B2118"/>
          <w:sz w:val="21"/>
          <w:szCs w:val="21"/>
        </w:rPr>
        <w:t xml:space="preserve"> del Rapporto o del suo Progetto: il totale emesso con quel calcolo non può superare i suoi crediti netti.</w:t>
      </w:r>
    </w:p>
    <w:p>
      <w:pPr>
        <w:pStyle w:val="ListParagraph"/>
        <w:numPr>
          <w:ilvl w:val="0"/>
          <w:numId w:val="32"/>
        </w:numPr>
        <w:spacing w:after="70" w:line="290"/>
      </w:pPr>
      <w:r>
        <w:rPr>
          <w:rFonts w:ascii="Arial" w:cs="Arial" w:eastAsia="Arial" w:hAnsi="Arial"/>
          <w:color w:val="1B2118"/>
          <w:sz w:val="21"/>
          <w:szCs w:val="21"/>
        </w:rPr>
        <w:t xml:space="preserve">Scrivete i </w:t>
      </w:r>
      <w:r>
        <w:rPr>
          <w:rFonts w:ascii="Arial" w:cs="Arial" w:eastAsia="Arial" w:hAnsi="Arial"/>
          <w:b/>
          <w:bCs/>
          <w:color w:val="1B2118"/>
          <w:sz w:val="21"/>
          <w:szCs w:val="21"/>
        </w:rPr>
        <w:t xml:space="preserve">Crediti da emettere (tCO₂eq)</w:t>
      </w:r>
      <w:r>
        <w:rPr>
          <w:rFonts w:ascii="Arial" w:cs="Arial" w:eastAsia="Arial" w:hAnsi="Arial"/>
          <w:color w:val="1B2118"/>
          <w:sz w:val="21"/>
          <w:szCs w:val="21"/>
        </w:rPr>
        <w:t xml:space="preserve"> e, nelle </w:t>
      </w:r>
      <w:r>
        <w:rPr>
          <w:rFonts w:ascii="Arial" w:cs="Arial" w:eastAsia="Arial" w:hAnsi="Arial"/>
          <w:b/>
          <w:bCs/>
          <w:color w:val="1B2118"/>
          <w:sz w:val="21"/>
          <w:szCs w:val="21"/>
        </w:rPr>
        <w:t xml:space="preserve">Note</w:t>
      </w:r>
      <w:r>
        <w:rPr>
          <w:rFonts w:ascii="Arial" w:cs="Arial" w:eastAsia="Arial" w:hAnsi="Arial"/>
          <w:color w:val="1B2118"/>
          <w:sz w:val="21"/>
          <w:szCs w:val="21"/>
        </w:rPr>
        <w:t xml:space="preserve">, ad esempio gli estremi del Rapporto di verifica e della Dichiarazione dell'ente.</w:t>
      </w:r>
    </w:p>
    <w:p>
      <w:pPr>
        <w:pStyle w:val="ListParagraph"/>
        <w:numPr>
          <w:ilvl w:val="0"/>
          <w:numId w:val="32"/>
        </w:numPr>
        <w:spacing w:after="70" w:line="290"/>
      </w:pPr>
      <w:r>
        <w:rPr>
          <w:rFonts w:ascii="Arial" w:cs="Arial" w:eastAsia="Arial" w:hAnsi="Arial"/>
          <w:color w:val="1B2118"/>
          <w:sz w:val="21"/>
          <w:szCs w:val="21"/>
        </w:rPr>
        <w:t xml:space="preserve">Lasciate spuntato </w:t>
      </w:r>
      <w:r>
        <w:rPr>
          <w:rFonts w:ascii="Arial" w:cs="Arial" w:eastAsia="Arial" w:hAnsi="Arial"/>
          <w:b/>
          <w:bCs/>
          <w:color w:val="1B2118"/>
          <w:sz w:val="21"/>
          <w:szCs w:val="21"/>
        </w:rPr>
        <w:t xml:space="preserve">Aggiungi la voce di pagamento della tariffa di emissione</w:t>
      </w:r>
      <w:r>
        <w:rPr>
          <w:rFonts w:ascii="Arial" w:cs="Arial" w:eastAsia="Arial" w:hAnsi="Arial"/>
          <w:color w:val="1B2118"/>
          <w:sz w:val="21"/>
          <w:szCs w:val="21"/>
        </w:rPr>
        <w:t xml:space="preserve"> per creare la voce </w:t>
      </w:r>
      <w:r>
        <w:rPr>
          <w:rFonts w:ascii="Arial" w:cs="Arial" w:eastAsia="Arial" w:hAnsi="Arial"/>
          <w:i/>
          <w:iCs/>
          <w:color w:val="1B2118"/>
          <w:sz w:val="21"/>
          <w:szCs w:val="21"/>
        </w:rPr>
        <w:t xml:space="preserve">Emissione dei crediti</w:t>
      </w:r>
      <w:r>
        <w:rPr>
          <w:rFonts w:ascii="Arial" w:cs="Arial" w:eastAsia="Arial" w:hAnsi="Arial"/>
          <w:color w:val="1B2118"/>
          <w:sz w:val="21"/>
          <w:szCs w:val="21"/>
        </w:rPr>
        <w:t xml:space="preserve"> con l'importo a scaglioni e scadenza a 30 giorni.</w:t>
      </w:r>
    </w:p>
    <w:p>
      <w:pPr>
        <w:pStyle w:val="ListParagraph"/>
        <w:numPr>
          <w:ilvl w:val="0"/>
          <w:numId w:val="32"/>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Emetti</w:t>
      </w:r>
      <w:r>
        <w:rPr>
          <w:rFonts w:ascii="Arial" w:cs="Arial" w:eastAsia="Arial" w:hAnsi="Arial"/>
          <w:color w:val="1B2118"/>
          <w:sz w:val="21"/>
          <w:szCs w:val="21"/>
        </w:rPr>
        <w:t xml:space="preserve">.</w:t>
      </w:r>
    </w:p>
    <w:p>
      <w:pPr>
        <w:spacing w:after="60"/>
      </w:pPr>
    </w:p>
    <w:p>
      <w:pPr>
        <w:spacing w:after="140" w:line="300"/>
      </w:pPr>
      <w:r>
        <w:rPr>
          <w:rFonts w:ascii="Arial" w:cs="Arial" w:eastAsia="Arial" w:hAnsi="Arial"/>
          <w:color w:val="1B2118"/>
          <w:sz w:val="21"/>
          <w:szCs w:val="21"/>
        </w:rPr>
        <w:t xml:space="preserve">Nasce un </w:t>
      </w:r>
      <w:r>
        <w:rPr>
          <w:rFonts w:ascii="Arial" w:cs="Arial" w:eastAsia="Arial" w:hAnsi="Arial"/>
          <w:b/>
          <w:bCs/>
          <w:color w:val="1B2118"/>
          <w:sz w:val="21"/>
          <w:szCs w:val="21"/>
        </w:rPr>
        <w:t xml:space="preserve">lotto</w:t>
      </w:r>
      <w:r>
        <w:rPr>
          <w:rFonts w:ascii="Arial" w:cs="Arial" w:eastAsia="Arial" w:hAnsi="Arial"/>
          <w:color w:val="1B2118"/>
          <w:sz w:val="21"/>
          <w:szCs w:val="21"/>
        </w:rPr>
        <w:t xml:space="preserve"> con codice </w:t>
      </w:r>
      <w:r>
        <w:rPr>
          <w:rFonts w:ascii="Consolas" w:cs="Consolas" w:eastAsia="Consolas" w:hAnsi="Consolas"/>
          <w:color w:val="2F5D3A"/>
          <w:sz w:val="21"/>
          <w:szCs w:val="21"/>
        </w:rPr>
        <w:t xml:space="preserve">&lt;codice Rapporto&gt;-L1</w:t>
      </w:r>
      <w:r>
        <w:rPr>
          <w:rFonts w:ascii="Arial" w:cs="Arial" w:eastAsia="Arial" w:hAnsi="Arial"/>
          <w:color w:val="1B2118"/>
          <w:sz w:val="21"/>
          <w:szCs w:val="21"/>
        </w:rPr>
        <w:t xml:space="preserve"> (poi L2, L3…) e ogni credito ha l'ID </w:t>
      </w:r>
      <w:r>
        <w:rPr>
          <w:rFonts w:ascii="Consolas" w:cs="Consolas" w:eastAsia="Consolas" w:hAnsi="Consolas"/>
          <w:color w:val="2F5D3A"/>
          <w:sz w:val="21"/>
          <w:szCs w:val="21"/>
        </w:rPr>
        <w:t xml:space="preserve">&lt;codice lotto&gt;-000001</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-000002</w:t>
      </w:r>
      <w:r>
        <w:rPr>
          <w:rFonts w:ascii="Arial" w:cs="Arial" w:eastAsia="Arial" w:hAnsi="Arial"/>
          <w:color w:val="1B2118"/>
          <w:sz w:val="21"/>
          <w:szCs w:val="21"/>
        </w:rPr>
        <w:t xml:space="preserve"> e così via (es. </w:t>
      </w:r>
      <w:r>
        <w:rPr>
          <w:rFonts w:ascii="Consolas" w:cs="Consolas" w:eastAsia="Consolas" w:hAnsi="Consolas"/>
          <w:color w:val="2F5D3A"/>
          <w:sz w:val="21"/>
          <w:szCs w:val="21"/>
        </w:rPr>
        <w:t xml:space="preserve">CWP-2026-0001-RM1-L1-000001</w:t>
      </w:r>
      <w:r>
        <w:rPr>
          <w:rFonts w:ascii="Arial" w:cs="Arial" w:eastAsia="Arial" w:hAnsi="Arial"/>
          <w:color w:val="1B2118"/>
          <w:sz w:val="21"/>
          <w:szCs w:val="21"/>
        </w:rPr>
        <w:t xml:space="preserve">). Il lotto mostra quantità, data di emissione e ID dal primo all'ultimo. Il Comune riceve la notifica «Crediti emessi» e vede i propri crediti in sola lettura.</w:t>
      </w:r>
    </w:p>
    <w:p>
      <w:pPr>
        <w:spacing w:after="140" w:line="300"/>
      </w:pPr>
      <w:r>
        <w:rPr>
          <w:rFonts w:ascii="Arial" w:cs="Arial" w:eastAsia="Arial" w:hAnsi="Arial"/>
          <w:b/>
          <w:bCs/>
          <w:color w:val="1B2118"/>
          <w:sz w:val="21"/>
          <w:szCs w:val="21"/>
        </w:rPr>
        <w:t xml:space="preserve">Caricare i crediti sul registro (staff)</w:t>
      </w:r>
    </w:p>
    <w:p>
      <w:pPr>
        <w:pStyle w:val="ListParagraph"/>
        <w:numPr>
          <w:ilvl w:val="0"/>
          <w:numId w:val="33"/>
        </w:numPr>
        <w:spacing w:after="70" w:line="290"/>
      </w:pPr>
      <w:r>
        <w:rPr>
          <w:rFonts w:ascii="Arial" w:cs="Arial" w:eastAsia="Arial" w:hAnsi="Arial"/>
          <w:color w:val="1B2118"/>
          <w:sz w:val="21"/>
          <w:szCs w:val="21"/>
        </w:rPr>
        <w:t xml:space="preserve">Sul lotto premete </w:t>
      </w:r>
      <w:r>
        <w:rPr>
          <w:rFonts w:ascii="Arial" w:cs="Arial" w:eastAsia="Arial" w:hAnsi="Arial"/>
          <w:b/>
          <w:bCs/>
          <w:color w:val="1B2118"/>
          <w:sz w:val="21"/>
          <w:szCs w:val="21"/>
        </w:rPr>
        <w:t xml:space="preserve">Carica sul registro</w:t>
      </w:r>
      <w:r>
        <w:rPr>
          <w:rFonts w:ascii="Arial" w:cs="Arial" w:eastAsia="Arial" w:hAnsi="Arial"/>
          <w:color w:val="1B2118"/>
          <w:sz w:val="21"/>
          <w:szCs w:val="21"/>
        </w:rPr>
        <w:t xml:space="preserve">.</w:t>
      </w:r>
    </w:p>
    <w:p>
      <w:pPr>
        <w:pStyle w:val="ListParagraph"/>
        <w:numPr>
          <w:ilvl w:val="0"/>
          <w:numId w:val="33"/>
        </w:numPr>
        <w:spacing w:after="70" w:line="290"/>
      </w:pPr>
      <w:r>
        <w:rPr>
          <w:rFonts w:ascii="Arial" w:cs="Arial" w:eastAsia="Arial" w:hAnsi="Arial"/>
          <w:color w:val="1B2118"/>
          <w:sz w:val="21"/>
          <w:szCs w:val="21"/>
        </w:rPr>
        <w:t xml:space="preserve">Scegliete il </w:t>
      </w:r>
      <w:r>
        <w:rPr>
          <w:rFonts w:ascii="Arial" w:cs="Arial" w:eastAsia="Arial" w:hAnsi="Arial"/>
          <w:b/>
          <w:bCs/>
          <w:color w:val="1B2118"/>
          <w:sz w:val="21"/>
          <w:szCs w:val="21"/>
        </w:rPr>
        <w:t xml:space="preserve">Registro scelto dal promotore</w:t>
      </w:r>
      <w:r>
        <w:rPr>
          <w:rFonts w:ascii="Arial" w:cs="Arial" w:eastAsia="Arial" w:hAnsi="Arial"/>
          <w:color w:val="1B2118"/>
          <w:sz w:val="21"/>
          <w:szCs w:val="21"/>
        </w:rPr>
        <w:t xml:space="preserve"> (tra i registri attivi delle Anagrafiche) e la </w:t>
      </w:r>
      <w:r>
        <w:rPr>
          <w:rFonts w:ascii="Arial" w:cs="Arial" w:eastAsia="Arial" w:hAnsi="Arial"/>
          <w:b/>
          <w:bCs/>
          <w:color w:val="1B2118"/>
          <w:sz w:val="21"/>
          <w:szCs w:val="21"/>
        </w:rPr>
        <w:t xml:space="preserve">Data</w:t>
      </w:r>
      <w:r>
        <w:rPr>
          <w:rFonts w:ascii="Arial" w:cs="Arial" w:eastAsia="Arial" w:hAnsi="Arial"/>
          <w:color w:val="1B2118"/>
          <w:sz w:val="21"/>
          <w:szCs w:val="21"/>
        </w:rPr>
        <w:t xml:space="preserve">.</w:t>
      </w:r>
    </w:p>
    <w:p>
      <w:pPr>
        <w:pStyle w:val="ListParagraph"/>
        <w:numPr>
          <w:ilvl w:val="0"/>
          <w:numId w:val="33"/>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Conferma</w:t>
      </w:r>
      <w:r>
        <w:rPr>
          <w:rFonts w:ascii="Arial" w:cs="Arial" w:eastAsia="Arial" w:hAnsi="Arial"/>
          <w:color w:val="1B2118"/>
          <w:sz w:val="21"/>
          <w:szCs w:val="21"/>
        </w:rPr>
        <w:t xml:space="preserve">.</w:t>
      </w:r>
    </w:p>
    <w:p>
      <w:pPr>
        <w:spacing w:after="60"/>
      </w:pPr>
    </w:p>
    <w:p>
      <w:pPr>
        <w:spacing w:after="140" w:line="300"/>
      </w:pPr>
      <w:r>
        <w:rPr>
          <w:rFonts w:ascii="Arial" w:cs="Arial" w:eastAsia="Arial" w:hAnsi="Arial"/>
          <w:b/>
          <w:bCs/>
          <w:color w:val="1B2118"/>
          <w:sz w:val="21"/>
          <w:szCs w:val="21"/>
        </w:rPr>
        <w:t xml:space="preserve">Registrare una vendita (staff)</w:t>
      </w:r>
    </w:p>
    <w:p>
      <w:pPr>
        <w:spacing w:after="140" w:line="300"/>
      </w:pPr>
      <w:r>
        <w:rPr>
          <w:rFonts w:ascii="Arial" w:cs="Arial" w:eastAsia="Arial" w:hAnsi="Arial"/>
          <w:color w:val="1B2118"/>
          <w:sz w:val="21"/>
          <w:szCs w:val="21"/>
        </w:rPr>
        <w:t xml:space="preserve">Quando il registro comunica una vendita (</w:t>
      </w:r>
      <w:r>
        <w:rPr>
          <w:rFonts w:ascii="Arial" w:cs="Arial" w:eastAsia="Arial" w:hAnsi="Arial"/>
          <w:i/>
          <w:iCs/>
          <w:color w:val="1B2118"/>
          <w:sz w:val="21"/>
          <w:szCs w:val="21"/>
        </w:rPr>
        <w:t xml:space="preserve">Comunicazione di vendita dei crediti</w:t>
      </w:r>
      <w:r>
        <w:rPr>
          <w:rFonts w:ascii="Arial" w:cs="Arial" w:eastAsia="Arial" w:hAnsi="Arial"/>
          <w:color w:val="1B2118"/>
          <w:sz w:val="21"/>
          <w:szCs w:val="21"/>
        </w:rPr>
        <w:t xml:space="preserve">):</w:t>
      </w:r>
    </w:p>
    <w:p>
      <w:pPr>
        <w:pStyle w:val="ListParagraph"/>
        <w:numPr>
          <w:ilvl w:val="0"/>
          <w:numId w:val="34"/>
        </w:numPr>
        <w:spacing w:after="70" w:line="290"/>
      </w:pPr>
      <w:r>
        <w:rPr>
          <w:rFonts w:ascii="Arial" w:cs="Arial" w:eastAsia="Arial" w:hAnsi="Arial"/>
          <w:color w:val="1B2118"/>
          <w:sz w:val="21"/>
          <w:szCs w:val="21"/>
        </w:rPr>
        <w:t xml:space="preserve">Caricate, se c'è, la comunicazione tra i documenti del Rapporto.</w:t>
      </w:r>
    </w:p>
    <w:p>
      <w:pPr>
        <w:pStyle w:val="ListParagraph"/>
        <w:numPr>
          <w:ilvl w:val="0"/>
          <w:numId w:val="34"/>
        </w:numPr>
        <w:spacing w:after="70" w:line="290"/>
      </w:pPr>
      <w:r>
        <w:rPr>
          <w:rFonts w:ascii="Arial" w:cs="Arial" w:eastAsia="Arial" w:hAnsi="Arial"/>
          <w:color w:val="1B2118"/>
          <w:sz w:val="21"/>
          <w:szCs w:val="21"/>
        </w:rPr>
        <w:t xml:space="preserve">Sul lotto premete </w:t>
      </w:r>
      <w:r>
        <w:rPr>
          <w:rFonts w:ascii="Arial" w:cs="Arial" w:eastAsia="Arial" w:hAnsi="Arial"/>
          <w:b/>
          <w:bCs/>
          <w:color w:val="1B2118"/>
          <w:sz w:val="21"/>
          <w:szCs w:val="21"/>
        </w:rPr>
        <w:t xml:space="preserve">Registra una vendita (N disponibili)</w:t>
      </w:r>
      <w:r>
        <w:rPr>
          <w:rFonts w:ascii="Arial" w:cs="Arial" w:eastAsia="Arial" w:hAnsi="Arial"/>
          <w:color w:val="1B2118"/>
          <w:sz w:val="21"/>
          <w:szCs w:val="21"/>
        </w:rPr>
        <w:t xml:space="preserve">.</w:t>
      </w:r>
    </w:p>
    <w:p>
      <w:pPr>
        <w:pStyle w:val="ListParagraph"/>
        <w:numPr>
          <w:ilvl w:val="0"/>
          <w:numId w:val="34"/>
        </w:numPr>
        <w:spacing w:after="70" w:line="290"/>
      </w:pPr>
      <w:r>
        <w:rPr>
          <w:rFonts w:ascii="Arial" w:cs="Arial" w:eastAsia="Arial" w:hAnsi="Arial"/>
          <w:color w:val="1B2118"/>
          <w:sz w:val="21"/>
          <w:szCs w:val="21"/>
        </w:rPr>
        <w:t xml:space="preserve">Compilate </w:t>
      </w:r>
      <w:r>
        <w:rPr>
          <w:rFonts w:ascii="Arial" w:cs="Arial" w:eastAsia="Arial" w:hAnsi="Arial"/>
          <w:b/>
          <w:bCs/>
          <w:color w:val="1B2118"/>
          <w:sz w:val="21"/>
          <w:szCs w:val="21"/>
        </w:rPr>
        <w:t xml:space="preserve">Crediti venduti</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Beneficiario</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Obiettivo di compensazione</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Valore di vendita (€)</w:t>
      </w:r>
      <w:r>
        <w:rPr>
          <w:rFonts w:ascii="Arial" w:cs="Arial" w:eastAsia="Arial" w:hAnsi="Arial"/>
          <w:color w:val="1B2118"/>
          <w:sz w:val="21"/>
          <w:szCs w:val="21"/>
        </w:rPr>
        <w:t xml:space="preserve">, la </w:t>
      </w:r>
      <w:r>
        <w:rPr>
          <w:rFonts w:ascii="Arial" w:cs="Arial" w:eastAsia="Arial" w:hAnsi="Arial"/>
          <w:b/>
          <w:bCs/>
          <w:color w:val="1B2118"/>
          <w:sz w:val="21"/>
          <w:szCs w:val="21"/>
        </w:rPr>
        <w:t xml:space="preserve">Data</w:t>
      </w:r>
      <w:r>
        <w:rPr>
          <w:rFonts w:ascii="Arial" w:cs="Arial" w:eastAsia="Arial" w:hAnsi="Arial"/>
          <w:color w:val="1B2118"/>
          <w:sz w:val="21"/>
          <w:szCs w:val="21"/>
        </w:rPr>
        <w:t xml:space="preserve"> e, facoltativa, la </w:t>
      </w:r>
      <w:r>
        <w:rPr>
          <w:rFonts w:ascii="Arial" w:cs="Arial" w:eastAsia="Arial" w:hAnsi="Arial"/>
          <w:b/>
          <w:bCs/>
          <w:color w:val="1B2118"/>
          <w:sz w:val="21"/>
          <w:szCs w:val="21"/>
        </w:rPr>
        <w:t xml:space="preserve">Comunicazione di vendita (documento del Rapporto)</w:t>
      </w:r>
      <w:r>
        <w:rPr>
          <w:rFonts w:ascii="Arial" w:cs="Arial" w:eastAsia="Arial" w:hAnsi="Arial"/>
          <w:color w:val="1B2118"/>
          <w:sz w:val="21"/>
          <w:szCs w:val="21"/>
        </w:rPr>
        <w:t xml:space="preserve">, che diventa pubblica.</w:t>
      </w:r>
    </w:p>
    <w:p>
      <w:pPr>
        <w:pStyle w:val="ListParagraph"/>
        <w:numPr>
          <w:ilvl w:val="0"/>
          <w:numId w:val="34"/>
        </w:numPr>
        <w:spacing w:after="70" w:line="290"/>
      </w:pPr>
      <w:r>
        <w:rPr>
          <w:rFonts w:ascii="Arial" w:cs="Arial" w:eastAsia="Arial" w:hAnsi="Arial"/>
          <w:color w:val="1B2118"/>
          <w:sz w:val="21"/>
          <w:szCs w:val="21"/>
        </w:rPr>
        <w:t xml:space="preserve">Lasciate spuntato </w:t>
      </w:r>
      <w:r>
        <w:rPr>
          <w:rFonts w:ascii="Arial" w:cs="Arial" w:eastAsia="Arial" w:hAnsi="Arial"/>
          <w:b/>
          <w:bCs/>
          <w:color w:val="1B2118"/>
          <w:sz w:val="21"/>
          <w:szCs w:val="21"/>
        </w:rPr>
        <w:t xml:space="preserve">Aggiungi la voce di pagamento della tariffa di vendita</w:t>
      </w:r>
      <w:r>
        <w:rPr>
          <w:rFonts w:ascii="Arial" w:cs="Arial" w:eastAsia="Arial" w:hAnsi="Arial"/>
          <w:color w:val="1B2118"/>
          <w:sz w:val="21"/>
          <w:szCs w:val="21"/>
        </w:rPr>
        <w:t xml:space="preserve"> per creare la voce </w:t>
      </w:r>
      <w:r>
        <w:rPr>
          <w:rFonts w:ascii="Arial" w:cs="Arial" w:eastAsia="Arial" w:hAnsi="Arial"/>
          <w:i/>
          <w:iCs/>
          <w:color w:val="1B2118"/>
          <w:sz w:val="21"/>
          <w:szCs w:val="21"/>
        </w:rPr>
        <w:t xml:space="preserve">Vendita dei crediti</w:t>
      </w:r>
      <w:r>
        <w:rPr>
          <w:rFonts w:ascii="Arial" w:cs="Arial" w:eastAsia="Arial" w:hAnsi="Arial"/>
          <w:color w:val="1B2118"/>
          <w:sz w:val="21"/>
          <w:szCs w:val="21"/>
        </w:rPr>
        <w:t xml:space="preserve"> (20% del valore, con il minimo dello Schema tariffario).</w:t>
      </w:r>
    </w:p>
    <w:p>
      <w:pPr>
        <w:pStyle w:val="ListParagraph"/>
        <w:numPr>
          <w:ilvl w:val="0"/>
          <w:numId w:val="34"/>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Conferma</w:t>
      </w:r>
      <w:r>
        <w:rPr>
          <w:rFonts w:ascii="Arial" w:cs="Arial" w:eastAsia="Arial" w:hAnsi="Arial"/>
          <w:color w:val="1B2118"/>
          <w:sz w:val="21"/>
          <w:szCs w:val="21"/>
        </w:rPr>
        <w:t xml:space="preserve">.</w:t>
      </w:r>
    </w:p>
    <w:p>
      <w:pPr>
        <w:spacing w:after="60"/>
      </w:pPr>
    </w:p>
    <w:p>
      <w:pPr>
        <w:spacing w:after="140" w:line="300"/>
      </w:pPr>
      <w:r>
        <w:rPr>
          <w:rFonts w:ascii="Arial" w:cs="Arial" w:eastAsia="Arial" w:hAnsi="Arial"/>
          <w:color w:val="1B2118"/>
          <w:sz w:val="21"/>
          <w:szCs w:val="21"/>
        </w:rPr>
        <w:t xml:space="preserve">Gli ID dei crediti venduti seguono quelli già venduti; non si possono vendere più crediti di quelli del lotto, e solo dopo il caricamento sul registro.</w:t>
      </w:r>
    </w:p>
    <w:p>
      <w:pPr>
        <w:spacing w:after="140" w:line="300"/>
      </w:pPr>
      <w:r>
        <w:rPr>
          <w:rFonts w:ascii="Arial" w:cs="Arial" w:eastAsia="Arial" w:hAnsi="Arial"/>
          <w:b/>
          <w:bCs/>
          <w:color w:val="1B2118"/>
          <w:sz w:val="21"/>
          <w:szCs w:val="21"/>
        </w:rPr>
        <w:t xml:space="preserve">Registrare la cancellazione (staff)</w:t>
      </w:r>
    </w:p>
    <w:p>
      <w:pPr>
        <w:spacing w:after="140" w:line="300"/>
      </w:pPr>
      <w:r>
        <w:rPr>
          <w:rFonts w:ascii="Arial" w:cs="Arial" w:eastAsia="Arial" w:hAnsi="Arial"/>
          <w:color w:val="1B2118"/>
          <w:sz w:val="21"/>
          <w:szCs w:val="21"/>
        </w:rPr>
        <w:t xml:space="preserve">Il registro deve inviare la </w:t>
      </w:r>
      <w:r>
        <w:rPr>
          <w:rFonts w:ascii="Arial" w:cs="Arial" w:eastAsia="Arial" w:hAnsi="Arial"/>
          <w:i/>
          <w:iCs/>
          <w:color w:val="1B2118"/>
          <w:sz w:val="21"/>
          <w:szCs w:val="21"/>
        </w:rPr>
        <w:t xml:space="preserve">Dichiarazione di cancellazione tombale dei crediti</w:t>
      </w:r>
      <w:r>
        <w:rPr>
          <w:rFonts w:ascii="Arial" w:cs="Arial" w:eastAsia="Arial" w:hAnsi="Arial"/>
          <w:color w:val="1B2118"/>
          <w:sz w:val="21"/>
          <w:szCs w:val="21"/>
        </w:rPr>
        <w:t xml:space="preserve"> entro 10 giorni dalla vendita.</w:t>
      </w:r>
    </w:p>
    <w:p>
      <w:pPr>
        <w:pStyle w:val="ListParagraph"/>
        <w:numPr>
          <w:ilvl w:val="0"/>
          <w:numId w:val="35"/>
        </w:numPr>
        <w:spacing w:after="70" w:line="290"/>
      </w:pPr>
      <w:r>
        <w:rPr>
          <w:rFonts w:ascii="Arial" w:cs="Arial" w:eastAsia="Arial" w:hAnsi="Arial"/>
          <w:color w:val="1B2118"/>
          <w:sz w:val="21"/>
          <w:szCs w:val="21"/>
        </w:rPr>
        <w:t xml:space="preserve">Caricate la dichiarazione tra i documenti del Rapporto (è obbligatoria).</w:t>
      </w:r>
    </w:p>
    <w:p>
      <w:pPr>
        <w:pStyle w:val="ListParagraph"/>
        <w:numPr>
          <w:ilvl w:val="0"/>
          <w:numId w:val="35"/>
        </w:numPr>
        <w:spacing w:after="70" w:line="290"/>
      </w:pPr>
      <w:r>
        <w:rPr>
          <w:rFonts w:ascii="Arial" w:cs="Arial" w:eastAsia="Arial" w:hAnsi="Arial"/>
          <w:color w:val="1B2118"/>
          <w:sz w:val="21"/>
          <w:szCs w:val="21"/>
        </w:rPr>
        <w:t xml:space="preserve">Sulla vendita premete </w:t>
      </w:r>
      <w:r>
        <w:rPr>
          <w:rFonts w:ascii="Arial" w:cs="Arial" w:eastAsia="Arial" w:hAnsi="Arial"/>
          <w:b/>
          <w:bCs/>
          <w:color w:val="1B2118"/>
          <w:sz w:val="21"/>
          <w:szCs w:val="21"/>
        </w:rPr>
        <w:t xml:space="preserve">Registra la cancellazione</w:t>
      </w:r>
      <w:r>
        <w:rPr>
          <w:rFonts w:ascii="Arial" w:cs="Arial" w:eastAsia="Arial" w:hAnsi="Arial"/>
          <w:color w:val="1B2118"/>
          <w:sz w:val="21"/>
          <w:szCs w:val="21"/>
        </w:rPr>
        <w:t xml:space="preserve">, scegliete la </w:t>
      </w:r>
      <w:r>
        <w:rPr>
          <w:rFonts w:ascii="Arial" w:cs="Arial" w:eastAsia="Arial" w:hAnsi="Arial"/>
          <w:b/>
          <w:bCs/>
          <w:color w:val="1B2118"/>
          <w:sz w:val="21"/>
          <w:szCs w:val="21"/>
        </w:rPr>
        <w:t xml:space="preserve">Dichiarazione di cancellazione tombale</w:t>
      </w:r>
      <w:r>
        <w:rPr>
          <w:rFonts w:ascii="Arial" w:cs="Arial" w:eastAsia="Arial" w:hAnsi="Arial"/>
          <w:color w:val="1B2118"/>
          <w:sz w:val="21"/>
          <w:szCs w:val="21"/>
        </w:rPr>
        <w:t xml:space="preserve"> e la </w:t>
      </w:r>
      <w:r>
        <w:rPr>
          <w:rFonts w:ascii="Arial" w:cs="Arial" w:eastAsia="Arial" w:hAnsi="Arial"/>
          <w:b/>
          <w:bCs/>
          <w:color w:val="1B2118"/>
          <w:sz w:val="21"/>
          <w:szCs w:val="21"/>
        </w:rPr>
        <w:t xml:space="preserve">Data</w:t>
      </w:r>
      <w:r>
        <w:rPr>
          <w:rFonts w:ascii="Arial" w:cs="Arial" w:eastAsia="Arial" w:hAnsi="Arial"/>
          <w:color w:val="1B2118"/>
          <w:sz w:val="21"/>
          <w:szCs w:val="21"/>
        </w:rPr>
        <w:t xml:space="preserve">.</w:t>
      </w:r>
    </w:p>
    <w:p>
      <w:pPr>
        <w:pStyle w:val="ListParagraph"/>
        <w:numPr>
          <w:ilvl w:val="0"/>
          <w:numId w:val="35"/>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Conferma</w:t>
      </w:r>
      <w:r>
        <w:rPr>
          <w:rFonts w:ascii="Arial" w:cs="Arial" w:eastAsia="Arial" w:hAnsi="Arial"/>
          <w:color w:val="1B2118"/>
          <w:sz w:val="21"/>
          <w:szCs w:val="21"/>
        </w:rPr>
        <w:t xml:space="preserve">: i crediti venduti passano a </w:t>
      </w:r>
      <w:r>
        <w:rPr>
          <w:rFonts w:ascii="Arial" w:cs="Arial" w:eastAsia="Arial" w:hAnsi="Arial"/>
          <w:b/>
          <w:bCs/>
          <w:color w:val="1B2118"/>
          <w:sz w:val="21"/>
          <w:szCs w:val="21"/>
        </w:rPr>
        <w:t xml:space="preserve">ritirati</w:t>
      </w:r>
      <w:r>
        <w:rPr>
          <w:rFonts w:ascii="Arial" w:cs="Arial" w:eastAsia="Arial" w:hAnsi="Arial"/>
          <w:color w:val="1B2118"/>
          <w:sz w:val="21"/>
          <w:szCs w:val="21"/>
        </w:rPr>
        <w:t xml:space="preserve"> e la dichiarazione diventa pubblica.</w:t>
      </w:r>
    </w:p>
    <w:p>
      <w:pPr>
        <w:spacing w:after="60"/>
      </w:pPr>
    </w:p>
    <w:p>
      <w:pPr>
        <w:spacing w:after="140" w:line="300"/>
      </w:pPr>
      <w:r>
        <w:rPr>
          <w:rFonts w:ascii="Arial" w:cs="Arial" w:eastAsia="Arial" w:hAnsi="Arial"/>
          <w:color w:val="1B2118"/>
          <w:sz w:val="21"/>
          <w:szCs w:val="21"/>
        </w:rPr>
        <w:t xml:space="preserve">Se dopo 10 giorni dalla vendita la dichiarazione manca, la vendita mostra in rosso «Manca la dichiarazione di cancellazione (attesa entro 10 giorni dalla vendita)» e lo staff riceve ogni giorno la notifica «Manca la dichiarazione di cancellazione dei crediti venduti».</w:t>
      </w:r>
    </w:p>
    <w:p>
      <w:pPr>
        <w:spacing w:after="140" w:line="300"/>
      </w:pPr>
      <w:r>
        <w:rPr>
          <w:rFonts w:ascii="Arial" w:cs="Arial" w:eastAsia="Arial" w:hAnsi="Arial"/>
          <w:b/>
          <w:bCs/>
          <w:color w:val="1B2118"/>
          <w:sz w:val="21"/>
          <w:szCs w:val="21"/>
        </w:rPr>
        <w:t xml:space="preserve">Stato dei crediti.</w:t>
      </w:r>
      <w:r>
        <w:rPr>
          <w:rFonts w:ascii="Arial" w:cs="Arial" w:eastAsia="Arial" w:hAnsi="Arial"/>
          <w:color w:val="1B2118"/>
          <w:sz w:val="21"/>
          <w:szCs w:val="21"/>
        </w:rPr>
        <w:t xml:space="preserve"> Ogni lotto mostra uno di questi stati, come sul registro: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8"/>
        <w:gridCol w:w="7320"/>
      </w:tblGrid>
      <w:tr>
        <w:trPr>
          <w:tblHeader/>
        </w:trPr>
        <w:tc>
          <w:tcPr>
            <w:tcW w:type="dxa" w:w="2318"/>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Stato</w:t>
            </w:r>
          </w:p>
        </w:tc>
        <w:tc>
          <w:tcPr>
            <w:tcW w:type="dxa" w:w="7320"/>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Significato</w:t>
            </w:r>
          </w:p>
        </w:tc>
      </w:tr>
      <w:tr>
        <w:trPr>
          <w:cantSplit/>
        </w:trPr>
        <w:tc>
          <w:tcPr>
            <w:tcW w:type="dxa" w:w="231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da caricare sul registro</w:t>
            </w:r>
          </w:p>
        </w:tc>
        <w:tc>
          <w:tcPr>
            <w:tcW w:type="dxa" w:w="732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Crediti emessi, non ancora caricati su un registro</w:t>
            </w:r>
          </w:p>
        </w:tc>
      </w:tr>
      <w:tr>
        <w:trPr>
          <w:cantSplit/>
        </w:trPr>
        <w:tc>
          <w:tcPr>
            <w:tcW w:type="dxa" w:w="231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attivi N</w:t>
            </w:r>
          </w:p>
        </w:tc>
        <w:tc>
          <w:tcPr>
            <w:tcW w:type="dxa" w:w="732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Crediti sul registro, disponibili e non ancora cancellati (compresi quelli venduti in attesa della dichiarazione)</w:t>
            </w:r>
          </w:p>
        </w:tc>
      </w:tr>
      <w:tr>
        <w:trPr>
          <w:cantSplit/>
        </w:trPr>
        <w:tc>
          <w:tcPr>
            <w:tcW w:type="dxa" w:w="231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ritirati M</w:t>
            </w:r>
          </w:p>
        </w:tc>
        <w:tc>
          <w:tcPr>
            <w:tcW w:type="dxa" w:w="732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Crediti venduti e cancellati con la dichiarazione di cancellazione tombale</w:t>
            </w:r>
          </w:p>
        </w:tc>
      </w:tr>
    </w:tbl>
    <w:p>
      <w:pPr>
        <w:spacing w:after="160"/>
      </w:pPr>
    </w:p>
    <w:p>
      <w:pPr>
        <w:spacing w:after="140" w:line="300"/>
      </w:pPr>
      <w:r>
        <w:rPr>
          <w:rFonts w:ascii="Arial" w:cs="Arial" w:eastAsia="Arial" w:hAnsi="Arial"/>
          <w:b/>
          <w:bCs/>
          <w:color w:val="1B2118"/>
          <w:sz w:val="21"/>
          <w:szCs w:val="21"/>
        </w:rPr>
        <w:t xml:space="preserve">Pagina Crediti emessi.</w:t>
      </w:r>
      <w:r>
        <w:rPr>
          <w:rFonts w:ascii="Arial" w:cs="Arial" w:eastAsia="Arial" w:hAnsi="Arial"/>
          <w:color w:val="1B2118"/>
          <w:sz w:val="21"/>
          <w:szCs w:val="21"/>
        </w:rPr>
        <w:t xml:space="preserve"> La voce di menu </w:t>
      </w:r>
      <w:r>
        <w:rPr>
          <w:rFonts w:ascii="Arial" w:cs="Arial" w:eastAsia="Arial" w:hAnsi="Arial"/>
          <w:b/>
          <w:bCs/>
          <w:color w:val="1B2118"/>
          <w:sz w:val="21"/>
          <w:szCs w:val="21"/>
        </w:rPr>
        <w:t xml:space="preserve">Crediti emessi</w:t>
      </w:r>
      <w:r>
        <w:rPr>
          <w:rFonts w:ascii="Arial" w:cs="Arial" w:eastAsia="Arial" w:hAnsi="Arial"/>
          <w:color w:val="1B2118"/>
          <w:sz w:val="21"/>
          <w:szCs w:val="21"/>
        </w:rPr>
        <w:t xml:space="preserve"> (Operatori e Amministratori) elenca tutti i lotti di tutti i Rapporti, con organizzazione e anno del Rapporto, e in alto il totale dei crediti emessi, attivi e ritirati. Dalla pagina si fanno le stesse azioni dello staff (registro, vendite, cancellazioni); l'emissione si fa solo dal Rapporto. Lotti, ID e stato compaiono anche sulla pagina pubblica del Programma. Ogni operazione è registrata nell'audit.</w:t>
      </w:r>
    </w:p>
    <w:p>
      <w:pPr>
        <w:pStyle w:val="Heading1"/>
        <w:pageBreakBefore/>
        <w:pBdr>
          <w:bottom w:val="single" w:color="2F5D3A" w:sz="12" w:space="6"/>
        </w:pBdr>
        <w:spacing w:after="240" w:before="0"/>
      </w:pPr>
      <w:bookmarkStart w:name="cap20" w:id="1"/>
      <w:r>
        <w:rPr>
          <w:rFonts w:ascii="Arial" w:cs="Arial" w:eastAsia="Arial" w:hAnsi="Arial"/>
          <w:b/>
          <w:bCs/>
          <w:color w:val="2F5D3A"/>
          <w:sz w:val="34"/>
          <w:szCs w:val="34"/>
        </w:rPr>
        <w:t xml:space="preserve">20. Reclami e richieste di chiarimento</w:t>
      </w:r>
      <w:bookmarkEnd w:id="1"/>
    </w:p>
    <w:p>
      <w:pPr>
        <w:spacing w:after="140" w:line="300"/>
      </w:pPr>
      <w:r>
        <w:rPr>
          <w:rFonts w:ascii="Arial" w:cs="Arial" w:eastAsia="Arial" w:hAnsi="Arial"/>
          <w:color w:val="1B2118"/>
          <w:sz w:val="21"/>
          <w:szCs w:val="21"/>
        </w:rPr>
        <w:t xml:space="preserve">La pagina </w:t>
      </w:r>
      <w:r>
        <w:rPr>
          <w:rFonts w:ascii="Arial" w:cs="Arial" w:eastAsia="Arial" w:hAnsi="Arial"/>
          <w:b/>
          <w:bCs/>
          <w:color w:val="1B2118"/>
          <w:sz w:val="21"/>
          <w:szCs w:val="21"/>
        </w:rPr>
        <w:t xml:space="preserve">Reclami</w:t>
      </w:r>
      <w:r>
        <w:rPr>
          <w:rFonts w:ascii="Arial" w:cs="Arial" w:eastAsia="Arial" w:hAnsi="Arial"/>
          <w:color w:val="1B2118"/>
          <w:sz w:val="21"/>
          <w:szCs w:val="21"/>
        </w:rPr>
        <w:t xml:space="preserve"> (menu di tutti gli utenti) gestisce i reclami e le richieste di chiarimento secondo la </w:t>
      </w:r>
      <w:r>
        <w:rPr>
          <w:rFonts w:ascii="Arial" w:cs="Arial" w:eastAsia="Arial" w:hAnsi="Arial"/>
          <w:i/>
          <w:iCs/>
          <w:color w:val="1B2118"/>
          <w:sz w:val="21"/>
          <w:szCs w:val="21"/>
        </w:rPr>
        <w:t xml:space="preserve">Politica di reclamo</w:t>
      </w:r>
      <w:r>
        <w:rPr>
          <w:rFonts w:ascii="Arial" w:cs="Arial" w:eastAsia="Arial" w:hAnsi="Arial"/>
          <w:color w:val="1B2118"/>
          <w:sz w:val="21"/>
          <w:szCs w:val="21"/>
        </w:rPr>
        <w:t xml:space="preserve"> del Programma (Guida cap. 8). Ogni invio riceve un codice automatico: </w:t>
      </w:r>
      <w:r>
        <w:rPr>
          <w:rFonts w:ascii="Consolas" w:cs="Consolas" w:eastAsia="Consolas" w:hAnsi="Consolas"/>
          <w:color w:val="2F5D3A"/>
          <w:sz w:val="21"/>
          <w:szCs w:val="21"/>
        </w:rPr>
        <w:t xml:space="preserve">REC-AAAA-NNN</w:t>
      </w:r>
      <w:r>
        <w:rPr>
          <w:rFonts w:ascii="Arial" w:cs="Arial" w:eastAsia="Arial" w:hAnsi="Arial"/>
          <w:color w:val="1B2118"/>
          <w:sz w:val="21"/>
          <w:szCs w:val="21"/>
        </w:rPr>
        <w:t xml:space="preserve"> per i reclami, </w:t>
      </w:r>
      <w:r>
        <w:rPr>
          <w:rFonts w:ascii="Consolas" w:cs="Consolas" w:eastAsia="Consolas" w:hAnsi="Consolas"/>
          <w:color w:val="2F5D3A"/>
          <w:sz w:val="21"/>
          <w:szCs w:val="21"/>
        </w:rPr>
        <w:t xml:space="preserve">CHI-AAAA-NNN</w:t>
      </w:r>
      <w:r>
        <w:rPr>
          <w:rFonts w:ascii="Arial" w:cs="Arial" w:eastAsia="Arial" w:hAnsi="Arial"/>
          <w:color w:val="1B2118"/>
          <w:sz w:val="21"/>
          <w:szCs w:val="21"/>
        </w:rPr>
        <w:t xml:space="preserve"> per le richieste di chiarimento.</w:t>
      </w:r>
    </w:p>
    <w:p>
      <w:pPr>
        <w:spacing w:after="140" w:line="300"/>
      </w:pPr>
      <w:r>
        <w:rPr>
          <w:rFonts w:ascii="Arial" w:cs="Arial" w:eastAsia="Arial" w:hAnsi="Arial"/>
          <w:b/>
          <w:bCs/>
          <w:color w:val="1B2118"/>
          <w:sz w:val="21"/>
          <w:szCs w:val="21"/>
        </w:rPr>
        <w:t xml:space="preserve">Cosa fa l'utente del portale.</w:t>
      </w:r>
      <w:r>
        <w:rPr>
          <w:rFonts w:ascii="Arial" w:cs="Arial" w:eastAsia="Arial" w:hAnsi="Arial"/>
          <w:color w:val="1B2118"/>
          <w:sz w:val="21"/>
          <w:szCs w:val="21"/>
        </w:rPr>
        <w:t xml:space="preserve"> In </w:t>
      </w:r>
      <w:r>
        <w:rPr>
          <w:rFonts w:ascii="Arial" w:cs="Arial" w:eastAsia="Arial" w:hAnsi="Arial"/>
          <w:b/>
          <w:bCs/>
          <w:color w:val="1B2118"/>
          <w:sz w:val="21"/>
          <w:szCs w:val="21"/>
        </w:rPr>
        <w:t xml:space="preserve">Nuovo invio</w:t>
      </w:r>
      <w:r>
        <w:rPr>
          <w:rFonts w:ascii="Arial" w:cs="Arial" w:eastAsia="Arial" w:hAnsi="Arial"/>
          <w:color w:val="1B2118"/>
          <w:sz w:val="21"/>
          <w:szCs w:val="21"/>
        </w:rPr>
        <w:t xml:space="preserve"> sceglie il </w:t>
      </w:r>
      <w:r>
        <w:rPr>
          <w:rFonts w:ascii="Arial" w:cs="Arial" w:eastAsia="Arial" w:hAnsi="Arial"/>
          <w:b/>
          <w:bCs/>
          <w:color w:val="1B2118"/>
          <w:sz w:val="21"/>
          <w:szCs w:val="21"/>
        </w:rPr>
        <w:t xml:space="preserve">Tipo</w:t>
      </w:r>
      <w:r>
        <w:rPr>
          <w:rFonts w:ascii="Arial" w:cs="Arial" w:eastAsia="Arial" w:hAnsi="Arial"/>
          <w:color w:val="1B2118"/>
          <w:sz w:val="21"/>
          <w:szCs w:val="21"/>
        </w:rPr>
        <w:t xml:space="preserve"> (</w:t>
      </w:r>
      <w:r>
        <w:rPr>
          <w:rFonts w:ascii="Arial" w:cs="Arial" w:eastAsia="Arial" w:hAnsi="Arial"/>
          <w:i/>
          <w:iCs/>
          <w:color w:val="1B2118"/>
          <w:sz w:val="21"/>
          <w:szCs w:val="21"/>
        </w:rPr>
        <w:t xml:space="preserve">Richiesta di chiarimento</w:t>
      </w:r>
      <w:r>
        <w:rPr>
          <w:rFonts w:ascii="Arial" w:cs="Arial" w:eastAsia="Arial" w:hAnsi="Arial"/>
          <w:color w:val="1B2118"/>
          <w:sz w:val="21"/>
          <w:szCs w:val="21"/>
        </w:rPr>
        <w:t xml:space="preserve"> o </w:t>
      </w:r>
      <w:r>
        <w:rPr>
          <w:rFonts w:ascii="Arial" w:cs="Arial" w:eastAsia="Arial" w:hAnsi="Arial"/>
          <w:i/>
          <w:iCs/>
          <w:color w:val="1B2118"/>
          <w:sz w:val="21"/>
          <w:szCs w:val="21"/>
        </w:rPr>
        <w:t xml:space="preserve">Reclamo</w:t>
      </w:r>
      <w:r>
        <w:rPr>
          <w:rFonts w:ascii="Arial" w:cs="Arial" w:eastAsia="Arial" w:hAnsi="Arial"/>
          <w:color w:val="1B2118"/>
          <w:sz w:val="21"/>
          <w:szCs w:val="21"/>
        </w:rPr>
        <w:t xml:space="preserve">), il </w:t>
      </w:r>
      <w:r>
        <w:rPr>
          <w:rFonts w:ascii="Arial" w:cs="Arial" w:eastAsia="Arial" w:hAnsi="Arial"/>
          <w:b/>
          <w:bCs/>
          <w:color w:val="1B2118"/>
          <w:sz w:val="21"/>
          <w:szCs w:val="21"/>
        </w:rPr>
        <w:t xml:space="preserve">Progetto</w:t>
      </w:r>
      <w:r>
        <w:rPr>
          <w:rFonts w:ascii="Arial" w:cs="Arial" w:eastAsia="Arial" w:hAnsi="Arial"/>
          <w:color w:val="1B2118"/>
          <w:sz w:val="21"/>
          <w:szCs w:val="21"/>
        </w:rPr>
        <w:t xml:space="preserve"> (facoltativo), scrive </w:t>
      </w:r>
      <w:r>
        <w:rPr>
          <w:rFonts w:ascii="Arial" w:cs="Arial" w:eastAsia="Arial" w:hAnsi="Arial"/>
          <w:b/>
          <w:bCs/>
          <w:color w:val="1B2118"/>
          <w:sz w:val="21"/>
          <w:szCs w:val="21"/>
        </w:rPr>
        <w:t xml:space="preserve">Oggetto</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Dettagli</w:t>
      </w:r>
      <w:r>
        <w:rPr>
          <w:rFonts w:ascii="Arial" w:cs="Arial" w:eastAsia="Arial" w:hAnsi="Arial"/>
          <w:color w:val="1B2118"/>
          <w:sz w:val="21"/>
          <w:szCs w:val="21"/>
        </w:rPr>
        <w:t xml:space="preserve"> (almeno 10 caratteri) e l'eventuale </w:t>
      </w:r>
      <w:r>
        <w:rPr>
          <w:rFonts w:ascii="Arial" w:cs="Arial" w:eastAsia="Arial" w:hAnsi="Arial"/>
          <w:b/>
          <w:bCs/>
          <w:color w:val="1B2118"/>
          <w:sz w:val="21"/>
          <w:szCs w:val="21"/>
        </w:rPr>
        <w:t xml:space="preserve">Dichiarazione di eventuali conflitti di interesse</w:t>
      </w:r>
      <w:r>
        <w:rPr>
          <w:rFonts w:ascii="Arial" w:cs="Arial" w:eastAsia="Arial" w:hAnsi="Arial"/>
          <w:color w:val="1B2118"/>
          <w:sz w:val="21"/>
          <w:szCs w:val="21"/>
        </w:rPr>
        <w:t xml:space="preserve">, poi </w:t>
      </w:r>
      <w:r>
        <w:rPr>
          <w:rFonts w:ascii="Arial" w:cs="Arial" w:eastAsia="Arial" w:hAnsi="Arial"/>
          <w:b/>
          <w:bCs/>
          <w:color w:val="1B2118"/>
          <w:sz w:val="21"/>
          <w:szCs w:val="21"/>
        </w:rPr>
        <w:t xml:space="preserve">Invia</w:t>
      </w:r>
      <w:r>
        <w:rPr>
          <w:rFonts w:ascii="Arial" w:cs="Arial" w:eastAsia="Arial" w:hAnsi="Arial"/>
          <w:color w:val="1B2118"/>
          <w:sz w:val="21"/>
          <w:szCs w:val="21"/>
        </w:rPr>
        <w:t xml:space="preserve">. Riceve il codice e segue stato e risposta in </w:t>
      </w:r>
      <w:r>
        <w:rPr>
          <w:rFonts w:ascii="Arial" w:cs="Arial" w:eastAsia="Arial" w:hAnsi="Arial"/>
          <w:b/>
          <w:bCs/>
          <w:color w:val="1B2118"/>
          <w:sz w:val="21"/>
          <w:szCs w:val="21"/>
        </w:rPr>
        <w:t xml:space="preserve">I miei invii</w:t>
      </w:r>
      <w:r>
        <w:rPr>
          <w:rFonts w:ascii="Arial" w:cs="Arial" w:eastAsia="Arial" w:hAnsi="Arial"/>
          <w:color w:val="1B2118"/>
          <w:sz w:val="21"/>
          <w:szCs w:val="21"/>
        </w:rPr>
        <w:t xml:space="preserve">.</w:t>
      </w:r>
    </w:p>
    <w:p>
      <w:pPr>
        <w:spacing w:after="140" w:line="300"/>
      </w:pPr>
      <w:r>
        <w:rPr>
          <w:rFonts w:ascii="Arial" w:cs="Arial" w:eastAsia="Arial" w:hAnsi="Arial"/>
          <w:b/>
          <w:bCs/>
          <w:color w:val="1B2118"/>
          <w:sz w:val="21"/>
          <w:szCs w:val="21"/>
        </w:rPr>
        <w:t xml:space="preserve">Cosa fa lo staff.</w:t>
      </w:r>
      <w:r>
        <w:rPr>
          <w:rFonts w:ascii="Arial" w:cs="Arial" w:eastAsia="Arial" w:hAnsi="Arial"/>
          <w:color w:val="1B2118"/>
          <w:sz w:val="21"/>
          <w:szCs w:val="21"/>
        </w:rPr>
        <w:t xml:space="preserve"> La pagina mostra tutti gli invii, con i filtri </w:t>
      </w:r>
      <w:r>
        <w:rPr>
          <w:rFonts w:ascii="Arial" w:cs="Arial" w:eastAsia="Arial" w:hAnsi="Arial"/>
          <w:i/>
          <w:iCs/>
          <w:color w:val="1B2118"/>
          <w:sz w:val="21"/>
          <w:szCs w:val="21"/>
        </w:rPr>
        <w:t xml:space="preserve">aperti</w:t>
      </w:r>
      <w:r>
        <w:rPr>
          <w:rFonts w:ascii="Arial" w:cs="Arial" w:eastAsia="Arial" w:hAnsi="Arial"/>
          <w:color w:val="1B2118"/>
          <w:sz w:val="21"/>
          <w:szCs w:val="21"/>
        </w:rPr>
        <w:t xml:space="preserve"> (ricevuto e in esame), </w:t>
      </w:r>
      <w:r>
        <w:rPr>
          <w:rFonts w:ascii="Arial" w:cs="Arial" w:eastAsia="Arial" w:hAnsi="Arial"/>
          <w:i/>
          <w:iCs/>
          <w:color w:val="1B2118"/>
          <w:sz w:val="21"/>
          <w:szCs w:val="21"/>
        </w:rPr>
        <w:t xml:space="preserve">ricevuto</w:t>
      </w:r>
      <w:r>
        <w:rPr>
          <w:rFonts w:ascii="Arial" w:cs="Arial" w:eastAsia="Arial" w:hAnsi="Arial"/>
          <w:color w:val="1B2118"/>
          <w:sz w:val="21"/>
          <w:szCs w:val="21"/>
        </w:rPr>
        <w:t xml:space="preserve">, </w:t>
      </w:r>
      <w:r>
        <w:rPr>
          <w:rFonts w:ascii="Arial" w:cs="Arial" w:eastAsia="Arial" w:hAnsi="Arial"/>
          <w:i/>
          <w:iCs/>
          <w:color w:val="1B2118"/>
          <w:sz w:val="21"/>
          <w:szCs w:val="21"/>
        </w:rPr>
        <w:t xml:space="preserve">in esame</w:t>
      </w:r>
      <w:r>
        <w:rPr>
          <w:rFonts w:ascii="Arial" w:cs="Arial" w:eastAsia="Arial" w:hAnsi="Arial"/>
          <w:color w:val="1B2118"/>
          <w:sz w:val="21"/>
          <w:szCs w:val="21"/>
        </w:rPr>
        <w:t xml:space="preserve">, </w:t>
      </w:r>
      <w:r>
        <w:rPr>
          <w:rFonts w:ascii="Arial" w:cs="Arial" w:eastAsia="Arial" w:hAnsi="Arial"/>
          <w:i/>
          <w:iCs/>
          <w:color w:val="1B2118"/>
          <w:sz w:val="21"/>
          <w:szCs w:val="21"/>
        </w:rPr>
        <w:t xml:space="preserve">risposto</w:t>
      </w:r>
      <w:r>
        <w:rPr>
          <w:rFonts w:ascii="Arial" w:cs="Arial" w:eastAsia="Arial" w:hAnsi="Arial"/>
          <w:color w:val="1B2118"/>
          <w:sz w:val="21"/>
          <w:szCs w:val="21"/>
        </w:rPr>
        <w:t xml:space="preserve">, </w:t>
      </w:r>
      <w:r>
        <w:rPr>
          <w:rFonts w:ascii="Arial" w:cs="Arial" w:eastAsia="Arial" w:hAnsi="Arial"/>
          <w:i/>
          <w:iCs/>
          <w:color w:val="1B2118"/>
          <w:sz w:val="21"/>
          <w:szCs w:val="21"/>
        </w:rPr>
        <w:t xml:space="preserve">chiuso</w:t>
      </w:r>
      <w:r>
        <w:rPr>
          <w:rFonts w:ascii="Arial" w:cs="Arial" w:eastAsia="Arial" w:hAnsi="Arial"/>
          <w:color w:val="1B2118"/>
          <w:sz w:val="21"/>
          <w:szCs w:val="21"/>
        </w:rPr>
        <w:t xml:space="preserve"> e </w:t>
      </w:r>
      <w:r>
        <w:rPr>
          <w:rFonts w:ascii="Arial" w:cs="Arial" w:eastAsia="Arial" w:hAnsi="Arial"/>
          <w:i/>
          <w:iCs/>
          <w:color w:val="1B2118"/>
          <w:sz w:val="21"/>
          <w:szCs w:val="21"/>
        </w:rPr>
        <w:t xml:space="preserve">tutti</w:t>
      </w:r>
      <w:r>
        <w:rPr>
          <w:rFonts w:ascii="Arial" w:cs="Arial" w:eastAsia="Arial" w:hAnsi="Arial"/>
          <w:color w:val="1B2118"/>
          <w:sz w:val="21"/>
          <w:szCs w:val="21"/>
        </w:rPr>
        <w:t xml:space="preserve">. Per ogni nuovo invio lo staff riceve la notifica «Nuovo reclamo …» o «Nuova richiesta di chiarimento …».</w:t>
      </w:r>
    </w:p>
    <w:p>
      <w:pPr>
        <w:spacing w:after="140" w:line="300"/>
      </w:pPr>
      <w:r>
        <w:rPr>
          <w:rFonts w:ascii="Arial" w:cs="Arial" w:eastAsia="Arial" w:hAnsi="Arial"/>
          <w:i/>
          <w:iCs/>
          <w:color w:val="1B2118"/>
          <w:sz w:val="21"/>
          <w:szCs w:val="21"/>
        </w:rPr>
        <w:t xml:space="preserve">Registrare un reclamo arrivato per PEC o email:</w:t>
      </w:r>
    </w:p>
    <w:p>
      <w:pPr>
        <w:pStyle w:val="ListParagraph"/>
        <w:numPr>
          <w:ilvl w:val="0"/>
          <w:numId w:val="36"/>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 Registra (PEC, email)</w:t>
      </w:r>
      <w:r>
        <w:rPr>
          <w:rFonts w:ascii="Arial" w:cs="Arial" w:eastAsia="Arial" w:hAnsi="Arial"/>
          <w:color w:val="1B2118"/>
          <w:sz w:val="21"/>
          <w:szCs w:val="21"/>
        </w:rPr>
        <w:t xml:space="preserve">.</w:t>
      </w:r>
    </w:p>
    <w:p>
      <w:pPr>
        <w:pStyle w:val="ListParagraph"/>
        <w:numPr>
          <w:ilvl w:val="0"/>
          <w:numId w:val="36"/>
        </w:numPr>
        <w:spacing w:after="70" w:line="290"/>
      </w:pPr>
      <w:r>
        <w:rPr>
          <w:rFonts w:ascii="Arial" w:cs="Arial" w:eastAsia="Arial" w:hAnsi="Arial"/>
          <w:color w:val="1B2118"/>
          <w:sz w:val="21"/>
          <w:szCs w:val="21"/>
        </w:rPr>
        <w:t xml:space="preserve">Compilate </w:t>
      </w:r>
      <w:r>
        <w:rPr>
          <w:rFonts w:ascii="Arial" w:cs="Arial" w:eastAsia="Arial" w:hAnsi="Arial"/>
          <w:b/>
          <w:bCs/>
          <w:color w:val="1B2118"/>
          <w:sz w:val="21"/>
          <w:szCs w:val="21"/>
        </w:rPr>
        <w:t xml:space="preserve">Tipo</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Canale</w:t>
      </w:r>
      <w:r>
        <w:rPr>
          <w:rFonts w:ascii="Arial" w:cs="Arial" w:eastAsia="Arial" w:hAnsi="Arial"/>
          <w:color w:val="1B2118"/>
          <w:sz w:val="21"/>
          <w:szCs w:val="21"/>
        </w:rPr>
        <w:t xml:space="preserve"> (pec, portale, email, altro), </w:t>
      </w:r>
      <w:r>
        <w:rPr>
          <w:rFonts w:ascii="Arial" w:cs="Arial" w:eastAsia="Arial" w:hAnsi="Arial"/>
          <w:b/>
          <w:bCs/>
          <w:color w:val="1B2118"/>
          <w:sz w:val="21"/>
          <w:szCs w:val="21"/>
        </w:rPr>
        <w:t xml:space="preserve">Ricevuto il</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Nome e cognome</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Organizzazione</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Ruolo</w:t>
      </w:r>
      <w:r>
        <w:rPr>
          <w:rFonts w:ascii="Arial" w:cs="Arial" w:eastAsia="Arial" w:hAnsi="Arial"/>
          <w:color w:val="1B2118"/>
          <w:sz w:val="21"/>
          <w:szCs w:val="21"/>
        </w:rPr>
        <w:t xml:space="preserve"> (promotore del progetto, ente di validazione e verifica, sviluppatore di metodologia, registro, stakeholder), </w:t>
      </w:r>
      <w:r>
        <w:rPr>
          <w:rFonts w:ascii="Arial" w:cs="Arial" w:eastAsia="Arial" w:hAnsi="Arial"/>
          <w:b/>
          <w:bCs/>
          <w:color w:val="1B2118"/>
          <w:sz w:val="21"/>
          <w:szCs w:val="21"/>
        </w:rPr>
        <w:t xml:space="preserve">Contatti</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Progetto</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Oggetto</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Dettagli</w:t>
      </w:r>
      <w:r>
        <w:rPr>
          <w:rFonts w:ascii="Arial" w:cs="Arial" w:eastAsia="Arial" w:hAnsi="Arial"/>
          <w:color w:val="1B2118"/>
          <w:sz w:val="21"/>
          <w:szCs w:val="21"/>
        </w:rPr>
        <w:t xml:space="preserve"> e </w:t>
      </w:r>
      <w:r>
        <w:rPr>
          <w:rFonts w:ascii="Arial" w:cs="Arial" w:eastAsia="Arial" w:hAnsi="Arial"/>
          <w:b/>
          <w:bCs/>
          <w:color w:val="1B2118"/>
          <w:sz w:val="21"/>
          <w:szCs w:val="21"/>
        </w:rPr>
        <w:t xml:space="preserve">Conflitto di interessi dichiarato</w:t>
      </w:r>
      <w:r>
        <w:rPr>
          <w:rFonts w:ascii="Arial" w:cs="Arial" w:eastAsia="Arial" w:hAnsi="Arial"/>
          <w:color w:val="1B2118"/>
          <w:sz w:val="21"/>
          <w:szCs w:val="21"/>
        </w:rPr>
        <w:t xml:space="preserve">.</w:t>
      </w:r>
    </w:p>
    <w:p>
      <w:pPr>
        <w:pStyle w:val="ListParagraph"/>
        <w:numPr>
          <w:ilvl w:val="0"/>
          <w:numId w:val="36"/>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Salva</w:t>
      </w:r>
      <w:r>
        <w:rPr>
          <w:rFonts w:ascii="Arial" w:cs="Arial" w:eastAsia="Arial" w:hAnsi="Arial"/>
          <w:color w:val="1B2118"/>
          <w:sz w:val="21"/>
          <w:szCs w:val="21"/>
        </w:rPr>
        <w:t xml:space="preserve">.</w:t>
      </w:r>
    </w:p>
    <w:p>
      <w:pPr>
        <w:spacing w:after="60"/>
      </w:pPr>
    </w:p>
    <w:p>
      <w:pPr>
        <w:spacing w:after="140" w:line="300"/>
      </w:pPr>
      <w:r>
        <w:rPr>
          <w:rFonts w:ascii="Arial" w:cs="Arial" w:eastAsia="Arial" w:hAnsi="Arial"/>
          <w:i/>
          <w:iCs/>
          <w:color w:val="1B2118"/>
          <w:sz w:val="21"/>
          <w:szCs w:val="21"/>
        </w:rPr>
        <w:t xml:space="preserve">Gestire un reclamo:</w:t>
      </w:r>
    </w:p>
    <w:p>
      <w:pPr>
        <w:pStyle w:val="ListParagraph"/>
        <w:numPr>
          <w:ilvl w:val="0"/>
          <w:numId w:val="37"/>
        </w:numPr>
        <w:spacing w:after="70" w:line="290"/>
      </w:pPr>
      <w:r>
        <w:rPr>
          <w:rFonts w:ascii="Arial" w:cs="Arial" w:eastAsia="Arial" w:hAnsi="Arial"/>
          <w:color w:val="1B2118"/>
          <w:sz w:val="21"/>
          <w:szCs w:val="21"/>
        </w:rPr>
        <w:t xml:space="preserve">Sulla riga premete </w:t>
      </w:r>
      <w:r>
        <w:rPr>
          <w:rFonts w:ascii="Arial" w:cs="Arial" w:eastAsia="Arial" w:hAnsi="Arial"/>
          <w:b/>
          <w:bCs/>
          <w:color w:val="1B2118"/>
          <w:sz w:val="21"/>
          <w:szCs w:val="21"/>
        </w:rPr>
        <w:t xml:space="preserve">Gestisci</w:t>
      </w:r>
      <w:r>
        <w:rPr>
          <w:rFonts w:ascii="Arial" w:cs="Arial" w:eastAsia="Arial" w:hAnsi="Arial"/>
          <w:color w:val="1B2118"/>
          <w:sz w:val="21"/>
          <w:szCs w:val="21"/>
        </w:rPr>
        <w:t xml:space="preserve">.</w:t>
      </w:r>
    </w:p>
    <w:p>
      <w:pPr>
        <w:pStyle w:val="ListParagraph"/>
        <w:numPr>
          <w:ilvl w:val="0"/>
          <w:numId w:val="37"/>
        </w:numPr>
        <w:spacing w:after="70" w:line="290"/>
      </w:pPr>
      <w:r>
        <w:rPr>
          <w:rFonts w:ascii="Arial" w:cs="Arial" w:eastAsia="Arial" w:hAnsi="Arial"/>
          <w:color w:val="1B2118"/>
          <w:sz w:val="21"/>
          <w:szCs w:val="21"/>
        </w:rPr>
        <w:t xml:space="preserve">Aggiornate </w:t>
      </w:r>
      <w:r>
        <w:rPr>
          <w:rFonts w:ascii="Arial" w:cs="Arial" w:eastAsia="Arial" w:hAnsi="Arial"/>
          <w:b/>
          <w:bCs/>
          <w:color w:val="1B2118"/>
          <w:sz w:val="21"/>
          <w:szCs w:val="21"/>
        </w:rPr>
        <w:t xml:space="preserve">Stato</w:t>
      </w:r>
      <w:r>
        <w:rPr>
          <w:rFonts w:ascii="Arial" w:cs="Arial" w:eastAsia="Arial" w:hAnsi="Arial"/>
          <w:color w:val="1B2118"/>
          <w:sz w:val="21"/>
          <w:szCs w:val="21"/>
        </w:rPr>
        <w:t xml:space="preserve"> (ricevuto, in esame, risposto, chiuso), </w:t>
      </w:r>
      <w:r>
        <w:rPr>
          <w:rFonts w:ascii="Arial" w:cs="Arial" w:eastAsia="Arial" w:hAnsi="Arial"/>
          <w:b/>
          <w:bCs/>
          <w:color w:val="1B2118"/>
          <w:sz w:val="21"/>
          <w:szCs w:val="21"/>
        </w:rPr>
        <w:t xml:space="preserve">Gestito da</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Conferma di ricezione inviata il</w:t>
      </w:r>
      <w:r>
        <w:rPr>
          <w:rFonts w:ascii="Arial" w:cs="Arial" w:eastAsia="Arial" w:hAnsi="Arial"/>
          <w:color w:val="1B2118"/>
          <w:sz w:val="21"/>
          <w:szCs w:val="21"/>
        </w:rPr>
        <w:t xml:space="preserve"> e, se previsti, i </w:t>
      </w:r>
      <w:r>
        <w:rPr>
          <w:rFonts w:ascii="Arial" w:cs="Arial" w:eastAsia="Arial" w:hAnsi="Arial"/>
          <w:b/>
          <w:bCs/>
          <w:color w:val="1B2118"/>
          <w:sz w:val="21"/>
          <w:szCs w:val="21"/>
        </w:rPr>
        <w:t xml:space="preserve">Costi addebitati (€)</w:t>
      </w:r>
      <w:r>
        <w:rPr>
          <w:rFonts w:ascii="Arial" w:cs="Arial" w:eastAsia="Arial" w:hAnsi="Arial"/>
          <w:color w:val="1B2118"/>
          <w:sz w:val="21"/>
          <w:szCs w:val="21"/>
        </w:rPr>
        <w:t xml:space="preserve">.</w:t>
      </w:r>
    </w:p>
    <w:p>
      <w:pPr>
        <w:pStyle w:val="ListParagraph"/>
        <w:numPr>
          <w:ilvl w:val="0"/>
          <w:numId w:val="37"/>
        </w:numPr>
        <w:spacing w:after="70" w:line="290"/>
      </w:pPr>
      <w:r>
        <w:rPr>
          <w:rFonts w:ascii="Arial" w:cs="Arial" w:eastAsia="Arial" w:hAnsi="Arial"/>
          <w:color w:val="1B2118"/>
          <w:sz w:val="21"/>
          <w:szCs w:val="21"/>
        </w:rPr>
        <w:t xml:space="preserve">Scrivete la </w:t>
      </w:r>
      <w:r>
        <w:rPr>
          <w:rFonts w:ascii="Arial" w:cs="Arial" w:eastAsia="Arial" w:hAnsi="Arial"/>
          <w:b/>
          <w:bCs/>
          <w:color w:val="1B2118"/>
          <w:sz w:val="21"/>
          <w:szCs w:val="21"/>
        </w:rPr>
        <w:t xml:space="preserve">Risposta scritta</w:t>
      </w:r>
      <w:r>
        <w:rPr>
          <w:rFonts w:ascii="Arial" w:cs="Arial" w:eastAsia="Arial" w:hAnsi="Arial"/>
          <w:color w:val="1B2118"/>
          <w:sz w:val="21"/>
          <w:szCs w:val="21"/>
        </w:rPr>
        <w:t xml:space="preserve"> e, se serve, le </w:t>
      </w:r>
      <w:r>
        <w:rPr>
          <w:rFonts w:ascii="Arial" w:cs="Arial" w:eastAsia="Arial" w:hAnsi="Arial"/>
          <w:b/>
          <w:bCs/>
          <w:color w:val="1B2118"/>
          <w:sz w:val="21"/>
          <w:szCs w:val="21"/>
        </w:rPr>
        <w:t xml:space="preserve">Note interne (riservate)</w:t>
      </w:r>
      <w:r>
        <w:rPr>
          <w:rFonts w:ascii="Arial" w:cs="Arial" w:eastAsia="Arial" w:hAnsi="Arial"/>
          <w:color w:val="1B2118"/>
          <w:sz w:val="21"/>
          <w:szCs w:val="21"/>
        </w:rPr>
        <w:t xml:space="preserve">, che l'autore non vede mai.</w:t>
      </w:r>
    </w:p>
    <w:p>
      <w:pPr>
        <w:pStyle w:val="ListParagraph"/>
        <w:numPr>
          <w:ilvl w:val="0"/>
          <w:numId w:val="37"/>
        </w:numPr>
        <w:spacing w:after="70" w:line="290"/>
      </w:pPr>
      <w:r>
        <w:rPr>
          <w:rFonts w:ascii="Arial" w:cs="Arial" w:eastAsia="Arial" w:hAnsi="Arial"/>
          <w:color w:val="1B2118"/>
          <w:sz w:val="21"/>
          <w:szCs w:val="21"/>
        </w:rPr>
        <w:t xml:space="preserve">Premete </w:t>
      </w:r>
      <w:r>
        <w:rPr>
          <w:rFonts w:ascii="Arial" w:cs="Arial" w:eastAsia="Arial" w:hAnsi="Arial"/>
          <w:b/>
          <w:bCs/>
          <w:color w:val="1B2118"/>
          <w:sz w:val="21"/>
          <w:szCs w:val="21"/>
        </w:rPr>
        <w:t xml:space="preserve">Salva</w:t>
      </w:r>
      <w:r>
        <w:rPr>
          <w:rFonts w:ascii="Arial" w:cs="Arial" w:eastAsia="Arial" w:hAnsi="Arial"/>
          <w:color w:val="1B2118"/>
          <w:sz w:val="21"/>
          <w:szCs w:val="21"/>
        </w:rPr>
        <w:t xml:space="preserve">. Quando si salva la risposta, la data della risposta si imposta da sola e, se l'invio è arrivato dal portale, l'autore riceve la notifica «Risposta a …».</w:t>
      </w:r>
    </w:p>
    <w:p>
      <w:pPr>
        <w:spacing w:after="60"/>
      </w:pPr>
    </w:p>
    <w:p>
      <w:pPr>
        <w:spacing w:after="140" w:line="300"/>
      </w:pPr>
      <w:r>
        <w:rPr>
          <w:rFonts w:ascii="Arial" w:cs="Arial" w:eastAsia="Arial" w:hAnsi="Arial"/>
          <w:color w:val="1B2118"/>
          <w:sz w:val="21"/>
          <w:szCs w:val="21"/>
        </w:rPr>
        <w:t xml:space="preserve">La riga ricorda se la conferma di ricezione è ancora da inviare. Le spese di gestione di un reclamo sono a carico di chi lo presenta, che ne viene informato; non si pagano se l'azione contestata viene annullata. Ogni modifica è registrata nell'audit.</w:t>
      </w:r>
    </w:p>
    <w:p>
      <w:pPr>
        <w:pStyle w:val="Heading1"/>
        <w:pageBreakBefore/>
        <w:pBdr>
          <w:bottom w:val="single" w:color="2F5D3A" w:sz="12" w:space="6"/>
        </w:pBdr>
        <w:spacing w:after="240" w:before="0"/>
      </w:pPr>
      <w:bookmarkStart w:name="cap21" w:id="1"/>
      <w:r>
        <w:rPr>
          <w:rFonts w:ascii="Arial" w:cs="Arial" w:eastAsia="Arial" w:hAnsi="Arial"/>
          <w:b/>
          <w:bCs/>
          <w:color w:val="2F5D3A"/>
          <w:sz w:val="34"/>
          <w:szCs w:val="34"/>
        </w:rPr>
        <w:t xml:space="preserve">21. Pagina pubblica del Programma</w:t>
      </w:r>
      <w:bookmarkEnd w:id="1"/>
    </w:p>
    <w:p>
      <w:pPr>
        <w:spacing w:after="140" w:line="300"/>
      </w:pPr>
      <w:r>
        <w:rPr>
          <w:rFonts w:ascii="Arial" w:cs="Arial" w:eastAsia="Arial" w:hAnsi="Arial"/>
          <w:color w:val="1B2118"/>
          <w:sz w:val="21"/>
          <w:szCs w:val="21"/>
        </w:rPr>
        <w:t xml:space="preserve">La pagina </w:t>
      </w:r>
      <w:r>
        <w:rPr>
          <w:rFonts w:ascii="Arial" w:cs="Arial" w:eastAsia="Arial" w:hAnsi="Arial"/>
          <w:b/>
          <w:bCs/>
          <w:color w:val="1B2118"/>
          <w:sz w:val="21"/>
          <w:szCs w:val="21"/>
        </w:rPr>
        <w:t xml:space="preserve">Il Programma</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/programma</w:t>
      </w:r>
      <w:r>
        <w:rPr>
          <w:rFonts w:ascii="Arial" w:cs="Arial" w:eastAsia="Arial" w:hAnsi="Arial"/>
          <w:color w:val="1B2118"/>
          <w:sz w:val="21"/>
          <w:szCs w:val="21"/>
        </w:rPr>
        <w:t xml:space="preserve">) è la parte pubblica della piattaforma richiesta dalla Guida (cap. 3.7): si apre senza credenziali ed è collegata dalla pagina di accesso, dall'intestazione delle pagine pubbliche e dal menu del Comune. Mostra:</w:t>
      </w:r>
    </w:p>
    <w:p>
      <w:pPr>
        <w:pStyle w:val="ListParagraph"/>
        <w:numPr>
          <w:ilvl w:val="0"/>
          <w:numId w:val="2"/>
        </w:numPr>
        <w:spacing w:after="70" w:line="290"/>
      </w:pPr>
      <w:r>
        <w:rPr>
          <w:rFonts w:ascii="Arial" w:cs="Arial" w:eastAsia="Arial" w:hAnsi="Arial"/>
          <w:color w:val="1B2118"/>
          <w:sz w:val="21"/>
          <w:szCs w:val="21"/>
        </w:rPr>
        <w:t xml:space="preserve">le </w:t>
      </w:r>
      <w:r>
        <w:rPr>
          <w:rFonts w:ascii="Arial" w:cs="Arial" w:eastAsia="Arial" w:hAnsi="Arial"/>
          <w:b/>
          <w:bCs/>
          <w:color w:val="1B2118"/>
          <w:sz w:val="21"/>
          <w:szCs w:val="21"/>
        </w:rPr>
        <w:t xml:space="preserve">informazioni del Programma</w:t>
      </w:r>
      <w:r>
        <w:rPr>
          <w:rFonts w:ascii="Arial" w:cs="Arial" w:eastAsia="Arial" w:hAnsi="Arial"/>
          <w:color w:val="1B2118"/>
          <w:sz w:val="21"/>
          <w:szCs w:val="21"/>
        </w:rPr>
        <w:t xml:space="preserve">: soggetto promotore del programma, PEC, email e sito ufficiale (da </w:t>
      </w:r>
      <w:r>
        <w:rPr>
          <w:rFonts w:ascii="Arial" w:cs="Arial" w:eastAsia="Arial" w:hAnsi="Arial"/>
          <w:i/>
          <w:iCs/>
          <w:color w:val="1B2118"/>
          <w:sz w:val="21"/>
          <w:szCs w:val="21"/>
        </w:rPr>
        <w:t xml:space="preserve">Impostazioni → Il Programma</w:t>
      </w:r>
      <w:r>
        <w:rPr>
          <w:rFonts w:ascii="Arial" w:cs="Arial" w:eastAsia="Arial" w:hAnsi="Arial"/>
          <w:color w:val="1B2118"/>
          <w:sz w:val="21"/>
          <w:szCs w:val="21"/>
        </w:rPr>
        <w:t xml:space="preserve">), con il collegamento ai periodi di feedback pubblico aperti;</w:t>
      </w:r>
    </w:p>
    <w:p>
      <w:pPr>
        <w:pStyle w:val="ListParagraph"/>
        <w:numPr>
          <w:ilvl w:val="0"/>
          <w:numId w:val="2"/>
        </w:numPr>
        <w:spacing w:after="70" w:line="290"/>
      </w:pPr>
      <w:r>
        <w:rPr>
          <w:rFonts w:ascii="Arial" w:cs="Arial" w:eastAsia="Arial" w:hAnsi="Arial"/>
          <w:color w:val="1B2118"/>
          <w:sz w:val="21"/>
          <w:szCs w:val="21"/>
        </w:rPr>
        <w:t xml:space="preserve">gli </w:t>
      </w:r>
      <w:r>
        <w:rPr>
          <w:rFonts w:ascii="Arial" w:cs="Arial" w:eastAsia="Arial" w:hAnsi="Arial"/>
          <w:b/>
          <w:bCs/>
          <w:color w:val="1B2118"/>
          <w:sz w:val="21"/>
          <w:szCs w:val="21"/>
        </w:rPr>
        <w:t xml:space="preserve">enti di validazione e verifica</w:t>
      </w:r>
      <w:r>
        <w:rPr>
          <w:rFonts w:ascii="Arial" w:cs="Arial" w:eastAsia="Arial" w:hAnsi="Arial"/>
          <w:color w:val="1B2118"/>
          <w:sz w:val="21"/>
          <w:szCs w:val="21"/>
        </w:rPr>
        <w:t xml:space="preserve"> attivi, i </w:t>
      </w:r>
      <w:r>
        <w:rPr>
          <w:rFonts w:ascii="Arial" w:cs="Arial" w:eastAsia="Arial" w:hAnsi="Arial"/>
          <w:b/>
          <w:bCs/>
          <w:color w:val="1B2118"/>
          <w:sz w:val="21"/>
          <w:szCs w:val="21"/>
        </w:rPr>
        <w:t xml:space="preserve">registri</w:t>
      </w:r>
      <w:r>
        <w:rPr>
          <w:rFonts w:ascii="Arial" w:cs="Arial" w:eastAsia="Arial" w:hAnsi="Arial"/>
          <w:color w:val="1B2118"/>
          <w:sz w:val="21"/>
          <w:szCs w:val="21"/>
        </w:rPr>
        <w:t xml:space="preserve"> attivi e le </w:t>
      </w:r>
      <w:r>
        <w:rPr>
          <w:rFonts w:ascii="Arial" w:cs="Arial" w:eastAsia="Arial" w:hAnsi="Arial"/>
          <w:b/>
          <w:bCs/>
          <w:color w:val="1B2118"/>
          <w:sz w:val="21"/>
          <w:szCs w:val="21"/>
        </w:rPr>
        <w:t xml:space="preserve">metodologie approvate</w:t>
      </w:r>
      <w:r>
        <w:rPr>
          <w:rFonts w:ascii="Arial" w:cs="Arial" w:eastAsia="Arial" w:hAnsi="Arial"/>
          <w:color w:val="1B2118"/>
          <w:sz w:val="21"/>
          <w:szCs w:val="21"/>
        </w:rPr>
        <w:t xml:space="preserve"> (non ritirate);</w:t>
      </w:r>
    </w:p>
    <w:p>
      <w:pPr>
        <w:pStyle w:val="ListParagraph"/>
        <w:numPr>
          <w:ilvl w:val="0"/>
          <w:numId w:val="2"/>
        </w:numPr>
        <w:spacing w:after="70" w:line="290"/>
      </w:pPr>
      <w:r>
        <w:rPr>
          <w:rFonts w:ascii="Arial" w:cs="Arial" w:eastAsia="Arial" w:hAnsi="Arial"/>
          <w:color w:val="1B2118"/>
          <w:sz w:val="21"/>
          <w:szCs w:val="21"/>
        </w:rPr>
        <w:t xml:space="preserve">i </w:t>
      </w:r>
      <w:r>
        <w:rPr>
          <w:rFonts w:ascii="Arial" w:cs="Arial" w:eastAsia="Arial" w:hAnsi="Arial"/>
          <w:b/>
          <w:bCs/>
          <w:color w:val="1B2118"/>
          <w:sz w:val="21"/>
          <w:szCs w:val="21"/>
        </w:rPr>
        <w:t xml:space="preserve">documenti del Programma</w:t>
      </w:r>
      <w:r>
        <w:rPr>
          <w:rFonts w:ascii="Arial" w:cs="Arial" w:eastAsia="Arial" w:hAnsi="Arial"/>
          <w:color w:val="1B2118"/>
          <w:sz w:val="21"/>
          <w:szCs w:val="21"/>
        </w:rPr>
        <w:t xml:space="preserve"> e la </w:t>
      </w:r>
      <w:r>
        <w:rPr>
          <w:rFonts w:ascii="Arial" w:cs="Arial" w:eastAsia="Arial" w:hAnsi="Arial"/>
          <w:b/>
          <w:bCs/>
          <w:color w:val="1B2118"/>
          <w:sz w:val="21"/>
          <w:szCs w:val="21"/>
        </w:rPr>
        <w:t xml:space="preserve">modulistica</w:t>
      </w:r>
      <w:r>
        <w:rPr>
          <w:rFonts w:ascii="Arial" w:cs="Arial" w:eastAsia="Arial" w:hAnsi="Arial"/>
          <w:color w:val="1B2118"/>
          <w:sz w:val="21"/>
          <w:szCs w:val="21"/>
        </w:rPr>
        <w:t xml:space="preserve">: i modelli segnati come pubblici, scaricabili;</w:t>
      </w:r>
    </w:p>
    <w:p>
      <w:pPr>
        <w:pStyle w:val="ListParagraph"/>
        <w:numPr>
          <w:ilvl w:val="0"/>
          <w:numId w:val="2"/>
        </w:numPr>
        <w:spacing w:after="70" w:line="290"/>
      </w:pPr>
      <w:r>
        <w:rPr>
          <w:rFonts w:ascii="Arial" w:cs="Arial" w:eastAsia="Arial" w:hAnsi="Arial"/>
          <w:color w:val="1B2118"/>
          <w:sz w:val="21"/>
          <w:szCs w:val="21"/>
        </w:rPr>
        <w:t xml:space="preserve">i </w:t>
      </w:r>
      <w:r>
        <w:rPr>
          <w:rFonts w:ascii="Arial" w:cs="Arial" w:eastAsia="Arial" w:hAnsi="Arial"/>
          <w:b/>
          <w:bCs/>
          <w:color w:val="1B2118"/>
          <w:sz w:val="21"/>
          <w:szCs w:val="21"/>
        </w:rPr>
        <w:t xml:space="preserve">Progetti</w:t>
      </w:r>
      <w:r>
        <w:rPr>
          <w:rFonts w:ascii="Arial" w:cs="Arial" w:eastAsia="Arial" w:hAnsi="Arial"/>
          <w:color w:val="1B2118"/>
          <w:sz w:val="21"/>
          <w:szCs w:val="21"/>
        </w:rPr>
        <w:t xml:space="preserve"> dal momento in cui sono </w:t>
      </w:r>
      <w:r>
        <w:rPr>
          <w:rFonts w:ascii="Arial" w:cs="Arial" w:eastAsia="Arial" w:hAnsi="Arial"/>
          <w:i/>
          <w:iCs/>
          <w:color w:val="1B2118"/>
          <w:sz w:val="21"/>
          <w:szCs w:val="21"/>
        </w:rPr>
        <w:t xml:space="preserve">in fase di validazione</w:t>
      </w:r>
      <w:r>
        <w:rPr>
          <w:rFonts w:ascii="Arial" w:cs="Arial" w:eastAsia="Arial" w:hAnsi="Arial"/>
          <w:color w:val="1B2118"/>
          <w:sz w:val="21"/>
          <w:szCs w:val="21"/>
        </w:rPr>
        <w:t xml:space="preserve"> (anche quelli ritirati, non quelli annullati), con ID, promotore, co-promotori, territorio (codici ISTAT), periodo di riferimento, stato nel Programma, data di registrazione e documenti pubblici scaricabili; per ogni Progetto i </w:t>
      </w:r>
      <w:r>
        <w:rPr>
          <w:rFonts w:ascii="Arial" w:cs="Arial" w:eastAsia="Arial" w:hAnsi="Arial"/>
          <w:b/>
          <w:bCs/>
          <w:color w:val="1B2118"/>
          <w:sz w:val="21"/>
          <w:szCs w:val="21"/>
        </w:rPr>
        <w:t xml:space="preserve">Rapporti</w:t>
      </w:r>
      <w:r>
        <w:rPr>
          <w:rFonts w:ascii="Arial" w:cs="Arial" w:eastAsia="Arial" w:hAnsi="Arial"/>
          <w:color w:val="1B2118"/>
          <w:sz w:val="21"/>
          <w:szCs w:val="21"/>
        </w:rPr>
        <w:t xml:space="preserve"> dalla fase di validazione in poi, con stato, documenti pubblici e </w:t>
      </w:r>
      <w:r>
        <w:rPr>
          <w:rFonts w:ascii="Arial" w:cs="Arial" w:eastAsia="Arial" w:hAnsi="Arial"/>
          <w:b/>
          <w:bCs/>
          <w:color w:val="1B2118"/>
          <w:sz w:val="21"/>
          <w:szCs w:val="21"/>
        </w:rPr>
        <w:t xml:space="preserve">crediti emessi</w:t>
      </w:r>
      <w:r>
        <w:rPr>
          <w:rFonts w:ascii="Arial" w:cs="Arial" w:eastAsia="Arial" w:hAnsi="Arial"/>
          <w:color w:val="1B2118"/>
          <w:sz w:val="21"/>
          <w:szCs w:val="21"/>
        </w:rPr>
        <w:t xml:space="preserve"> (lotti con ID da/a, registro, crediti attivi e ritirati);</w:t>
      </w:r>
    </w:p>
    <w:p>
      <w:pPr>
        <w:pStyle w:val="ListParagraph"/>
        <w:numPr>
          <w:ilvl w:val="0"/>
          <w:numId w:val="2"/>
        </w:numPr>
        <w:spacing w:after="70" w:line="290"/>
      </w:pPr>
      <w:r>
        <w:rPr>
          <w:rFonts w:ascii="Arial" w:cs="Arial" w:eastAsia="Arial" w:hAnsi="Arial"/>
          <w:color w:val="1B2118"/>
          <w:sz w:val="21"/>
          <w:szCs w:val="21"/>
        </w:rPr>
        <w:t xml:space="preserve">come presentare un </w:t>
      </w:r>
      <w:r>
        <w:rPr>
          <w:rFonts w:ascii="Arial" w:cs="Arial" w:eastAsia="Arial" w:hAnsi="Arial"/>
          <w:b/>
          <w:bCs/>
          <w:color w:val="1B2118"/>
          <w:sz w:val="21"/>
          <w:szCs w:val="21"/>
        </w:rPr>
        <w:t xml:space="preserve">reclamo o una richiesta di chiarimento</w:t>
      </w:r>
      <w:r>
        <w:rPr>
          <w:rFonts w:ascii="Arial" w:cs="Arial" w:eastAsia="Arial" w:hAnsi="Arial"/>
          <w:color w:val="1B2118"/>
          <w:sz w:val="21"/>
          <w:szCs w:val="21"/>
        </w:rPr>
        <w:t xml:space="preserve"> (per PEC, o dalla pagina Reclami per chi ha un account).</w:t>
      </w:r>
    </w:p>
    <w:p>
      <w:pPr>
        <w:spacing w:after="140" w:line="300"/>
      </w:pPr>
      <w:r>
        <w:rPr>
          <w:rFonts w:ascii="Arial" w:cs="Arial" w:eastAsia="Arial" w:hAnsi="Arial"/>
          <w:color w:val="1B2118"/>
          <w:sz w:val="21"/>
          <w:szCs w:val="21"/>
        </w:rPr>
        <w:t xml:space="preserve">La pagina non mostra dati personali. Si scaricano solo i documenti segnati come pubblici, nella versione corrente; contratti con l'ente e versioni private non compaiono mai. Per far comparire o togliere un documento basta cambiare la casella </w:t>
      </w:r>
      <w:r>
        <w:rPr>
          <w:rFonts w:ascii="Arial" w:cs="Arial" w:eastAsia="Arial" w:hAnsi="Arial"/>
          <w:b/>
          <w:bCs/>
          <w:color w:val="1B2118"/>
          <w:sz w:val="21"/>
          <w:szCs w:val="21"/>
        </w:rPr>
        <w:t xml:space="preserve">Pubblico</w:t>
      </w:r>
      <w:r>
        <w:rPr>
          <w:rFonts w:ascii="Arial" w:cs="Arial" w:eastAsia="Arial" w:hAnsi="Arial"/>
          <w:color w:val="1B2118"/>
          <w:sz w:val="21"/>
          <w:szCs w:val="21"/>
        </w:rPr>
        <w:t xml:space="preserve"> nella pratica o nel modello.</w:t>
      </w:r>
    </w:p>
    <w:p>
      <w:pPr>
        <w:pStyle w:val="Heading1"/>
        <w:pageBreakBefore/>
        <w:pBdr>
          <w:bottom w:val="single" w:color="2F5D3A" w:sz="12" w:space="6"/>
        </w:pBdr>
        <w:spacing w:after="240" w:before="0"/>
      </w:pPr>
      <w:bookmarkStart w:name="cap22" w:id="1"/>
      <w:r>
        <w:rPr>
          <w:rFonts w:ascii="Arial" w:cs="Arial" w:eastAsia="Arial" w:hAnsi="Arial"/>
          <w:b/>
          <w:bCs/>
          <w:color w:val="2F5D3A"/>
          <w:sz w:val="34"/>
          <w:szCs w:val="34"/>
        </w:rPr>
        <w:t xml:space="preserve">22. Documentazione e manuali</w:t>
      </w:r>
      <w:bookmarkEnd w:id="1"/>
    </w:p>
    <w:p>
      <w:pPr>
        <w:spacing w:after="140" w:line="300"/>
      </w:pPr>
      <w:r>
        <w:rPr>
          <w:rFonts w:ascii="Arial" w:cs="Arial" w:eastAsia="Arial" w:hAnsi="Arial"/>
          <w:color w:val="1B2118"/>
          <w:sz w:val="21"/>
          <w:szCs w:val="21"/>
        </w:rPr>
        <w:t xml:space="preserve">Dalla voce </w:t>
      </w:r>
      <w:r>
        <w:rPr>
          <w:rFonts w:ascii="Arial" w:cs="Arial" w:eastAsia="Arial" w:hAnsi="Arial"/>
          <w:b/>
          <w:bCs/>
          <w:color w:val="1B2118"/>
          <w:sz w:val="21"/>
          <w:szCs w:val="21"/>
        </w:rPr>
        <w:t xml:space="preserve">Documentazione</w:t>
      </w:r>
      <w:r>
        <w:rPr>
          <w:rFonts w:ascii="Arial" w:cs="Arial" w:eastAsia="Arial" w:hAnsi="Arial"/>
          <w:color w:val="1B2118"/>
          <w:sz w:val="21"/>
          <w:szCs w:val="21"/>
        </w:rPr>
        <w:t xml:space="preserve"> del menu (e da </w:t>
      </w:r>
      <w:r>
        <w:rPr>
          <w:rFonts w:ascii="Arial" w:cs="Arial" w:eastAsia="Arial" w:hAnsi="Arial"/>
          <w:b/>
          <w:bCs/>
          <w:color w:val="1B2118"/>
          <w:sz w:val="21"/>
          <w:szCs w:val="21"/>
        </w:rPr>
        <w:t xml:space="preserve">Il mio profilo</w:t>
      </w:r>
      <w:r>
        <w:rPr>
          <w:rFonts w:ascii="Arial" w:cs="Arial" w:eastAsia="Arial" w:hAnsi="Arial"/>
          <w:color w:val="1B2118"/>
          <w:sz w:val="21"/>
          <w:szCs w:val="21"/>
        </w:rPr>
        <w:t xml:space="preserve">) l'Amministratore scarica, in PDF o in Word e sempre nella revisione più recente: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36"/>
        <w:gridCol w:w="2010"/>
        <w:gridCol w:w="5492"/>
      </w:tblGrid>
      <w:tr>
        <w:trPr>
          <w:tblHeader/>
        </w:trPr>
        <w:tc>
          <w:tcPr>
            <w:tcW w:type="dxa" w:w="2136"/>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Documento</w:t>
            </w:r>
          </w:p>
        </w:tc>
        <w:tc>
          <w:tcPr>
            <w:tcW w:type="dxa" w:w="2010"/>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Per chi</w:t>
            </w:r>
          </w:p>
        </w:tc>
        <w:tc>
          <w:tcPr>
            <w:tcW w:type="dxa" w:w="5492"/>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Contenuto</w:t>
            </w:r>
          </w:p>
        </w:tc>
      </w:tr>
      <w:tr>
        <w:trPr>
          <w:cantSplit/>
        </w:trPr>
        <w:tc>
          <w:tcPr>
            <w:tcW w:type="dxa" w:w="21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Manuale Utente</w:t>
            </w:r>
          </w:p>
        </w:tc>
        <w:tc>
          <w:tcPr>
            <w:tcW w:type="dxa" w:w="2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tutti i ruoli</w:t>
            </w:r>
          </w:p>
        </w:tc>
        <w:tc>
          <w:tcPr>
            <w:tcW w:type="dxa" w:w="549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Guida per Comuni, enti e soggetti gestori</w:t>
            </w:r>
          </w:p>
        </w:tc>
      </w:tr>
      <w:tr>
        <w:trPr>
          <w:cantSplit/>
        </w:trPr>
        <w:tc>
          <w:tcPr>
            <w:tcW w:type="dxa" w:w="21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Manuale Amministratore</w:t>
            </w:r>
          </w:p>
        </w:tc>
        <w:tc>
          <w:tcPr>
            <w:tcW w:type="dxa" w:w="201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solo Amministratori</w:t>
            </w:r>
          </w:p>
        </w:tc>
        <w:tc>
          <w:tcPr>
            <w:tcW w:type="dxa" w:w="549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Questo manuale: funzioni della Fondazione e calcolo dei crediti</w:t>
            </w:r>
          </w:p>
        </w:tc>
      </w:tr>
      <w:tr>
        <w:trPr>
          <w:cantSplit/>
        </w:trPr>
        <w:tc>
          <w:tcPr>
            <w:tcW w:type="dxa" w:w="21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Manuale Test</w:t>
            </w:r>
          </w:p>
        </w:tc>
        <w:tc>
          <w:tcPr>
            <w:tcW w:type="dxa" w:w="2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solo Amministratori</w:t>
            </w:r>
          </w:p>
        </w:tc>
        <w:tc>
          <w:tcPr>
            <w:tcW w:type="dxa" w:w="549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Guida sintetica per chi collauda il portale: metodo CWP, ruolo del portale, percorso di prova con i risultati attesi</w:t>
            </w:r>
          </w:p>
        </w:tc>
      </w:tr>
      <w:tr>
        <w:trPr>
          <w:cantSplit/>
        </w:trPr>
        <w:tc>
          <w:tcPr>
            <w:tcW w:type="dxa" w:w="21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Registro sviluppo e deploy</w:t>
            </w:r>
          </w:p>
        </w:tc>
        <w:tc>
          <w:tcPr>
            <w:tcW w:type="dxa" w:w="201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solo Amministratori</w:t>
            </w:r>
          </w:p>
        </w:tc>
        <w:tc>
          <w:tcPr>
            <w:tcW w:type="dxa" w:w="549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Architettura, servizi, database, codice, cronologia dei rilasci, decisioni e backlog</w:t>
            </w:r>
          </w:p>
        </w:tc>
      </w:tr>
      <w:tr>
        <w:trPr>
          <w:cantSplit/>
        </w:trPr>
        <w:tc>
          <w:tcPr>
            <w:tcW w:type="dxa" w:w="21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Istruzioni di ripristino</w:t>
            </w:r>
          </w:p>
        </w:tc>
        <w:tc>
          <w:tcPr>
            <w:tcW w:type="dxa" w:w="2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solo Amministratori</w:t>
            </w:r>
          </w:p>
        </w:tc>
        <w:tc>
          <w:tcPr>
            <w:tcW w:type="dxa" w:w="549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Copie di sicurezza e ripristino di GitHub, Vercel, Supabase, Resend e del progetto Claude</w:t>
            </w:r>
          </w:p>
        </w:tc>
      </w:tr>
      <w:tr>
        <w:trPr>
          <w:cantSplit/>
        </w:trPr>
        <w:tc>
          <w:tcPr>
            <w:tcW w:type="dxa" w:w="21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Presentazione di riepilogo</w:t>
            </w:r>
          </w:p>
        </w:tc>
        <w:tc>
          <w:tcPr>
            <w:tcW w:type="dxa" w:w="201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solo Amministratori</w:t>
            </w:r>
          </w:p>
        </w:tc>
        <w:tc>
          <w:tcPr>
            <w:tcW w:type="dxa" w:w="549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Recap del portale in slide (PDF e PowerPoint): metodologia, funzioni, novità, punti aperti, simulatore, piani a pagamento, scelte da prendere</w:t>
            </w:r>
          </w:p>
        </w:tc>
      </w:tr>
    </w:tbl>
    <w:p>
      <w:pPr>
        <w:spacing w:after="160"/>
      </w:pPr>
    </w:p>
    <w:p>
      <w:pPr>
        <w:spacing w:after="140" w:line="300"/>
      </w:pPr>
      <w:r>
        <w:rPr>
          <w:rFonts w:ascii="Arial" w:cs="Arial" w:eastAsia="Arial" w:hAnsi="Arial"/>
          <w:b/>
          <w:bCs/>
          <w:color w:val="1B2118"/>
          <w:sz w:val="21"/>
          <w:szCs w:val="21"/>
        </w:rPr>
        <w:t xml:space="preserve">Documenti ufficiali del Programma.</w:t>
      </w:r>
      <w:r>
        <w:rPr>
          <w:rFonts w:ascii="Arial" w:cs="Arial" w:eastAsia="Arial" w:hAnsi="Arial"/>
          <w:color w:val="1B2118"/>
          <w:sz w:val="21"/>
          <w:szCs w:val="21"/>
        </w:rPr>
        <w:t xml:space="preserve"> In fondo alla pagina Documentazione ci sono gli </w:t>
      </w:r>
      <w:r>
        <w:rPr>
          <w:rFonts w:ascii="Arial" w:cs="Arial" w:eastAsia="Arial" w:hAnsi="Arial"/>
          <w:b/>
          <w:bCs/>
          <w:color w:val="1B2118"/>
          <w:sz w:val="21"/>
          <w:szCs w:val="21"/>
        </w:rPr>
        <w:t xml:space="preserve">8 documenti ufficiali del Programma Carbon WastePrint® versione 1.2</w:t>
      </w:r>
      <w:r>
        <w:rPr>
          <w:rFonts w:ascii="Arial" w:cs="Arial" w:eastAsia="Arial" w:hAnsi="Arial"/>
          <w:color w:val="1B2118"/>
          <w:sz w:val="21"/>
          <w:szCs w:val="21"/>
        </w:rPr>
        <w:t xml:space="preserve"> (04/09/2025): 0. Guida al Programma, 1. Definizioni, 2. Normativa di riferimento, 3. Standard, 4. Metodologia, 5. Politica di reclamo, 6. Schema tariffario, 7. Gestione della qualità dei dati. </w:t>
      </w:r>
      <w:r>
        <w:rPr>
          <w:rFonts w:ascii="Arial" w:cs="Arial" w:eastAsia="Arial" w:hAnsi="Arial"/>
          <w:b/>
          <w:bCs/>
          <w:color w:val="1B2118"/>
          <w:sz w:val="21"/>
          <w:szCs w:val="21"/>
        </w:rPr>
        <w:t xml:space="preserve">Apri PDF</w:t>
      </w:r>
      <w:r>
        <w:rPr>
          <w:rFonts w:ascii="Arial" w:cs="Arial" w:eastAsia="Arial" w:hAnsi="Arial"/>
          <w:color w:val="1B2118"/>
          <w:sz w:val="21"/>
          <w:szCs w:val="21"/>
        </w:rPr>
        <w:t xml:space="preserve"> li apre in una nuova scheda, </w:t>
      </w:r>
      <w:r>
        <w:rPr>
          <w:rFonts w:ascii="Arial" w:cs="Arial" w:eastAsia="Arial" w:hAnsi="Arial"/>
          <w:b/>
          <w:bCs/>
          <w:color w:val="1B2118"/>
          <w:sz w:val="21"/>
          <w:szCs w:val="21"/>
        </w:rPr>
        <w:t xml:space="preserve">Scarica</w:t>
      </w:r>
      <w:r>
        <w:rPr>
          <w:rFonts w:ascii="Arial" w:cs="Arial" w:eastAsia="Arial" w:hAnsi="Arial"/>
          <w:color w:val="1B2118"/>
          <w:sz w:val="21"/>
          <w:szCs w:val="21"/>
        </w:rPr>
        <w:t xml:space="preserve"> li salva. Sono gli stessi pubblicati sulla pagina pubblica del Programma e si aggiornano da Impostazioni → Modelli (categoria «programma»).</w:t>
      </w:r>
    </w:p>
    <w:p>
      <w:pPr>
        <w:spacing w:after="140" w:line="300"/>
      </w:pPr>
      <w:r>
        <w:rPr>
          <w:rFonts w:ascii="Arial" w:cs="Arial" w:eastAsia="Arial" w:hAnsi="Arial"/>
          <w:color w:val="1B2118"/>
          <w:sz w:val="21"/>
          <w:szCs w:val="21"/>
        </w:rPr>
        <w:t xml:space="preserve">Operatori e Comuni trovano il Manuale Utente nella voce </w:t>
      </w:r>
      <w:r>
        <w:rPr>
          <w:rFonts w:ascii="Arial" w:cs="Arial" w:eastAsia="Arial" w:hAnsi="Arial"/>
          <w:b/>
          <w:bCs/>
          <w:color w:val="1B2118"/>
          <w:sz w:val="21"/>
          <w:szCs w:val="21"/>
        </w:rPr>
        <w:t xml:space="preserve">Manuale</w:t>
      </w:r>
      <w:r>
        <w:rPr>
          <w:rFonts w:ascii="Arial" w:cs="Arial" w:eastAsia="Arial" w:hAnsi="Arial"/>
          <w:color w:val="1B2118"/>
          <w:sz w:val="21"/>
          <w:szCs w:val="21"/>
        </w:rPr>
        <w:t xml:space="preserve"> del menu; i Comuni anche in </w:t>
      </w:r>
      <w:r>
        <w:rPr>
          <w:rFonts w:ascii="Arial" w:cs="Arial" w:eastAsia="Arial" w:hAnsi="Arial"/>
          <w:b/>
          <w:bCs/>
          <w:color w:val="1B2118"/>
          <w:sz w:val="21"/>
          <w:szCs w:val="21"/>
        </w:rPr>
        <w:t xml:space="preserve">I tuoi documenti</w:t>
      </w:r>
      <w:r>
        <w:rPr>
          <w:rFonts w:ascii="Arial" w:cs="Arial" w:eastAsia="Arial" w:hAnsi="Arial"/>
          <w:color w:val="1B2118"/>
          <w:sz w:val="21"/>
          <w:szCs w:val="21"/>
        </w:rPr>
        <w:t xml:space="preserve">. Ogni documento riporta in copertina il numero di revisione e la data; a ogni nuova funzione si aggiornano insieme i manuali, il Registro e la Presentazione di riepilogo. Per la presentazione il secondo pulsante è </w:t>
      </w:r>
      <w:r>
        <w:rPr>
          <w:rFonts w:ascii="Arial" w:cs="Arial" w:eastAsia="Arial" w:hAnsi="Arial"/>
          <w:b/>
          <w:bCs/>
          <w:color w:val="1B2118"/>
          <w:sz w:val="21"/>
          <w:szCs w:val="21"/>
        </w:rPr>
        <w:t xml:space="preserve">Scarica PowerPoint</w:t>
      </w:r>
      <w:r>
        <w:rPr>
          <w:rFonts w:ascii="Arial" w:cs="Arial" w:eastAsia="Arial" w:hAnsi="Arial"/>
          <w:color w:val="1B2118"/>
          <w:sz w:val="21"/>
          <w:szCs w:val="21"/>
        </w:rPr>
        <w:t xml:space="preserve">.</w:t>
      </w:r>
    </w:p>
    <w:p>
      <w:pPr>
        <w:pStyle w:val="Heading1"/>
        <w:pageBreakBefore/>
        <w:pBdr>
          <w:bottom w:val="single" w:color="2F5D3A" w:sz="12" w:space="6"/>
        </w:pBdr>
        <w:spacing w:after="240" w:before="0"/>
      </w:pPr>
      <w:bookmarkStart w:name="cap23" w:id="1"/>
      <w:r>
        <w:rPr>
          <w:rFonts w:ascii="Arial" w:cs="Arial" w:eastAsia="Arial" w:hAnsi="Arial"/>
          <w:b/>
          <w:bCs/>
          <w:color w:val="2F5D3A"/>
          <w:sz w:val="34"/>
          <w:szCs w:val="34"/>
        </w:rPr>
        <w:t xml:space="preserve">23. Assistente virtuale</w:t>
      </w:r>
      <w:bookmarkEnd w:id="1"/>
    </w:p>
    <w:p>
      <w:pPr>
        <w:spacing w:after="140" w:line="300"/>
      </w:pPr>
      <w:r>
        <w:rPr>
          <w:rFonts w:ascii="Arial" w:cs="Arial" w:eastAsia="Arial" w:hAnsi="Arial"/>
          <w:color w:val="1B2118"/>
          <w:sz w:val="21"/>
          <w:szCs w:val="21"/>
        </w:rPr>
        <w:t xml:space="preserve">In basso a destra di ogni pagina c'è il pulsante </w:t>
      </w:r>
      <w:r>
        <w:rPr>
          <w:rFonts w:ascii="Arial" w:cs="Arial" w:eastAsia="Arial" w:hAnsi="Arial"/>
          <w:b/>
          <w:bCs/>
          <w:color w:val="1B2118"/>
          <w:sz w:val="21"/>
          <w:szCs w:val="21"/>
        </w:rPr>
        <w:t xml:space="preserve">✦ Assistente</w:t>
      </w:r>
      <w:r>
        <w:rPr>
          <w:rFonts w:ascii="Arial" w:cs="Arial" w:eastAsia="Arial" w:hAnsi="Arial"/>
          <w:color w:val="1B2118"/>
          <w:sz w:val="21"/>
          <w:szCs w:val="21"/>
        </w:rPr>
        <w:t xml:space="preserve">: apre una chat con un assistente basato su </w:t>
      </w:r>
      <w:r>
        <w:rPr>
          <w:rFonts w:ascii="Arial" w:cs="Arial" w:eastAsia="Arial" w:hAnsi="Arial"/>
          <w:b/>
          <w:bCs/>
          <w:color w:val="1B2118"/>
          <w:sz w:val="21"/>
          <w:szCs w:val="21"/>
        </w:rPr>
        <w:t xml:space="preserve">Claude</w:t>
      </w:r>
      <w:r>
        <w:rPr>
          <w:rFonts w:ascii="Arial" w:cs="Arial" w:eastAsia="Arial" w:hAnsi="Arial"/>
          <w:color w:val="1B2118"/>
          <w:sz w:val="21"/>
          <w:szCs w:val="21"/>
        </w:rPr>
        <w:t xml:space="preserve"> (Anthropic) che risponde alle domande sul funzionamento del portale e del Programma. Per ora è disponibile per gli </w:t>
      </w:r>
      <w:r>
        <w:rPr>
          <w:rFonts w:ascii="Arial" w:cs="Arial" w:eastAsia="Arial" w:hAnsi="Arial"/>
          <w:b/>
          <w:bCs/>
          <w:color w:val="1B2118"/>
          <w:sz w:val="21"/>
          <w:szCs w:val="21"/>
        </w:rPr>
        <w:t xml:space="preserve">Amministratori</w:t>
      </w:r>
      <w:r>
        <w:rPr>
          <w:rFonts w:ascii="Arial" w:cs="Arial" w:eastAsia="Arial" w:hAnsi="Arial"/>
          <w:color w:val="1B2118"/>
          <w:sz w:val="21"/>
          <w:szCs w:val="21"/>
        </w:rPr>
        <w:t xml:space="preserve"> e per gli </w:t>
      </w:r>
      <w:r>
        <w:rPr>
          <w:rFonts w:ascii="Arial" w:cs="Arial" w:eastAsia="Arial" w:hAnsi="Arial"/>
          <w:b/>
          <w:bCs/>
          <w:color w:val="1B2118"/>
          <w:sz w:val="21"/>
          <w:szCs w:val="21"/>
        </w:rPr>
        <w:t xml:space="preserve">utenti degli enti</w:t>
      </w:r>
      <w:r>
        <w:rPr>
          <w:rFonts w:ascii="Arial" w:cs="Arial" w:eastAsia="Arial" w:hAnsi="Arial"/>
          <w:color w:val="1B2118"/>
          <w:sz w:val="21"/>
          <w:szCs w:val="21"/>
        </w:rPr>
        <w:t xml:space="preserve">.</w:t>
      </w:r>
    </w:p>
    <w:p>
      <w:pPr>
        <w:spacing w:after="140" w:line="300"/>
      </w:pPr>
      <w:r>
        <w:rPr>
          <w:rFonts w:ascii="Arial" w:cs="Arial" w:eastAsia="Arial" w:hAnsi="Arial"/>
          <w:b/>
          <w:bCs/>
          <w:color w:val="1B2118"/>
          <w:sz w:val="21"/>
          <w:szCs w:val="21"/>
        </w:rPr>
        <w:t xml:space="preserve">Cosa sa.</w:t>
      </w:r>
      <w:r>
        <w:rPr>
          <w:rFonts w:ascii="Arial" w:cs="Arial" w:eastAsia="Arial" w:hAnsi="Arial"/>
          <w:color w:val="1B2118"/>
          <w:sz w:val="21"/>
          <w:szCs w:val="21"/>
        </w:rPr>
        <w:t xml:space="preserve"> Risponde solo dalla sua base di conoscenza: per gli Amministratori il Manuale Utente, questo manuale, le tariffe (Schema tariffario v1.2 e costi Caso 1 e Caso 2 del 28/07/2026) e le note sul calcolo dei crediti; per gli enti il Manuale Utente e le tariffe. Se una cosa non c'è lo dice e invita a scrivere alla Fondazione. </w:t>
      </w:r>
      <w:r>
        <w:rPr>
          <w:rFonts w:ascii="Arial" w:cs="Arial" w:eastAsia="Arial" w:hAnsi="Arial"/>
          <w:b/>
          <w:bCs/>
          <w:color w:val="1B2118"/>
          <w:sz w:val="21"/>
          <w:szCs w:val="21"/>
        </w:rPr>
        <w:t xml:space="preserve">Non vede i dati delle pratiche</w:t>
      </w:r>
      <w:r>
        <w:rPr>
          <w:rFonts w:ascii="Arial" w:cs="Arial" w:eastAsia="Arial" w:hAnsi="Arial"/>
          <w:color w:val="1B2118"/>
          <w:sz w:val="21"/>
          <w:szCs w:val="21"/>
        </w:rPr>
        <w:t xml:space="preserve"> e non fa operazioni: spiega dove e come farle.</w:t>
      </w:r>
    </w:p>
    <w:p>
      <w:pPr>
        <w:spacing w:after="140" w:line="300"/>
      </w:pPr>
      <w:r>
        <w:rPr>
          <w:rFonts w:ascii="Arial" w:cs="Arial" w:eastAsia="Arial" w:hAnsi="Arial"/>
          <w:b/>
          <w:bCs/>
          <w:color w:val="1B2118"/>
          <w:sz w:val="21"/>
          <w:szCs w:val="21"/>
        </w:rPr>
        <w:t xml:space="preserve">Come si usa.</w:t>
      </w:r>
      <w:r>
        <w:rPr>
          <w:rFonts w:ascii="Arial" w:cs="Arial" w:eastAsia="Arial" w:hAnsi="Arial"/>
          <w:color w:val="1B2118"/>
          <w:sz w:val="21"/>
          <w:szCs w:val="21"/>
        </w:rPr>
        <w:t xml:space="preserve"> Si scrive la domanda (o si sceglie un esempio) e si preme </w:t>
      </w:r>
      <w:r>
        <w:rPr>
          <w:rFonts w:ascii="Arial" w:cs="Arial" w:eastAsia="Arial" w:hAnsi="Arial"/>
          <w:b/>
          <w:bCs/>
          <w:color w:val="1B2118"/>
          <w:sz w:val="21"/>
          <w:szCs w:val="21"/>
        </w:rPr>
        <w:t xml:space="preserve">Invio</w:t>
      </w:r>
      <w:r>
        <w:rPr>
          <w:rFonts w:ascii="Arial" w:cs="Arial" w:eastAsia="Arial" w:hAnsi="Arial"/>
          <w:color w:val="1B2118"/>
          <w:sz w:val="21"/>
          <w:szCs w:val="21"/>
        </w:rPr>
        <w:t xml:space="preserve"> o </w:t>
      </w:r>
      <w:r>
        <w:rPr>
          <w:rFonts w:ascii="Arial" w:cs="Arial" w:eastAsia="Arial" w:hAnsi="Arial"/>
          <w:b/>
          <w:bCs/>
          <w:color w:val="1B2118"/>
          <w:sz w:val="21"/>
          <w:szCs w:val="21"/>
        </w:rPr>
        <w:t xml:space="preserve">Invia</w:t>
      </w:r>
      <w:r>
        <w:rPr>
          <w:rFonts w:ascii="Arial" w:cs="Arial" w:eastAsia="Arial" w:hAnsi="Arial"/>
          <w:color w:val="1B2118"/>
          <w:sz w:val="21"/>
          <w:szCs w:val="21"/>
        </w:rPr>
        <w:t xml:space="preserve">; mentre l'assistente prepara la risposta compare «Un attimo…» (di solito pochi secondi); </w:t>
      </w:r>
      <w:r>
        <w:rPr>
          <w:rFonts w:ascii="Arial" w:cs="Arial" w:eastAsia="Arial" w:hAnsi="Arial"/>
          <w:b/>
          <w:bCs/>
          <w:color w:val="1B2118"/>
          <w:sz w:val="21"/>
          <w:szCs w:val="21"/>
        </w:rPr>
        <w:t xml:space="preserve">Nuova</w:t>
      </w:r>
      <w:r>
        <w:rPr>
          <w:rFonts w:ascii="Arial" w:cs="Arial" w:eastAsia="Arial" w:hAnsi="Arial"/>
          <w:color w:val="1B2118"/>
          <w:sz w:val="21"/>
          <w:szCs w:val="21"/>
        </w:rPr>
        <w:t xml:space="preserve"> ricomincia la conversazione, </w:t>
      </w:r>
      <w:r>
        <w:rPr>
          <w:rFonts w:ascii="Arial" w:cs="Arial" w:eastAsia="Arial" w:hAnsi="Arial"/>
          <w:b/>
          <w:bCs/>
          <w:color w:val="1B2118"/>
          <w:sz w:val="21"/>
          <w:szCs w:val="21"/>
        </w:rPr>
        <w:t xml:space="preserve">✕</w:t>
      </w:r>
      <w:r>
        <w:rPr>
          <w:rFonts w:ascii="Arial" w:cs="Arial" w:eastAsia="Arial" w:hAnsi="Arial"/>
          <w:color w:val="1B2118"/>
          <w:sz w:val="21"/>
          <w:szCs w:val="21"/>
        </w:rPr>
        <w:t xml:space="preserve"> chiude la finestra. La conversazione resta solo nella pagina: il portale non salva domande né risposte, conta solo quante domande fa ogni utente e i token usati (limite predefinito 40 domande al giorno per utente). Le risposte sono generate da un'intelligenza artificiale: in caso di dubbio vale il manuale.</w:t>
      </w:r>
    </w:p>
    <w:p>
      <w:pPr>
        <w:spacing w:after="140" w:line="300"/>
      </w:pPr>
      <w:r>
        <w:rPr>
          <w:rFonts w:ascii="Arial" w:cs="Arial" w:eastAsia="Arial" w:hAnsi="Arial"/>
          <w:b/>
          <w:bCs/>
          <w:color w:val="1B2118"/>
          <w:sz w:val="21"/>
          <w:szCs w:val="21"/>
        </w:rPr>
        <w:t xml:space="preserve">Attivazione e costi.</w:t>
      </w:r>
      <w:r>
        <w:rPr>
          <w:rFonts w:ascii="Arial" w:cs="Arial" w:eastAsia="Arial" w:hAnsi="Arial"/>
          <w:color w:val="1B2118"/>
          <w:sz w:val="21"/>
          <w:szCs w:val="21"/>
        </w:rPr>
        <w:t xml:space="preserve"> L'assistente è </w:t>
      </w:r>
      <w:r>
        <w:rPr>
          <w:rFonts w:ascii="Arial" w:cs="Arial" w:eastAsia="Arial" w:hAnsi="Arial"/>
          <w:b/>
          <w:bCs/>
          <w:color w:val="1B2118"/>
          <w:sz w:val="21"/>
          <w:szCs w:val="21"/>
        </w:rPr>
        <w:t xml:space="preserve">attivo dal 19/10/2026</w:t>
      </w:r>
      <w:r>
        <w:rPr>
          <w:rFonts w:ascii="Arial" w:cs="Arial" w:eastAsia="Arial" w:hAnsi="Arial"/>
          <w:color w:val="1B2118"/>
          <w:sz w:val="21"/>
          <w:szCs w:val="21"/>
        </w:rPr>
        <w:t xml:space="preserve">. Funziona con una chiave della </w:t>
      </w:r>
      <w:r>
        <w:rPr>
          <w:rFonts w:ascii="Arial" w:cs="Arial" w:eastAsia="Arial" w:hAnsi="Arial"/>
          <w:b/>
          <w:bCs/>
          <w:color w:val="1B2118"/>
          <w:sz w:val="21"/>
          <w:szCs w:val="21"/>
        </w:rPr>
        <w:t xml:space="preserve">Claude Console</w:t>
      </w:r>
      <w:r>
        <w:rPr>
          <w:rFonts w:ascii="Arial" w:cs="Arial" w:eastAsia="Arial" w:hAnsi="Arial"/>
          <w:color w:val="1B2118"/>
          <w:sz w:val="21"/>
          <w:szCs w:val="21"/>
        </w:rPr>
        <w:t xml:space="preserve"> di Anthropic, che solo Luca inserisce nei segreti di Supabase (</w:t>
      </w:r>
      <w:r>
        <w:rPr>
          <w:rFonts w:ascii="Consolas" w:cs="Consolas" w:eastAsia="Consolas" w:hAnsi="Consolas"/>
          <w:color w:val="2F5D3A"/>
          <w:sz w:val="21"/>
          <w:szCs w:val="21"/>
        </w:rPr>
        <w:t xml:space="preserve">ANTHROPIC_API_KEY</w:t>
      </w:r>
      <w:r>
        <w:rPr>
          <w:rFonts w:ascii="Arial" w:cs="Arial" w:eastAsia="Arial" w:hAnsi="Arial"/>
          <w:color w:val="1B2118"/>
          <w:sz w:val="21"/>
          <w:szCs w:val="21"/>
        </w:rPr>
        <w:t xml:space="preserve">). La chiave va creata </w:t>
      </w:r>
      <w:r>
        <w:rPr>
          <w:rFonts w:ascii="Arial" w:cs="Arial" w:eastAsia="Arial" w:hAnsi="Arial"/>
          <w:b/>
          <w:bCs/>
          <w:color w:val="1B2118"/>
          <w:sz w:val="21"/>
          <w:szCs w:val="21"/>
        </w:rPr>
        <w:t xml:space="preserve">legata a un solo spazio di lavoro</w:t>
      </w:r>
      <w:r>
        <w:rPr>
          <w:rFonts w:ascii="Arial" w:cs="Arial" w:eastAsia="Arial" w:hAnsi="Arial"/>
          <w:color w:val="1B2118"/>
          <w:sz w:val="21"/>
          <w:szCs w:val="21"/>
        </w:rPr>
        <w:t xml:space="preserve"> (workspace): una chiave valida per tutti gli spazi di lavoro viene rifiutata da Anthropic. L'uso si paga con i crediti dell'organizzazione della Console a cui appartiene la chiave: con un piano Claude </w:t>
      </w:r>
      <w:r>
        <w:rPr>
          <w:rFonts w:ascii="Arial" w:cs="Arial" w:eastAsia="Arial" w:hAnsi="Arial"/>
          <w:b/>
          <w:bCs/>
          <w:color w:val="1B2118"/>
          <w:sz w:val="21"/>
          <w:szCs w:val="21"/>
        </w:rPr>
        <w:t xml:space="preserve">Max o Team</w:t>
      </w:r>
      <w:r>
        <w:rPr>
          <w:rFonts w:ascii="Arial" w:cs="Arial" w:eastAsia="Arial" w:hAnsi="Arial"/>
          <w:color w:val="1B2118"/>
          <w:sz w:val="21"/>
          <w:szCs w:val="21"/>
        </w:rPr>
        <w:t xml:space="preserve"> si possono collegare i </w:t>
      </w:r>
      <w:r>
        <w:rPr>
          <w:rFonts w:ascii="Arial" w:cs="Arial" w:eastAsia="Arial" w:hAnsi="Arial"/>
          <w:b/>
          <w:bCs/>
          <w:color w:val="1B2118"/>
          <w:sz w:val="21"/>
          <w:szCs w:val="21"/>
        </w:rPr>
        <w:t xml:space="preserve">crediti API mensili</w:t>
      </w:r>
      <w:r>
        <w:rPr>
          <w:rFonts w:ascii="Arial" w:cs="Arial" w:eastAsia="Arial" w:hAnsi="Arial"/>
          <w:color w:val="1B2118"/>
          <w:sz w:val="21"/>
          <w:szCs w:val="21"/>
        </w:rPr>
        <w:t xml:space="preserve"> del piano a quell'organizzazione (Impostazioni → Fatturazione su claude.ai); il primo accredito può arrivare dopo qualche giorno, e nel frattempo si usano i crediti acquistati nella Console (Fatturazione), che scadono dopo un anno. I crediti mensili si consumano per primi. Se il credito finisce, l'assistente risponde con un messaggio d'errore e nulla viene addebitato al piano. Saldo e consumi si vedono nella Console. Il modello predefinito è </w:t>
      </w:r>
      <w:r>
        <w:rPr>
          <w:rFonts w:ascii="Arial" w:cs="Arial" w:eastAsia="Arial" w:hAnsi="Arial"/>
          <w:b/>
          <w:bCs/>
          <w:color w:val="1B2118"/>
          <w:sz w:val="21"/>
          <w:szCs w:val="21"/>
        </w:rPr>
        <w:t xml:space="preserve">Claude Haiku 5.5</w:t>
      </w:r>
      <w:r>
        <w:rPr>
          <w:rFonts w:ascii="Arial" w:cs="Arial" w:eastAsia="Arial" w:hAnsi="Arial"/>
          <w:color w:val="1B2118"/>
          <w:sz w:val="21"/>
          <w:szCs w:val="21"/>
        </w:rPr>
        <w:t xml:space="preserve">, il più economico: la base di conoscenza si rilegge dalla cache, quindi una domanda costa di solito meno di un centesimo di dollaro.</w:t>
      </w:r>
    </w:p>
    <w:p>
      <w:pPr>
        <w:spacing w:after="140" w:line="300"/>
      </w:pPr>
      <w:r>
        <w:rPr>
          <w:rFonts w:ascii="Arial" w:cs="Arial" w:eastAsia="Arial" w:hAnsi="Arial"/>
          <w:b/>
          <w:bCs/>
          <w:color w:val="1B2118"/>
          <w:sz w:val="21"/>
          <w:szCs w:val="21"/>
        </w:rPr>
        <w:t xml:space="preserve">Aggiornare le conoscenze.</w:t>
      </w:r>
      <w:r>
        <w:rPr>
          <w:rFonts w:ascii="Arial" w:cs="Arial" w:eastAsia="Arial" w:hAnsi="Arial"/>
          <w:color w:val="1B2118"/>
          <w:sz w:val="21"/>
          <w:szCs w:val="21"/>
        </w:rPr>
        <w:t xml:space="preserve"> Quando cambiano i manuali o le tariffe si rigenera la base di conoscenza (</w:t>
      </w:r>
      <w:r>
        <w:rPr>
          <w:rFonts w:ascii="Consolas" w:cs="Consolas" w:eastAsia="Consolas" w:hAnsi="Consolas"/>
          <w:color w:val="2F5D3A"/>
          <w:sz w:val="21"/>
          <w:szCs w:val="21"/>
        </w:rPr>
        <w:t xml:space="preserve">node strumenti/genera_base_conoscenza.cjs</w:t>
      </w:r>
      <w:r>
        <w:rPr>
          <w:rFonts w:ascii="Arial" w:cs="Arial" w:eastAsia="Arial" w:hAnsi="Arial"/>
          <w:color w:val="1B2118"/>
          <w:sz w:val="21"/>
          <w:szCs w:val="21"/>
        </w:rPr>
        <w:t xml:space="preserve">) e si pubblica: l'assistente la rilegge entro 10 minuti.</w:t>
      </w:r>
    </w:p>
    <w:p>
      <w:pPr>
        <w:pStyle w:val="Heading1"/>
        <w:pageBreakBefore/>
        <w:pBdr>
          <w:bottom w:val="single" w:color="2F5D3A" w:sz="12" w:space="6"/>
        </w:pBdr>
        <w:spacing w:after="240" w:before="0"/>
      </w:pPr>
      <w:bookmarkStart w:name="cap24" w:id="1"/>
      <w:r>
        <w:rPr>
          <w:rFonts w:ascii="Arial" w:cs="Arial" w:eastAsia="Arial" w:hAnsi="Arial"/>
          <w:b/>
          <w:bCs/>
          <w:color w:val="2F5D3A"/>
          <w:sz w:val="34"/>
          <w:szCs w:val="34"/>
        </w:rPr>
        <w:t xml:space="preserve">24. Manutenzione ed emergenze</w:t>
      </w:r>
      <w:bookmarkEnd w:id="1"/>
    </w:p>
    <w:p>
      <w:pPr>
        <w:spacing w:after="140" w:line="300"/>
      </w:pPr>
      <w:r>
        <w:rPr>
          <w:rFonts w:ascii="Arial" w:cs="Arial" w:eastAsia="Arial" w:hAnsi="Arial"/>
          <w:color w:val="1B2118"/>
          <w:sz w:val="21"/>
          <w:szCs w:val="21"/>
        </w:rPr>
        <w:t xml:space="preserve">Il portale si appoggia a quattro servizi. L'architettura completa, gli script del database e la cronologia dei rilasci sono nel </w:t>
      </w:r>
      <w:r>
        <w:rPr>
          <w:rFonts w:ascii="Arial" w:cs="Arial" w:eastAsia="Arial" w:hAnsi="Arial"/>
          <w:b/>
          <w:bCs/>
          <w:color w:val="1B2118"/>
          <w:sz w:val="21"/>
          <w:szCs w:val="21"/>
        </w:rPr>
        <w:t xml:space="preserve">Registro sviluppo e deploy</w:t>
      </w:r>
      <w:r>
        <w:rPr>
          <w:rFonts w:ascii="Arial" w:cs="Arial" w:eastAsia="Arial" w:hAnsi="Arial"/>
          <w:color w:val="1B2118"/>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0"/>
        <w:gridCol w:w="3873"/>
        <w:gridCol w:w="4505"/>
      </w:tblGrid>
      <w:tr>
        <w:trPr>
          <w:tblHeader/>
        </w:trPr>
        <w:tc>
          <w:tcPr>
            <w:tcW w:type="dxa" w:w="1260"/>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Servizio</w:t>
            </w:r>
          </w:p>
        </w:tc>
        <w:tc>
          <w:tcPr>
            <w:tcW w:type="dxa" w:w="3873"/>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A cosa serve</w:t>
            </w:r>
          </w:p>
        </w:tc>
        <w:tc>
          <w:tcPr>
            <w:tcW w:type="dxa" w:w="4505"/>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Dove si gestisce</w:t>
            </w:r>
          </w:p>
        </w:tc>
      </w:tr>
      <w:tr>
        <w:trPr>
          <w:cantSplit/>
        </w:trPr>
        <w:tc>
          <w:tcPr>
            <w:tcW w:type="dxa" w:w="126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Vercel</w:t>
            </w:r>
          </w:p>
        </w:tc>
        <w:tc>
          <w:tcPr>
            <w:tcW w:type="dxa" w:w="387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Pubblica il portale (portale-cwp.vercel.app)</w:t>
            </w:r>
          </w:p>
        </w:tc>
        <w:tc>
          <w:tcPr>
            <w:tcW w:type="dxa" w:w="450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vercel.com, progetto portale-cwp</w:t>
            </w:r>
          </w:p>
        </w:tc>
      </w:tr>
      <w:tr>
        <w:trPr>
          <w:cantSplit/>
        </w:trPr>
        <w:tc>
          <w:tcPr>
            <w:tcW w:type="dxa" w:w="126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Supabase</w:t>
            </w:r>
          </w:p>
        </w:tc>
        <w:tc>
          <w:tcPr>
            <w:tcW w:type="dxa" w:w="387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Database, utenti, documenti, funzioni automatiche</w:t>
            </w:r>
          </w:p>
        </w:tc>
        <w:tc>
          <w:tcPr>
            <w:tcW w:type="dxa" w:w="450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supabase.com, organizzazione Fondazione Operate, progetto portale-cwp</w:t>
            </w:r>
          </w:p>
        </w:tc>
      </w:tr>
      <w:tr>
        <w:trPr>
          <w:cantSplit/>
        </w:trPr>
        <w:tc>
          <w:tcPr>
            <w:tcW w:type="dxa" w:w="126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Resend</w:t>
            </w:r>
          </w:p>
        </w:tc>
        <w:tc>
          <w:tcPr>
            <w:tcW w:type="dxa" w:w="387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Invio delle email di notifica e di recupero password</w:t>
            </w:r>
          </w:p>
        </w:tc>
        <w:tc>
          <w:tcPr>
            <w:tcW w:type="dxa" w:w="450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resend.com</w:t>
            </w:r>
          </w:p>
        </w:tc>
      </w:tr>
      <w:tr>
        <w:trPr>
          <w:cantSplit/>
        </w:trPr>
        <w:tc>
          <w:tcPr>
            <w:tcW w:type="dxa" w:w="126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GitHub</w:t>
            </w:r>
          </w:p>
        </w:tc>
        <w:tc>
          <w:tcPr>
            <w:tcW w:type="dxa" w:w="387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Codice sorgente</w:t>
            </w:r>
          </w:p>
        </w:tc>
        <w:tc>
          <w:tcPr>
            <w:tcW w:type="dxa" w:w="450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github.com/lucamorettioperate/portale-cwp</w:t>
            </w:r>
          </w:p>
        </w:tc>
      </w:tr>
    </w:tbl>
    <w:p>
      <w:pPr>
        <w:spacing w:after="160"/>
      </w:pPr>
    </w:p>
    <w:p>
      <w:pPr>
        <w:spacing w:after="140" w:line="300"/>
      </w:pPr>
      <w:r>
        <w:rPr>
          <w:rFonts w:ascii="Arial" w:cs="Arial" w:eastAsia="Arial" w:hAnsi="Arial"/>
          <w:b/>
          <w:bCs/>
          <w:color w:val="1B2118"/>
          <w:sz w:val="21"/>
          <w:szCs w:val="21"/>
        </w:rPr>
        <w:t xml:space="preserve">Un amministratore ha perso l'app di autenticazione (MFA attiva).</w:t>
      </w:r>
      <w:r>
        <w:rPr>
          <w:rFonts w:ascii="Arial" w:cs="Arial" w:eastAsia="Arial" w:hAnsi="Arial"/>
          <w:color w:val="1B2118"/>
          <w:sz w:val="21"/>
          <w:szCs w:val="21"/>
        </w:rPr>
        <w:t xml:space="preserve"> Un altro amministratore, o chi ha accesso a Supabase, apre </w:t>
      </w:r>
      <w:r>
        <w:rPr>
          <w:rFonts w:ascii="Arial" w:cs="Arial" w:eastAsia="Arial" w:hAnsi="Arial"/>
          <w:i/>
          <w:iCs/>
          <w:color w:val="1B2118"/>
          <w:sz w:val="21"/>
          <w:szCs w:val="21"/>
        </w:rPr>
        <w:t xml:space="preserve">SQL Editor</w:t>
      </w:r>
      <w:r>
        <w:rPr>
          <w:rFonts w:ascii="Arial" w:cs="Arial" w:eastAsia="Arial" w:hAnsi="Arial"/>
          <w:color w:val="1B2118"/>
          <w:sz w:val="21"/>
          <w:szCs w:val="21"/>
        </w:rPr>
        <w:t xml:space="preserve"> ed esegue:</w:t>
      </w:r>
    </w:p>
    <w:p>
      <w:pPr>
        <w:shd w:fill="F6F4EE" w:color="auto" w:val="clear"/>
        <w:spacing w:after="200" w:before="60" w:line="220"/>
      </w:pPr>
      <w:r>
        <w:rPr>
          <w:rFonts w:ascii="Consolas" w:cs="Consolas" w:eastAsia="Consolas" w:hAnsi="Consolas"/>
          <w:color w:val="1B2118"/>
          <w:sz w:val="14"/>
          <w:szCs w:val="14"/>
        </w:rPr>
        <w:t xml:space="preserve">update impostazione set valore = 'false' where chiave = 'mfa_obbligatoria';</w:t>
      </w:r>
    </w:p>
    <w:p>
      <w:pPr>
        <w:spacing w:after="140" w:line="300"/>
      </w:pPr>
      <w:r>
        <w:rPr>
          <w:rFonts w:ascii="Arial" w:cs="Arial" w:eastAsia="Arial" w:hAnsi="Arial"/>
          <w:color w:val="1B2118"/>
          <w:sz w:val="21"/>
          <w:szCs w:val="21"/>
        </w:rPr>
        <w:t xml:space="preserve">Il back-office torna accessibile con la sola password. Dopo aver rimesso a posto l'app, si riattiva con </w:t>
      </w:r>
      <w:r>
        <w:rPr>
          <w:rFonts w:ascii="Consolas" w:cs="Consolas" w:eastAsia="Consolas" w:hAnsi="Consolas"/>
          <w:color w:val="2F5D3A"/>
          <w:sz w:val="21"/>
          <w:szCs w:val="21"/>
        </w:rPr>
        <w:t xml:space="preserve">'true'</w:t>
      </w:r>
      <w:r>
        <w:rPr>
          <w:rFonts w:ascii="Arial" w:cs="Arial" w:eastAsia="Arial" w:hAnsi="Arial"/>
          <w:color w:val="1B2118"/>
          <w:sz w:val="21"/>
          <w:szCs w:val="21"/>
        </w:rPr>
        <w:t xml:space="preserve">. Oggi la verifica in due passaggi è spenta.</w:t>
      </w:r>
    </w:p>
    <w:p>
      <w:pPr>
        <w:spacing w:after="140" w:line="300"/>
      </w:pPr>
      <w:r>
        <w:rPr>
          <w:rFonts w:ascii="Arial" w:cs="Arial" w:eastAsia="Arial" w:hAnsi="Arial"/>
          <w:b/>
          <w:bCs/>
          <w:color w:val="1B2118"/>
          <w:sz w:val="21"/>
          <w:szCs w:val="21"/>
        </w:rPr>
        <w:t xml:space="preserve">Le email non arrivano.</w:t>
      </w:r>
    </w:p>
    <w:p>
      <w:pPr>
        <w:pStyle w:val="ListParagraph"/>
        <w:numPr>
          <w:ilvl w:val="0"/>
          <w:numId w:val="2"/>
        </w:numPr>
        <w:spacing w:after="70" w:line="290"/>
      </w:pPr>
      <w:r>
        <w:rPr>
          <w:rFonts w:ascii="Arial" w:cs="Arial" w:eastAsia="Arial" w:hAnsi="Arial"/>
          <w:color w:val="1B2118"/>
          <w:sz w:val="21"/>
          <w:szCs w:val="21"/>
        </w:rPr>
        <w:t xml:space="preserve">Finché il dominio non è verificato su Resend, le email arrivano solo all'indirizzo del titolare dell'account Resend.</w:t>
      </w:r>
    </w:p>
    <w:p>
      <w:pPr>
        <w:pStyle w:val="ListParagraph"/>
        <w:numPr>
          <w:ilvl w:val="0"/>
          <w:numId w:val="2"/>
        </w:numPr>
        <w:spacing w:after="70" w:line="290"/>
      </w:pPr>
      <w:r>
        <w:rPr>
          <w:rFonts w:ascii="Arial" w:cs="Arial" w:eastAsia="Arial" w:hAnsi="Arial"/>
          <w:color w:val="1B2118"/>
          <w:sz w:val="21"/>
          <w:szCs w:val="21"/>
        </w:rPr>
        <w:t xml:space="preserve">Verificate che in Supabase, </w:t>
      </w:r>
      <w:r>
        <w:rPr>
          <w:rFonts w:ascii="Arial" w:cs="Arial" w:eastAsia="Arial" w:hAnsi="Arial"/>
          <w:i/>
          <w:iCs/>
          <w:color w:val="1B2118"/>
          <w:sz w:val="21"/>
          <w:szCs w:val="21"/>
        </w:rPr>
        <w:t xml:space="preserve">Edge Functions → Secrets</w:t>
      </w:r>
      <w:r>
        <w:rPr>
          <w:rFonts w:ascii="Arial" w:cs="Arial" w:eastAsia="Arial" w:hAnsi="Arial"/>
          <w:color w:val="1B2118"/>
          <w:sz w:val="21"/>
          <w:szCs w:val="21"/>
        </w:rPr>
        <w:t xml:space="preserve">, ci sia </w:t>
      </w:r>
      <w:r>
        <w:rPr>
          <w:rFonts w:ascii="Consolas" w:cs="Consolas" w:eastAsia="Consolas" w:hAnsi="Consolas"/>
          <w:color w:val="2F5D3A"/>
          <w:sz w:val="21"/>
          <w:szCs w:val="21"/>
        </w:rPr>
        <w:t xml:space="preserve">RESEND_API_KEY</w:t>
      </w:r>
      <w:r>
        <w:rPr>
          <w:rFonts w:ascii="Arial" w:cs="Arial" w:eastAsia="Arial" w:hAnsi="Arial"/>
          <w:color w:val="1B2118"/>
          <w:sz w:val="21"/>
          <w:szCs w:val="21"/>
        </w:rPr>
        <w:t xml:space="preserve"> e, dopo la verifica del dominio, </w:t>
      </w:r>
      <w:r>
        <w:rPr>
          <w:rFonts w:ascii="Consolas" w:cs="Consolas" w:eastAsia="Consolas" w:hAnsi="Consolas"/>
          <w:color w:val="2F5D3A"/>
          <w:sz w:val="21"/>
          <w:szCs w:val="21"/>
        </w:rPr>
        <w:t xml:space="preserve">EMAIL_MITTENTE</w:t>
      </w:r>
      <w:r>
        <w:rPr>
          <w:rFonts w:ascii="Arial" w:cs="Arial" w:eastAsia="Arial" w:hAnsi="Arial"/>
          <w:color w:val="1B2118"/>
          <w:sz w:val="21"/>
          <w:szCs w:val="21"/>
        </w:rPr>
        <w:t xml:space="preserve">.</w:t>
      </w:r>
    </w:p>
    <w:p>
      <w:pPr>
        <w:pStyle w:val="ListParagraph"/>
        <w:numPr>
          <w:ilvl w:val="0"/>
          <w:numId w:val="2"/>
        </w:numPr>
        <w:spacing w:after="70" w:line="290"/>
      </w:pPr>
      <w:r>
        <w:rPr>
          <w:rFonts w:ascii="Arial" w:cs="Arial" w:eastAsia="Arial" w:hAnsi="Arial"/>
          <w:color w:val="1B2118"/>
          <w:sz w:val="21"/>
          <w:szCs w:val="21"/>
        </w:rPr>
        <w:t xml:space="preserve">Le notifiche interne del portale funzionano comunque.</w:t>
      </w:r>
    </w:p>
    <w:p>
      <w:pPr>
        <w:spacing w:after="140" w:line="300"/>
      </w:pPr>
      <w:r>
        <w:rPr>
          <w:rFonts w:ascii="Arial" w:cs="Arial" w:eastAsia="Arial" w:hAnsi="Arial"/>
          <w:b/>
          <w:bCs/>
          <w:color w:val="1B2118"/>
          <w:sz w:val="21"/>
          <w:szCs w:val="21"/>
        </w:rPr>
        <w:t xml:space="preserve">Il portale non risponde dopo giorni di inattività.</w:t>
      </w:r>
      <w:r>
        <w:rPr>
          <w:rFonts w:ascii="Arial" w:cs="Arial" w:eastAsia="Arial" w:hAnsi="Arial"/>
          <w:color w:val="1B2118"/>
          <w:sz w:val="21"/>
          <w:szCs w:val="21"/>
        </w:rPr>
        <w:t xml:space="preserve"> Il piano gratuito di Supabase mette in pausa il progetto dopo 7 giorni senza uso: si riattiva dalla dashboard di Supabase con </w:t>
      </w:r>
      <w:r>
        <w:rPr>
          <w:rFonts w:ascii="Arial" w:cs="Arial" w:eastAsia="Arial" w:hAnsi="Arial"/>
          <w:i/>
          <w:iCs/>
          <w:color w:val="1B2118"/>
          <w:sz w:val="21"/>
          <w:szCs w:val="21"/>
        </w:rPr>
        <w:t xml:space="preserve">Restore project</w:t>
      </w:r>
      <w:r>
        <w:rPr>
          <w:rFonts w:ascii="Arial" w:cs="Arial" w:eastAsia="Arial" w:hAnsi="Arial"/>
          <w:color w:val="1B2118"/>
          <w:sz w:val="21"/>
          <w:szCs w:val="21"/>
        </w:rPr>
        <w:t xml:space="preserve">.</w:t>
      </w:r>
    </w:p>
    <w:p>
      <w:pPr>
        <w:spacing w:after="140" w:line="300"/>
      </w:pPr>
      <w:r>
        <w:rPr>
          <w:rFonts w:ascii="Arial" w:cs="Arial" w:eastAsia="Arial" w:hAnsi="Arial"/>
          <w:b/>
          <w:bCs/>
          <w:color w:val="1B2118"/>
          <w:sz w:val="21"/>
          <w:szCs w:val="21"/>
        </w:rPr>
        <w:t xml:space="preserve">Piani a pagamento.</w:t>
      </w:r>
      <w:r>
        <w:rPr>
          <w:rFonts w:ascii="Arial" w:cs="Arial" w:eastAsia="Arial" w:hAnsi="Arial"/>
          <w:color w:val="1B2118"/>
          <w:sz w:val="21"/>
          <w:szCs w:val="21"/>
        </w:rPr>
        <w:t xml:space="preserve"> È deciso il passaggio di Vercel e Supabase a piani a pagamento: dopo l'attivazione il database non va più in pausa, sono disponibili i backup automatici e il repository del codice tornerà privato. Questo capitolo sarà aggiornato con piani e intestatari dei contratti.</w:t>
      </w:r>
    </w:p>
    <w:p>
      <w:pPr>
        <w:spacing w:after="140" w:line="300"/>
      </w:pPr>
      <w:r>
        <w:rPr>
          <w:rFonts w:ascii="Arial" w:cs="Arial" w:eastAsia="Arial" w:hAnsi="Arial"/>
          <w:b/>
          <w:bCs/>
          <w:color w:val="1B2118"/>
          <w:sz w:val="21"/>
          <w:szCs w:val="21"/>
        </w:rPr>
        <w:t xml:space="preserve">Chiavi e password.</w:t>
      </w:r>
      <w:r>
        <w:rPr>
          <w:rFonts w:ascii="Arial" w:cs="Arial" w:eastAsia="Arial" w:hAnsi="Arial"/>
          <w:color w:val="1B2118"/>
          <w:sz w:val="21"/>
          <w:szCs w:val="21"/>
        </w:rPr>
        <w:t xml:space="preserve"> Le chiavi dei servizi si inseriscono solo nelle rispettive dashboard. Non vanno mai scritte in email, chat o documenti.</w:t>
      </w:r>
    </w:p>
    <w:p>
      <w:pPr>
        <w:spacing w:after="140" w:line="300"/>
      </w:pPr>
      <w:r>
        <w:rPr>
          <w:rFonts w:ascii="Arial" w:cs="Arial" w:eastAsia="Arial" w:hAnsi="Arial"/>
          <w:b/>
          <w:bCs/>
          <w:color w:val="1B2118"/>
          <w:sz w:val="21"/>
          <w:szCs w:val="21"/>
        </w:rPr>
        <w:t xml:space="preserve">Copie di sicurezza e ripristino.</w:t>
      </w:r>
      <w:r>
        <w:rPr>
          <w:rFonts w:ascii="Arial" w:cs="Arial" w:eastAsia="Arial" w:hAnsi="Arial"/>
          <w:color w:val="1B2118"/>
          <w:sz w:val="21"/>
          <w:szCs w:val="21"/>
        </w:rPr>
        <w:t xml:space="preserve"> Le procedure complete sono in un documento a parte, le </w:t>
      </w:r>
      <w:r>
        <w:rPr>
          <w:rFonts w:ascii="Arial" w:cs="Arial" w:eastAsia="Arial" w:hAnsi="Arial"/>
          <w:b/>
          <w:bCs/>
          <w:color w:val="1B2118"/>
          <w:sz w:val="21"/>
          <w:szCs w:val="21"/>
        </w:rPr>
        <w:t xml:space="preserve">Istruzioni di ripristino</w:t>
      </w:r>
      <w:r>
        <w:rPr>
          <w:rFonts w:ascii="Arial" w:cs="Arial" w:eastAsia="Arial" w:hAnsi="Arial"/>
          <w:color w:val="1B2118"/>
          <w:sz w:val="21"/>
          <w:szCs w:val="21"/>
        </w:rPr>
        <w:t xml:space="preserve"> (pagina </w:t>
      </w:r>
      <w:r>
        <w:rPr>
          <w:rFonts w:ascii="Arial" w:cs="Arial" w:eastAsia="Arial" w:hAnsi="Arial"/>
          <w:i/>
          <w:iCs/>
          <w:color w:val="1B2118"/>
          <w:sz w:val="21"/>
          <w:szCs w:val="21"/>
        </w:rPr>
        <w:t xml:space="preserve">Documentazione</w:t>
      </w:r>
      <w:r>
        <w:rPr>
          <w:rFonts w:ascii="Arial" w:cs="Arial" w:eastAsia="Arial" w:hAnsi="Arial"/>
          <w:color w:val="1B2118"/>
          <w:sz w:val="21"/>
          <w:szCs w:val="21"/>
        </w:rPr>
        <w:t xml:space="preserve">, solo Amministratori; una copia è anche in ogni archivio di backup). Spiegano dove stanno codice e dati, quali copie fare e con che frequenza, e come rimettere in funzione GitHub, Vercel, Supabase, Resend e il progetto Claude. In sintesi:</w:t>
      </w:r>
    </w:p>
    <w:p>
      <w:pPr>
        <w:pStyle w:val="ListParagraph"/>
        <w:numPr>
          <w:ilvl w:val="0"/>
          <w:numId w:val="2"/>
        </w:numPr>
        <w:spacing w:after="70" w:line="290"/>
      </w:pPr>
      <w:r>
        <w:rPr>
          <w:rFonts w:ascii="Arial" w:cs="Arial" w:eastAsia="Arial" w:hAnsi="Arial"/>
          <w:color w:val="1B2118"/>
          <w:sz w:val="21"/>
          <w:szCs w:val="21"/>
        </w:rPr>
        <w:t xml:space="preserve">a ogni rilascio importante si chiede a Claude l'archivio di backup completo e lo si conserva in due posti (computer e Google Drive);</w:t>
      </w:r>
    </w:p>
    <w:p>
      <w:pPr>
        <w:pStyle w:val="ListParagraph"/>
        <w:numPr>
          <w:ilvl w:val="0"/>
          <w:numId w:val="2"/>
        </w:numPr>
        <w:spacing w:after="70" w:line="290"/>
      </w:pPr>
      <w:r>
        <w:rPr>
          <w:rFonts w:ascii="Arial" w:cs="Arial" w:eastAsia="Arial" w:hAnsi="Arial"/>
          <w:color w:val="1B2118"/>
          <w:sz w:val="21"/>
          <w:szCs w:val="21"/>
        </w:rPr>
        <w:t xml:space="preserve">le copie del database di Supabase non contengono i file caricati: i file si copiano a parte;</w:t>
      </w:r>
    </w:p>
    <w:p>
      <w:pPr>
        <w:pStyle w:val="ListParagraph"/>
        <w:numPr>
          <w:ilvl w:val="0"/>
          <w:numId w:val="2"/>
        </w:numPr>
        <w:spacing w:after="70" w:line="290"/>
      </w:pPr>
      <w:r>
        <w:rPr>
          <w:rFonts w:ascii="Arial" w:cs="Arial" w:eastAsia="Arial" w:hAnsi="Arial"/>
          <w:color w:val="1B2118"/>
          <w:sz w:val="21"/>
          <w:szCs w:val="21"/>
        </w:rPr>
        <w:t xml:space="preserve">se un rilascio rompe qualcosa, su Vercel si ripubblica la versione precedente (</w:t>
      </w:r>
      <w:r>
        <w:rPr>
          <w:rFonts w:ascii="Arial" w:cs="Arial" w:eastAsia="Arial" w:hAnsi="Arial"/>
          <w:i/>
          <w:iCs/>
          <w:color w:val="1B2118"/>
          <w:sz w:val="21"/>
          <w:szCs w:val="21"/>
        </w:rPr>
        <w:t xml:space="preserve">Deployments</w:t>
      </w:r>
      <w:r>
        <w:rPr>
          <w:rFonts w:ascii="Arial" w:cs="Arial" w:eastAsia="Arial" w:hAnsi="Arial"/>
          <w:color w:val="1B2118"/>
          <w:sz w:val="21"/>
          <w:szCs w:val="21"/>
        </w:rPr>
        <w:t xml:space="preserve"> › </w:t>
      </w:r>
      <w:r>
        <w:rPr>
          <w:rFonts w:ascii="Arial" w:cs="Arial" w:eastAsia="Arial" w:hAnsi="Arial"/>
          <w:i/>
          <w:iCs/>
          <w:color w:val="1B2118"/>
          <w:sz w:val="21"/>
          <w:szCs w:val="21"/>
        </w:rPr>
        <w:t xml:space="preserve">Promote to Production</w:t>
      </w:r>
      <w:r>
        <w:rPr>
          <w:rFonts w:ascii="Arial" w:cs="Arial" w:eastAsia="Arial" w:hAnsi="Arial"/>
          <w:color w:val="1B2118"/>
          <w:sz w:val="21"/>
          <w:szCs w:val="21"/>
        </w:rPr>
        <w:t xml:space="preserve">);</w:t>
      </w:r>
    </w:p>
    <w:p>
      <w:pPr>
        <w:pStyle w:val="ListParagraph"/>
        <w:numPr>
          <w:ilvl w:val="0"/>
          <w:numId w:val="2"/>
        </w:numPr>
        <w:spacing w:after="70" w:line="290"/>
      </w:pPr>
      <w:r>
        <w:rPr>
          <w:rFonts w:ascii="Arial" w:cs="Arial" w:eastAsia="Arial" w:hAnsi="Arial"/>
          <w:color w:val="1B2118"/>
          <w:sz w:val="21"/>
          <w:szCs w:val="21"/>
        </w:rPr>
        <w:t xml:space="preserve">un repository GitHub cancellato si recupera entro 90 giorni da </w:t>
      </w:r>
      <w:r>
        <w:rPr>
          <w:rFonts w:ascii="Arial" w:cs="Arial" w:eastAsia="Arial" w:hAnsi="Arial"/>
          <w:i/>
          <w:iCs/>
          <w:color w:val="1B2118"/>
          <w:sz w:val="21"/>
          <w:szCs w:val="21"/>
        </w:rPr>
        <w:t xml:space="preserve">Settings</w:t>
      </w:r>
      <w:r>
        <w:rPr>
          <w:rFonts w:ascii="Arial" w:cs="Arial" w:eastAsia="Arial" w:hAnsi="Arial"/>
          <w:color w:val="1B2118"/>
          <w:sz w:val="21"/>
          <w:szCs w:val="21"/>
        </w:rPr>
        <w:t xml:space="preserve"> › </w:t>
      </w:r>
      <w:r>
        <w:rPr>
          <w:rFonts w:ascii="Arial" w:cs="Arial" w:eastAsia="Arial" w:hAnsi="Arial"/>
          <w:i/>
          <w:iCs/>
          <w:color w:val="1B2118"/>
          <w:sz w:val="21"/>
          <w:szCs w:val="21"/>
        </w:rPr>
        <w:t xml:space="preserve">Repositories</w:t>
      </w:r>
      <w:r>
        <w:rPr>
          <w:rFonts w:ascii="Arial" w:cs="Arial" w:eastAsia="Arial" w:hAnsi="Arial"/>
          <w:color w:val="1B2118"/>
          <w:sz w:val="21"/>
          <w:szCs w:val="21"/>
        </w:rPr>
        <w:t xml:space="preserve"> › </w:t>
      </w:r>
      <w:r>
        <w:rPr>
          <w:rFonts w:ascii="Arial" w:cs="Arial" w:eastAsia="Arial" w:hAnsi="Arial"/>
          <w:i/>
          <w:iCs/>
          <w:color w:val="1B2118"/>
          <w:sz w:val="21"/>
          <w:szCs w:val="21"/>
        </w:rPr>
        <w:t xml:space="preserve">Deleted repositories</w:t>
      </w:r>
      <w:r>
        <w:rPr>
          <w:rFonts w:ascii="Arial" w:cs="Arial" w:eastAsia="Arial" w:hAnsi="Arial"/>
          <w:color w:val="1B2118"/>
          <w:sz w:val="21"/>
          <w:szCs w:val="21"/>
        </w:rPr>
        <w:t xml:space="preserve">.</w:t>
      </w:r>
    </w:p>
    <w:p>
      <w:pPr>
        <w:pStyle w:val="Heading1"/>
        <w:pageBreakBefore/>
        <w:pBdr>
          <w:bottom w:val="single" w:color="2F5D3A" w:sz="12" w:space="6"/>
        </w:pBdr>
        <w:spacing w:after="240" w:before="0"/>
      </w:pPr>
      <w:bookmarkStart w:name="cap25" w:id="1"/>
      <w:r>
        <w:rPr>
          <w:rFonts w:ascii="Arial" w:cs="Arial" w:eastAsia="Arial" w:hAnsi="Arial"/>
          <w:b/>
          <w:bCs/>
          <w:color w:val="2F5D3A"/>
          <w:sz w:val="34"/>
          <w:szCs w:val="34"/>
        </w:rPr>
        <w:t xml:space="preserve">25. Funzioni in arrivo</w:t>
      </w:r>
      <w:bookmarkEnd w:id="1"/>
    </w:p>
    <w:p>
      <w:pPr>
        <w:spacing w:after="140" w:line="300"/>
      </w:pPr>
      <w:r>
        <w:rPr>
          <w:rFonts w:ascii="Arial" w:cs="Arial" w:eastAsia="Arial" w:hAnsi="Arial"/>
          <w:color w:val="1B2118"/>
          <w:sz w:val="21"/>
          <w:szCs w:val="21"/>
        </w:rPr>
        <w:t xml:space="preserve">Questo manuale descrive il portale alla data della revisione indicata in copertina. Sono in sviluppo, o in attesa di passaggi esterni, e saranno aggiunte qui quando disponibili:</w:t>
      </w:r>
    </w:p>
    <w:p>
      <w:pPr>
        <w:pStyle w:val="ListParagraph"/>
        <w:numPr>
          <w:ilvl w:val="0"/>
          <w:numId w:val="2"/>
        </w:numPr>
        <w:spacing w:after="70" w:line="290"/>
      </w:pPr>
      <w:r>
        <w:rPr>
          <w:rFonts w:ascii="Arial" w:cs="Arial" w:eastAsia="Arial" w:hAnsi="Arial"/>
          <w:b/>
          <w:bCs/>
          <w:color w:val="1B2118"/>
          <w:sz w:val="21"/>
          <w:szCs w:val="21"/>
        </w:rPr>
        <w:t xml:space="preserve">Accesso degli stakeholder con SPID, CIE o CNS</w:t>
      </w:r>
      <w:r>
        <w:rPr>
          <w:rFonts w:ascii="Arial" w:cs="Arial" w:eastAsia="Arial" w:hAnsi="Arial"/>
          <w:color w:val="1B2118"/>
          <w:sz w:val="21"/>
          <w:szCs w:val="21"/>
        </w:rPr>
        <w:t xml:space="preserve"> (Guida 3.9): serve l'adesione della Fondazione come fornitore di servizi (con AgID o con un aggregatore accreditato) e il relativo contratto. Intanto chi partecipa al feedback pubblico si identifica con l'email confermata.</w:t>
      </w:r>
    </w:p>
    <w:p>
      <w:pPr>
        <w:pStyle w:val="ListParagraph"/>
        <w:numPr>
          <w:ilvl w:val="0"/>
          <w:numId w:val="2"/>
        </w:numPr>
        <w:spacing w:after="70" w:line="290"/>
      </w:pPr>
      <w:r>
        <w:rPr>
          <w:rFonts w:ascii="Arial" w:cs="Arial" w:eastAsia="Arial" w:hAnsi="Arial"/>
          <w:b/>
          <w:bCs/>
          <w:color w:val="1B2118"/>
          <w:sz w:val="21"/>
          <w:szCs w:val="21"/>
        </w:rPr>
        <w:t xml:space="preserve">Sicurezza:</w:t>
      </w:r>
      <w:r>
        <w:rPr>
          <w:rFonts w:ascii="Arial" w:cs="Arial" w:eastAsia="Arial" w:hAnsi="Arial"/>
          <w:color w:val="1B2118"/>
          <w:sz w:val="21"/>
          <w:szCs w:val="21"/>
        </w:rPr>
        <w:t xml:space="preserve"> registro di sicurezza (accessi e tentativi falliti), verifica in due passaggi attiva, antivirus sui file caricati, piano di protezione dagli attacchi informatici.</w:t>
      </w:r>
    </w:p>
    <w:p>
      <w:pPr>
        <w:pStyle w:val="ListParagraph"/>
        <w:numPr>
          <w:ilvl w:val="0"/>
          <w:numId w:val="2"/>
        </w:numPr>
        <w:spacing w:after="70" w:line="290"/>
      </w:pPr>
      <w:r>
        <w:rPr>
          <w:rFonts w:ascii="Arial" w:cs="Arial" w:eastAsia="Arial" w:hAnsi="Arial"/>
          <w:b/>
          <w:bCs/>
          <w:color w:val="1B2118"/>
          <w:sz w:val="21"/>
          <w:szCs w:val="21"/>
        </w:rPr>
        <w:t xml:space="preserve">Email:</w:t>
      </w:r>
      <w:r>
        <w:rPr>
          <w:rFonts w:ascii="Arial" w:cs="Arial" w:eastAsia="Arial" w:hAnsi="Arial"/>
          <w:color w:val="1B2118"/>
          <w:sz w:val="21"/>
          <w:szCs w:val="21"/>
        </w:rPr>
        <w:t xml:space="preserve"> verifica del dominio, per far arrivare le notifiche a tutti gli utenti.</w:t>
      </w:r>
    </w:p>
    <w:p>
      <w:pPr>
        <w:pStyle w:val="ListParagraph"/>
        <w:numPr>
          <w:ilvl w:val="0"/>
          <w:numId w:val="2"/>
        </w:numPr>
        <w:spacing w:after="70" w:line="290"/>
      </w:pPr>
      <w:r>
        <w:rPr>
          <w:rFonts w:ascii="Arial" w:cs="Arial" w:eastAsia="Arial" w:hAnsi="Arial"/>
          <w:b/>
          <w:bCs/>
          <w:color w:val="1B2118"/>
          <w:sz w:val="21"/>
          <w:szCs w:val="21"/>
        </w:rPr>
        <w:t xml:space="preserve">Simulatore di scenari:</w:t>
      </w:r>
      <w:r>
        <w:rPr>
          <w:rFonts w:ascii="Arial" w:cs="Arial" w:eastAsia="Arial" w:hAnsi="Arial"/>
          <w:color w:val="1B2118"/>
          <w:sz w:val="21"/>
          <w:szCs w:val="21"/>
        </w:rPr>
        <w:t xml:space="preserve"> la prima versione è disponibile (capitolo «Simulatore di scenari»). In arrivo: stampa in PDF impaginata e, se la Fondazione lo decide, la visione dello scenario da parte del Comune.</w:t>
      </w:r>
    </w:p>
    <w:p>
      <w:pPr>
        <w:pStyle w:val="ListParagraph"/>
        <w:numPr>
          <w:ilvl w:val="0"/>
          <w:numId w:val="2"/>
        </w:numPr>
        <w:spacing w:after="70" w:line="290"/>
      </w:pPr>
      <w:r>
        <w:rPr>
          <w:rFonts w:ascii="Arial" w:cs="Arial" w:eastAsia="Arial" w:hAnsi="Arial"/>
          <w:b/>
          <w:bCs/>
          <w:color w:val="1B2118"/>
          <w:sz w:val="21"/>
          <w:szCs w:val="21"/>
        </w:rPr>
        <w:t xml:space="preserve">Assistente virtuale, passi successivi:</w:t>
      </w:r>
      <w:r>
        <w:rPr>
          <w:rFonts w:ascii="Arial" w:cs="Arial" w:eastAsia="Arial" w:hAnsi="Arial"/>
          <w:color w:val="1B2118"/>
          <w:sz w:val="21"/>
          <w:szCs w:val="21"/>
        </w:rPr>
        <w:t xml:space="preserve"> la prima versione risponde sul funzionamento del portale (capitolo «Assistente virtuale»). In arrivo: estensione agli Operatori e, con regole sulla privacy, l'aiuto sulla singola pratica (cosa manca, bozze di richieste di integrazione e di risposte, spiegazione dei risultati del calcolo). Resta un supporto: le decisioni restano alla Fondazione.</w:t>
      </w:r>
    </w:p>
    <w:sectPr>
      <w:headerReference w:type="default" r:id="rId9"/>
      <w:footerReference w:type="default" r:id="rId10"/>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4C5" w:sz="4" w:space="4"/>
      </w:pBdr>
      <w:tabs>
        <w:tab w:val="right" w:pos="9638"/>
      </w:tabs>
    </w:pPr>
    <w:r>
      <w:rPr>
        <w:rFonts w:ascii="Arial" w:cs="Arial" w:eastAsia="Arial" w:hAnsi="Arial"/>
        <w:color w:val="5A5E54"/>
        <w:sz w:val="16"/>
        <w:szCs w:val="16"/>
      </w:rPr>
      <w:t xml:space="preserve">Fondazione Operate · Programma Carbon WastePrint®</w:t>
    </w:r>
    <w:r>
      <w:rPr>
        <w:rFonts w:ascii="Arial" w:cs="Arial" w:eastAsia="Arial" w:hAnsi="Arial"/>
        <w:color w:val="5A5E54"/>
        <w:sz w:val="16"/>
        <w:szCs w:val="16"/>
      </w:rPr>
      <w:tab/>
      <w:t xml:space="preserve">Pagina </w:t>
      <w:fldChar w:fldCharType="begin"/>
      <w:instrText xml:space="preserve">PAGE</w:instrText>
      <w:fldChar w:fldCharType="separate"/>
      <w:fldChar w:fldCharType="end"/>
      <w:t xml:space="preserve"> di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4C5" w:sz="4" w:space="4"/>
      </w:pBdr>
      <w:tabs>
        <w:tab w:val="right" w:pos="9638"/>
      </w:tabs>
    </w:pPr>
    <w:r>
      <w:rPr>
        <w:rFonts w:ascii="Arial" w:cs="Arial" w:eastAsia="Arial" w:hAnsi="Arial"/>
        <w:color w:val="5A5E54"/>
        <w:sz w:val="16"/>
        <w:szCs w:val="16"/>
      </w:rPr>
      <w:t xml:space="preserve">Fondazione Operate · Programma Carbon WastePrint®</w:t>
    </w:r>
    <w:r>
      <w:rPr>
        <w:rFonts w:ascii="Arial" w:cs="Arial" w:eastAsia="Arial" w:hAnsi="Arial"/>
        <w:color w:val="5A5E54"/>
        <w:sz w:val="16"/>
        <w:szCs w:val="16"/>
      </w:rPr>
      <w:tab/>
      <w:t xml:space="preserve">Pagina </w:t>
      <w:fldChar w:fldCharType="begin"/>
      <w:instrText xml:space="preserve">PAGE</w:instrText>
      <w:fldChar w:fldCharType="separate"/>
      <w:fldChar w:fldCharType="end"/>
      <w:t xml:space="preserve"> di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4C5" w:sz="4" w:space="4"/>
      </w:pBdr>
      <w:tabs>
        <w:tab w:val="right" w:pos="9638"/>
      </w:tabs>
    </w:pPr>
    <w:r>
      <w:drawing>
        <wp:inline distT="0" distB="0" distL="0" distR="0">
          <wp:extent cx="5524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52450" cy="342900"/>
                  </a:xfrm>
                  <a:prstGeom prst="rect">
                    <a:avLst/>
                  </a:prstGeom>
                </pic:spPr>
              </pic:pic>
            </a:graphicData>
          </a:graphic>
        </wp:inline>
      </w:drawing>
    </w:r>
    <w:r>
      <w:rPr>
        <w:rFonts w:ascii="Arial" w:cs="Arial" w:eastAsia="Arial" w:hAnsi="Arial"/>
        <w:color w:val="5A5E54"/>
        <w:sz w:val="16"/>
        <w:szCs w:val="16"/>
      </w:rPr>
      <w:tab/>
      <w:t xml:space="preserve">Manuale Amministratore · Rev. 3.7 · 19/10/2026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4C5" w:sz="4" w:space="4"/>
      </w:pBdr>
      <w:tabs>
        <w:tab w:val="right" w:pos="9638"/>
      </w:tabs>
    </w:pPr>
    <w:r>
      <w:drawing>
        <wp:inline distT="0" distB="0" distL="0" distR="0">
          <wp:extent cx="5524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52450" cy="342900"/>
                  </a:xfrm>
                  <a:prstGeom prst="rect">
                    <a:avLst/>
                  </a:prstGeom>
                </pic:spPr>
              </pic:pic>
            </a:graphicData>
          </a:graphic>
        </wp:inline>
      </w:drawing>
    </w:r>
    <w:r>
      <w:rPr>
        <w:rFonts w:ascii="Arial" w:cs="Arial" w:eastAsia="Arial" w:hAnsi="Arial"/>
        <w:color w:val="5A5E54"/>
        <w:sz w:val="16"/>
        <w:szCs w:val="16"/>
      </w:rPr>
      <w:tab/>
      <w:t xml:space="preserve">Manuale Amministratore · Rev. 3.7 · 19/10/2026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2F5D3A"/>
      </w:rPr>
    </w:lvl>
    <w:lvl w:ilvl="1" w15:tentative="1">
      <w:start w:val="1"/>
      <w:numFmt w:val="bullet"/>
      <w:lvlText w:val="–"/>
      <w:lvlJc w:val="left"/>
      <w:pPr>
        <w:ind w:left="1000" w:hanging="270"/>
      </w:pPr>
      <w:rPr>
        <w:color w:val="2F5D3A"/>
      </w:rPr>
    </w:lvl>
  </w:abstractNum>
  <w:abstractNum w:abstractNumId="3" w15:restartNumberingAfterBreak="0">
    <w:multiLevelType w:val="hybridMultilevel"/>
    <w:lvl w:ilvl="0" w15:tentative="1">
      <w:start w:val="1"/>
      <w:numFmt w:val="decimal"/>
      <w:lvlText w:val="%1."/>
      <w:lvlJc w:val="left"/>
      <w:pPr>
        <w:ind w:left="540" w:hanging="360"/>
      </w:pPr>
      <w:rPr>
        <w:b/>
        <w:bCs/>
        <w:color w:val="2F5D3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11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F5D3A"/>
      <w:sz w:val="34"/>
      <w:szCs w:val="34"/>
    </w:rPr>
  </w:style>
  <w:style w:type="paragraph" w:styleId="Heading2">
    <w:name w:val="Heading 2"/>
    <w:basedOn w:val="Normal"/>
    <w:next w:val="Normal"/>
    <w:qFormat/>
    <w:pPr>
      <w:outlineLvl w:val="1"/>
    </w:pPr>
    <w:rPr>
      <w:rFonts w:ascii="Arial" w:cs="Arial" w:eastAsia="Arial" w:hAnsi="Arial"/>
      <w:b/>
      <w:bCs/>
      <w:color w:val="2F5D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5hsfauebjjwaddkmixqbf" Type="http://schemas.openxmlformats.org/officeDocument/2006/relationships/hyperlink" Target="https://portale-cwp.vercel.app" TargetMode="External"/><Relationship Id="rId11" Type="http://schemas.openxmlformats.org/officeDocument/2006/relationships/image" Target="media/5fa51a4a845a79cc491bb93b462e0bf45a7da716.png"/><Relationship Id="rId12" Type="http://schemas.openxmlformats.org/officeDocument/2006/relationships/image" Target="media/b53ac51634209f540a62598d4ba8e3f505358db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fa51a4a845a79cc491bb93b462e0bf45a7da716.png"/></Relationships>
</file>

<file path=word/_rels/header2.xml.rels><?xml version="1.0" encoding="UTF-8"?><Relationships xmlns="http://schemas.openxmlformats.org/package/2006/relationships"><Relationship Id="rId0" Type="http://schemas.openxmlformats.org/officeDocument/2006/relationships/image" Target="media/5fa51a4a845a79cc491bb93b462e0bf45a7da71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Amministratore — Portale Carbon WastePrint (Rev. 3.7)</dc:title>
  <dc:creator>Fondazione Operate</dc:creator>
  <cp:lastModifiedBy>Un-named</cp:lastModifiedBy>
  <cp:revision>1</cp:revision>
  <dcterms:created xsi:type="dcterms:W3CDTF">2026-10-19T16:36:07.519Z</dcterms:created>
  <dcterms:modified xsi:type="dcterms:W3CDTF">2026-10-19T16:36:07.519Z</dcterms:modified>
</cp:coreProperties>
</file>

<file path=docProps/custom.xml><?xml version="1.0" encoding="utf-8"?>
<Properties xmlns="http://schemas.openxmlformats.org/officeDocument/2006/custom-properties" xmlns:vt="http://schemas.openxmlformats.org/officeDocument/2006/docPropsVTypes"/>
</file>