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REGISTRO SVILUPPO E DEPLOY</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Architettura, servizi, database, funzionalità, cronologia dei rilasci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Registro sviluppo e deploy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del portale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1.1</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18/10/2026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Documentazione; backlog riordinato; decisione di passare Vercel e Supabase a piani a pagamento (punto 29); riservatezza della documentazione (punto 28).</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architettura, servizi, database (script 01-14), Edge Functions, pagine del portale (compresa Documentazione), funzionalità, procedure di rilascio, cronologia dal prototipo al 18/10/2026, artefatti, decisioni, backlog, problemi risolti.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Fotografia del registro alla revisione 1.1 del 18/10/2026. Il registro è aggiornato a ogni nuova funzione, servizio o rilascio; la versione corrente si scarica dall'area Documentazione del portale (solo Amministratori).</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Regola di manutenzione.</w:t>
      </w:r>
      <w:r>
        <w:rPr>
          <w:rFonts w:ascii="Arial" w:cs="Arial" w:eastAsia="Arial" w:hAnsi="Arial"/>
          <w:color w:val="1B2118"/>
          <w:sz w:val="21"/>
          <w:szCs w:val="21"/>
        </w:rPr>
        <w:t xml:space="preserve"> Ogni volta che si implementa o si modifica una funzione, un servizio, uno script del database o una configurazione:</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aggiunge una voce in cima alla </w:t>
      </w:r>
      <w:r>
        <w:rPr>
          <w:rFonts w:ascii="Arial" w:cs="Arial" w:eastAsia="Arial" w:hAnsi="Arial"/>
          <w:b/>
          <w:bCs/>
          <w:color w:val="1B2118"/>
          <w:sz w:val="21"/>
          <w:szCs w:val="21"/>
        </w:rPr>
        <w:t xml:space="preserve">Cronologia</w:t>
      </w:r>
      <w:r>
        <w:rPr>
          <w:rFonts w:ascii="Arial" w:cs="Arial" w:eastAsia="Arial" w:hAnsi="Arial"/>
          <w:color w:val="1B2118"/>
          <w:sz w:val="21"/>
          <w:szCs w:val="21"/>
        </w:rPr>
        <w:t xml:space="preserve"> (§9) con data, cosa, dove (commit, script, servizio) e come è stato verificato;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le sezioni interessate (architettura, servizi, database, funzionalità, backlog);</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i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se cambia qualcosa che gli utenti vedono o fanno.</w:t>
      </w:r>
    </w:p>
    <w:p>
      <w:pPr>
        <w:spacing w:after="60"/>
      </w:pPr>
    </w:p>
    <w:p>
      <w:pPr>
        <w:pBdr>
          <w:left w:val="single" w:color="2F5D3A" w:sz="18" w:space="8"/>
        </w:pBdr>
        <w:shd w:fill="E4EDE1" w:color="auto" w:val="clear"/>
        <w:spacing w:after="140" w:line="300"/>
        <w:ind w:left="240"/>
      </w:pPr>
      <w:r>
        <w:rPr>
          <w:rFonts w:ascii="Arial" w:cs="Arial" w:eastAsia="Arial" w:hAnsi="Arial"/>
          <w:color w:val="1B2118"/>
          <w:sz w:val="21"/>
          <w:szCs w:val="21"/>
        </w:rPr>
        <w:t xml:space="preserve">Copia di questo registro: documento di progetto </w:t>
      </w:r>
      <w:r>
        <w:rPr>
          <w:rFonts w:ascii="Consolas" w:cs="Consolas" w:eastAsia="Consolas" w:hAnsi="Consolas"/>
          <w:color w:val="2F5D3A"/>
          <w:sz w:val="21"/>
          <w:szCs w:val="21"/>
        </w:rPr>
        <w:t xml:space="preserve">claude/registro-dev-deploy.md</w:t>
      </w:r>
      <w:r>
        <w:rPr>
          <w:rFonts w:ascii="Arial" w:cs="Arial" w:eastAsia="Arial" w:hAnsi="Arial"/>
          <w:color w:val="1B2118"/>
          <w:sz w:val="21"/>
          <w:szCs w:val="21"/>
        </w:rPr>
        <w:t xml:space="preserve"> nel Progetto claude.ai "CARBON WASTE PRINT".</w:t>
      </w:r>
    </w:p>
    <w:p>
      <w:pPr>
        <w:spacing w:after="120"/>
      </w:pP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Cos'è il portale</w:t>
        </w:r>
        <w:r>
          <w:rPr>
            <w:rFonts w:ascii="Arial" w:cs="Arial" w:eastAsia="Arial" w:hAnsi="Arial"/>
            <w:color w:val="1B2118"/>
            <w:sz w:val="22"/>
            <w:szCs w:val="22"/>
          </w:rPr>
          <w:tab/>
          <w:t xml:space="preserve">4</w:t>
        </w:r>
      </w:hyperlink>
    </w:p>
    <w:p>
      <w:pPr>
        <w:tabs>
          <w:tab w:val="right" w:pos="9638" w:leader="dot"/>
        </w:tabs>
        <w:spacing w:after="130"/>
      </w:pPr>
      <w:hyperlink w:history="1" w:anchor="cap2">
        <w:r>
          <w:rPr>
            <w:rFonts w:ascii="Arial" w:cs="Arial" w:eastAsia="Arial" w:hAnsi="Arial"/>
            <w:color w:val="1B2118"/>
            <w:sz w:val="22"/>
            <w:szCs w:val="22"/>
          </w:rPr>
          <w:t xml:space="preserve">2. Architettura</w:t>
        </w:r>
        <w:r>
          <w:rPr>
            <w:rFonts w:ascii="Arial" w:cs="Arial" w:eastAsia="Arial" w:hAnsi="Arial"/>
            <w:color w:val="1B2118"/>
            <w:sz w:val="22"/>
            <w:szCs w:val="22"/>
          </w:rPr>
          <w:tab/>
          <w:t xml:space="preserve">5</w:t>
        </w:r>
      </w:hyperlink>
    </w:p>
    <w:p>
      <w:pPr>
        <w:tabs>
          <w:tab w:val="right" w:pos="9638" w:leader="dot"/>
        </w:tabs>
        <w:spacing w:after="130"/>
      </w:pPr>
      <w:hyperlink w:history="1" w:anchor="cap3">
        <w:r>
          <w:rPr>
            <w:rFonts w:ascii="Arial" w:cs="Arial" w:eastAsia="Arial" w:hAnsi="Arial"/>
            <w:color w:val="1B2118"/>
            <w:sz w:val="22"/>
            <w:szCs w:val="22"/>
          </w:rPr>
          <w:t xml:space="preserve">3. Servizi e configurazione</w:t>
        </w:r>
        <w:r>
          <w:rPr>
            <w:rFonts w:ascii="Arial" w:cs="Arial" w:eastAsia="Arial" w:hAnsi="Arial"/>
            <w:color w:val="1B2118"/>
            <w:sz w:val="22"/>
            <w:szCs w:val="22"/>
          </w:rPr>
          <w:tab/>
          <w:t xml:space="preserve">6</w:t>
        </w:r>
      </w:hyperlink>
    </w:p>
    <w:p>
      <w:pPr>
        <w:tabs>
          <w:tab w:val="right" w:pos="9638" w:leader="dot"/>
        </w:tabs>
        <w:spacing w:after="130"/>
      </w:pPr>
      <w:hyperlink w:history="1" w:anchor="cap4">
        <w:r>
          <w:rPr>
            <w:rFonts w:ascii="Arial" w:cs="Arial" w:eastAsia="Arial" w:hAnsi="Arial"/>
            <w:color w:val="1B2118"/>
            <w:sz w:val="22"/>
            <w:szCs w:val="22"/>
          </w:rPr>
          <w:t xml:space="preserve">4. Database (Supabase / Postgres)</w:t>
        </w:r>
        <w:r>
          <w:rPr>
            <w:rFonts w:ascii="Arial" w:cs="Arial" w:eastAsia="Arial" w:hAnsi="Arial"/>
            <w:color w:val="1B2118"/>
            <w:sz w:val="22"/>
            <w:szCs w:val="22"/>
          </w:rPr>
          <w:tab/>
          <w:t xml:space="preserve">7</w:t>
        </w:r>
      </w:hyperlink>
    </w:p>
    <w:p>
      <w:pPr>
        <w:tabs>
          <w:tab w:val="right" w:pos="9638" w:leader="dot"/>
        </w:tabs>
        <w:spacing w:after="130"/>
      </w:pPr>
      <w:hyperlink w:history="1" w:anchor="cap5">
        <w:r>
          <w:rPr>
            <w:rFonts w:ascii="Arial" w:cs="Arial" w:eastAsia="Arial" w:hAnsi="Arial"/>
            <w:color w:val="1B2118"/>
            <w:sz w:val="22"/>
            <w:szCs w:val="22"/>
          </w:rPr>
          <w:t xml:space="preserve">5. Edge Functions (Supabase)</w:t>
        </w:r>
        <w:r>
          <w:rPr>
            <w:rFonts w:ascii="Arial" w:cs="Arial" w:eastAsia="Arial" w:hAnsi="Arial"/>
            <w:color w:val="1B2118"/>
            <w:sz w:val="22"/>
            <w:szCs w:val="22"/>
          </w:rPr>
          <w:tab/>
          <w:t xml:space="preserve">9</w:t>
        </w:r>
      </w:hyperlink>
    </w:p>
    <w:p>
      <w:pPr>
        <w:tabs>
          <w:tab w:val="right" w:pos="9638" w:leader="dot"/>
        </w:tabs>
        <w:spacing w:after="130"/>
      </w:pPr>
      <w:hyperlink w:history="1" w:anchor="cap6">
        <w:r>
          <w:rPr>
            <w:rFonts w:ascii="Arial" w:cs="Arial" w:eastAsia="Arial" w:hAnsi="Arial"/>
            <w:color w:val="1B2118"/>
            <w:sz w:val="22"/>
            <w:szCs w:val="22"/>
          </w:rPr>
          <w:t xml:space="preserve">6. Portale (frontend)</w:t>
        </w:r>
        <w:r>
          <w:rPr>
            <w:rFonts w:ascii="Arial" w:cs="Arial" w:eastAsia="Arial" w:hAnsi="Arial"/>
            <w:color w:val="1B2118"/>
            <w:sz w:val="22"/>
            <w:szCs w:val="22"/>
          </w:rPr>
          <w:tab/>
          <w:t xml:space="preserve">10</w:t>
        </w:r>
      </w:hyperlink>
    </w:p>
    <w:p>
      <w:pPr>
        <w:tabs>
          <w:tab w:val="right" w:pos="9638" w:leader="dot"/>
        </w:tabs>
        <w:spacing w:after="130"/>
      </w:pPr>
      <w:hyperlink w:history="1" w:anchor="cap7">
        <w:r>
          <w:rPr>
            <w:rFonts w:ascii="Arial" w:cs="Arial" w:eastAsia="Arial" w:hAnsi="Arial"/>
            <w:color w:val="1B2118"/>
            <w:sz w:val="22"/>
            <w:szCs w:val="22"/>
          </w:rPr>
          <w:t xml:space="preserve">7. Funzionalità per area (stato al 18/10/2026)</w:t>
        </w:r>
        <w:r>
          <w:rPr>
            <w:rFonts w:ascii="Arial" w:cs="Arial" w:eastAsia="Arial" w:hAnsi="Arial"/>
            <w:color w:val="1B2118"/>
            <w:sz w:val="22"/>
            <w:szCs w:val="22"/>
          </w:rPr>
          <w:tab/>
          <w:t xml:space="preserve">11</w:t>
        </w:r>
      </w:hyperlink>
    </w:p>
    <w:p>
      <w:pPr>
        <w:tabs>
          <w:tab w:val="right" w:pos="9638" w:leader="dot"/>
        </w:tabs>
        <w:spacing w:after="130"/>
      </w:pPr>
      <w:hyperlink w:history="1" w:anchor="cap8">
        <w:r>
          <w:rPr>
            <w:rFonts w:ascii="Arial" w:cs="Arial" w:eastAsia="Arial" w:hAnsi="Arial"/>
            <w:color w:val="1B2118"/>
            <w:sz w:val="22"/>
            <w:szCs w:val="22"/>
          </w:rPr>
          <w:t xml:space="preserve">8. Procedure di rilascio (runbook)</w:t>
        </w:r>
        <w:r>
          <w:rPr>
            <w:rFonts w:ascii="Arial" w:cs="Arial" w:eastAsia="Arial" w:hAnsi="Arial"/>
            <w:color w:val="1B2118"/>
            <w:sz w:val="22"/>
            <w:szCs w:val="22"/>
          </w:rPr>
          <w:tab/>
          <w:t xml:space="preserve">12</w:t>
        </w:r>
      </w:hyperlink>
    </w:p>
    <w:p>
      <w:pPr>
        <w:tabs>
          <w:tab w:val="right" w:pos="9638" w:leader="dot"/>
        </w:tabs>
        <w:spacing w:after="130"/>
      </w:pPr>
      <w:hyperlink w:history="1" w:anchor="cap9">
        <w:r>
          <w:rPr>
            <w:rFonts w:ascii="Arial" w:cs="Arial" w:eastAsia="Arial" w:hAnsi="Arial"/>
            <w:color w:val="1B2118"/>
            <w:sz w:val="22"/>
            <w:szCs w:val="22"/>
          </w:rPr>
          <w:t xml:space="preserve">9. Cronologia sviluppo e deploy</w:t>
        </w:r>
        <w:r>
          <w:rPr>
            <w:rFonts w:ascii="Arial" w:cs="Arial" w:eastAsia="Arial" w:hAnsi="Arial"/>
            <w:color w:val="1B2118"/>
            <w:sz w:val="22"/>
            <w:szCs w:val="22"/>
          </w:rPr>
          <w:tab/>
          <w:t xml:space="preserve">13</w:t>
        </w:r>
      </w:hyperlink>
    </w:p>
    <w:p>
      <w:pPr>
        <w:tabs>
          <w:tab w:val="right" w:pos="9638" w:leader="dot"/>
        </w:tabs>
        <w:spacing w:after="130"/>
      </w:pPr>
      <w:hyperlink w:history="1" w:anchor="cap10">
        <w:r>
          <w:rPr>
            <w:rFonts w:ascii="Arial" w:cs="Arial" w:eastAsia="Arial" w:hAnsi="Arial"/>
            <w:color w:val="1B2118"/>
            <w:sz w:val="22"/>
            <w:szCs w:val="22"/>
          </w:rPr>
          <w:t xml:space="preserve">10. Artefatti e documenti</w:t>
        </w:r>
        <w:r>
          <w:rPr>
            <w:rFonts w:ascii="Arial" w:cs="Arial" w:eastAsia="Arial" w:hAnsi="Arial"/>
            <w:color w:val="1B2118"/>
            <w:sz w:val="22"/>
            <w:szCs w:val="22"/>
          </w:rPr>
          <w:tab/>
          <w:t xml:space="preserve">15</w:t>
        </w:r>
      </w:hyperlink>
    </w:p>
    <w:p>
      <w:pPr>
        <w:tabs>
          <w:tab w:val="right" w:pos="9638" w:leader="dot"/>
        </w:tabs>
        <w:spacing w:after="130"/>
      </w:pPr>
      <w:hyperlink w:history="1" w:anchor="cap11">
        <w:r>
          <w:rPr>
            <w:rFonts w:ascii="Arial" w:cs="Arial" w:eastAsia="Arial" w:hAnsi="Arial"/>
            <w:color w:val="1B2118"/>
            <w:sz w:val="22"/>
            <w:szCs w:val="22"/>
          </w:rPr>
          <w:t xml:space="preserve">11. Decisioni</w:t>
        </w:r>
        <w:r>
          <w:rPr>
            <w:rFonts w:ascii="Arial" w:cs="Arial" w:eastAsia="Arial" w:hAnsi="Arial"/>
            <w:color w:val="1B2118"/>
            <w:sz w:val="22"/>
            <w:szCs w:val="22"/>
          </w:rPr>
          <w:tab/>
          <w:t xml:space="preserve">16</w:t>
        </w:r>
      </w:hyperlink>
    </w:p>
    <w:p>
      <w:pPr>
        <w:tabs>
          <w:tab w:val="right" w:pos="9638" w:leader="dot"/>
        </w:tabs>
        <w:spacing w:after="130"/>
      </w:pPr>
      <w:hyperlink w:history="1" w:anchor="cap12">
        <w:r>
          <w:rPr>
            <w:rFonts w:ascii="Arial" w:cs="Arial" w:eastAsia="Arial" w:hAnsi="Arial"/>
            <w:color w:val="1B2118"/>
            <w:sz w:val="22"/>
            <w:szCs w:val="22"/>
          </w:rPr>
          <w:t xml:space="preserve">12. Backlog per chiudere lo sviluppo</w:t>
        </w:r>
        <w:r>
          <w:rPr>
            <w:rFonts w:ascii="Arial" w:cs="Arial" w:eastAsia="Arial" w:hAnsi="Arial"/>
            <w:color w:val="1B2118"/>
            <w:sz w:val="22"/>
            <w:szCs w:val="22"/>
          </w:rPr>
          <w:tab/>
          <w:t xml:space="preserve">17</w:t>
        </w:r>
      </w:hyperlink>
    </w:p>
    <w:p>
      <w:pPr>
        <w:tabs>
          <w:tab w:val="right" w:pos="9638" w:leader="dot"/>
        </w:tabs>
        <w:spacing w:after="130"/>
      </w:pPr>
      <w:hyperlink w:history="1" w:anchor="cap13">
        <w:r>
          <w:rPr>
            <w:rFonts w:ascii="Arial" w:cs="Arial" w:eastAsia="Arial" w:hAnsi="Arial"/>
            <w:color w:val="1B2118"/>
            <w:sz w:val="22"/>
            <w:szCs w:val="22"/>
          </w:rPr>
          <w:t xml:space="preserve">13. Problemi incontrati e soluzioni</w:t>
        </w:r>
        <w:r>
          <w:rPr>
            <w:rFonts w:ascii="Arial" w:cs="Arial" w:eastAsia="Arial" w:hAnsi="Arial"/>
            <w:color w:val="1B2118"/>
            <w:sz w:val="22"/>
            <w:szCs w:val="22"/>
          </w:rPr>
          <w:tab/>
          <w:t xml:space="preserve">19</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Cos'è il portale</w:t>
      </w:r>
      <w:bookmarkEnd w:id="1"/>
    </w:p>
    <w:p>
      <w:pPr>
        <w:spacing w:after="140" w:line="300"/>
      </w:pPr>
      <w:r>
        <w:rPr>
          <w:rFonts w:ascii="Arial" w:cs="Arial" w:eastAsia="Arial" w:hAnsi="Arial"/>
          <w:color w:val="1B2118"/>
          <w:sz w:val="21"/>
          <w:szCs w:val="21"/>
        </w:rPr>
        <w:t xml:space="preserve">Piattaforma operativa del </w:t>
      </w:r>
      <w:r>
        <w:rPr>
          <w:rFonts w:ascii="Arial" w:cs="Arial" w:eastAsia="Arial" w:hAnsi="Arial"/>
          <w:b/>
          <w:bCs/>
          <w:color w:val="1B2118"/>
          <w:sz w:val="21"/>
          <w:szCs w:val="21"/>
        </w:rPr>
        <w:t xml:space="preserve">Programma Carbon WastePrint®</w:t>
      </w:r>
      <w:r>
        <w:rPr>
          <w:rFonts w:ascii="Arial" w:cs="Arial" w:eastAsia="Arial" w:hAnsi="Arial"/>
          <w:color w:val="1B2118"/>
          <w:sz w:val="21"/>
          <w:szCs w:val="21"/>
        </w:rPr>
        <w:t xml:space="preserve"> di Fondazione Operate: gestisce in digitale il percorso di partecipazione al Programma, dalla registrazione del Progetto alla conclusione delle verifiche e dei Rapporti di Monitoraggio annuali (fino a 10 per Progetto). È un </w:t>
      </w:r>
      <w:r>
        <w:rPr>
          <w:rFonts w:ascii="Arial" w:cs="Arial" w:eastAsia="Arial" w:hAnsi="Arial"/>
          <w:i/>
          <w:iCs/>
          <w:color w:val="1B2118"/>
          <w:sz w:val="21"/>
          <w:szCs w:val="21"/>
        </w:rPr>
        <w:t xml:space="preserve">case management</w:t>
      </w:r>
      <w:r>
        <w:rPr>
          <w:rFonts w:ascii="Arial" w:cs="Arial" w:eastAsia="Arial" w:hAnsi="Arial"/>
          <w:color w:val="1B2118"/>
          <w:sz w:val="21"/>
          <w:szCs w:val="21"/>
        </w:rPr>
        <w:t xml:space="preserve"> "stile gare": fasi tracciabili, documenti versionati, apertura e chiusura delle fasi, richieste di integrazione, consultazione pubblica, audit di ogni operazione. Include una sezione riservata agli Amministratori per il </w:t>
      </w:r>
      <w:r>
        <w:rPr>
          <w:rFonts w:ascii="Arial" w:cs="Arial" w:eastAsia="Arial" w:hAnsi="Arial"/>
          <w:b/>
          <w:bCs/>
          <w:color w:val="1B2118"/>
          <w:sz w:val="21"/>
          <w:szCs w:val="21"/>
        </w:rPr>
        <w:t xml:space="preserve">calcolo dei crediti CO₂eq</w:t>
      </w:r>
      <w:r>
        <w:rPr>
          <w:rFonts w:ascii="Arial" w:cs="Arial" w:eastAsia="Arial" w:hAnsi="Arial"/>
          <w:color w:val="1B2118"/>
          <w:sz w:val="21"/>
          <w:szCs w:val="21"/>
        </w:rPr>
        <w:t xml:space="preserve"> secondo la </w:t>
      </w:r>
      <w:r>
        <w:rPr>
          <w:rFonts w:ascii="Arial" w:cs="Arial" w:eastAsia="Arial" w:hAnsi="Arial"/>
          <w:i/>
          <w:iCs/>
          <w:color w:val="1B2118"/>
          <w:sz w:val="21"/>
          <w:szCs w:val="21"/>
        </w:rPr>
        <w:t xml:space="preserve">Metodologia CWP v1.2</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Specifica di riferimento: </w:t>
      </w:r>
      <w:r>
        <w:rPr>
          <w:rFonts w:ascii="Arial" w:cs="Arial" w:eastAsia="Arial" w:hAnsi="Arial"/>
          <w:i/>
          <w:iCs/>
          <w:color w:val="1B2118"/>
          <w:sz w:val="21"/>
          <w:szCs w:val="21"/>
        </w:rPr>
        <w:t xml:space="preserve">Programma Carbon WastePrint — Requisiti della piattaforma</w:t>
      </w:r>
      <w:r>
        <w:rPr>
          <w:rFonts w:ascii="Arial" w:cs="Arial" w:eastAsia="Arial" w:hAnsi="Arial"/>
          <w:color w:val="1B2118"/>
          <w:sz w:val="21"/>
          <w:szCs w:val="21"/>
        </w:rPr>
        <w:t xml:space="preserve"> (15 settembre 2026). Metodo di calcolo: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(Studio Associato Wastelab e Altraleonia S.r.l.), validata da RINA Services SpA secondo ISO 14064-2:2019.</w:t>
      </w:r>
    </w:p>
    <w:p>
      <w:pPr>
        <w:spacing w:after="140" w:line="300"/>
      </w:pPr>
      <w:r>
        <w:rPr>
          <w:rFonts w:ascii="Arial" w:cs="Arial" w:eastAsia="Arial" w:hAnsi="Arial"/>
          <w:b/>
          <w:bCs/>
          <w:color w:val="1B2118"/>
          <w:sz w:val="21"/>
          <w:szCs w:val="21"/>
        </w:rPr>
        <w:t xml:space="preserve">Ruoli applicativi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3665"/>
        <w:gridCol w:w="3963"/>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36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9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 / Organizzazione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enti locali, soggetti gestori (Soggetto Promotore del Progetto)</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Segue le proprie pratiche, carica documenti, risponde alle integrazioni e ai commenti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di back-office</w:t>
            </w:r>
          </w:p>
        </w:tc>
        <w:tc>
          <w:tcPr>
            <w:tcW w:type="dxa" w:w="36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Personale di Fondazione Operate</w:t>
            </w:r>
          </w:p>
        </w:tc>
        <w:tc>
          <w:tcPr>
            <w:tcW w:type="dxa" w:w="39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Gestisce pratiche, fasi, scadenze, integrazioni, consultazione, pagamenti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Tutto ciò che fa l'Operatore + utenti, audit, impostazioni, calcolo crediti</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è un utente: è un'anagrafica; il suo rapporto viene caricato dall'Operatore.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Architettura</w:t>
      </w:r>
      <w:bookmarkEnd w:id="1"/>
    </w:p>
    <w:p>
      <w:pPr>
        <w:shd w:fill="F6F4EE" w:color="auto" w:val="clear"/>
        <w:spacing w:after="0" w:before="60" w:line="220"/>
      </w:pPr>
      <w:r>
        <w:rPr>
          <w:rFonts w:ascii="Consolas" w:cs="Consolas" w:eastAsia="Consolas" w:hAnsi="Consolas"/>
          <w:color w:val="1B2118"/>
          <w:sz w:val="14"/>
          <w:szCs w:val="14"/>
        </w:rPr>
        <w:t xml:space="preserve"> Utenti (browser)</w:t>
      </w:r>
    </w:p>
    <w:p>
      <w:pPr>
        <w:shd w:fill="F6F4EE" w:color="auto" w:val="clear"/>
        <w:spacing w:after="0" w:before="0" w:line="220"/>
      </w:pPr>
      <w:r>
        <w:rPr>
          <w:rFonts w:ascii="Consolas" w:cs="Consolas" w:eastAsia="Consolas" w:hAnsi="Consolas"/>
          <w:color w:val="1B2118"/>
          <w:sz w:val="14"/>
          <w:szCs w:val="14"/>
        </w:rPr>
        <w:t xml:space="preserve">      │  HTTPS</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 VERCEL                   │        │ SUPABASE (progetto "portale-cwp",        │</w:t>
      </w:r>
    </w:p>
    <w:p>
      <w:pPr>
        <w:shd w:fill="F6F4EE" w:color="auto" w:val="clear"/>
        <w:spacing w:after="0" w:before="0" w:line="220"/>
      </w:pPr>
      <w:r>
        <w:rPr>
          <w:rFonts w:ascii="Consolas" w:cs="Consolas" w:eastAsia="Consolas" w:hAnsi="Consolas"/>
          <w:color w:val="1B2118"/>
          <w:sz w:val="14"/>
          <w:szCs w:val="14"/>
        </w:rPr>
        <w:t xml:space="preserve"> │ portale-cwp.vercel.app   │ ─────▶ │ organizzazione Fondazione Operate)       │</w:t>
      </w:r>
    </w:p>
    <w:p>
      <w:pPr>
        <w:shd w:fill="F6F4EE" w:color="auto" w:val="clear"/>
        <w:spacing w:after="0" w:before="0" w:line="220"/>
      </w:pPr>
      <w:r>
        <w:rPr>
          <w:rFonts w:ascii="Consolas" w:cs="Consolas" w:eastAsia="Consolas" w:hAnsi="Consolas"/>
          <w:color w:val="1B2118"/>
          <w:sz w:val="14"/>
          <w:szCs w:val="14"/>
        </w:rPr>
        <w:t xml:space="preserve"> │ React + Vite (sito       │  API   │  • Postgres: tabelle, regole RLS,        │</w:t>
      </w:r>
    </w:p>
    <w:p>
      <w:pPr>
        <w:shd w:fill="F6F4EE" w:color="auto" w:val="clear"/>
        <w:spacing w:after="0" w:before="0" w:line="220"/>
      </w:pPr>
      <w:r>
        <w:rPr>
          <w:rFonts w:ascii="Consolas" w:cs="Consolas" w:eastAsia="Consolas" w:hAnsi="Consolas"/>
          <w:color w:val="1B2118"/>
          <w:sz w:val="14"/>
          <w:szCs w:val="14"/>
        </w:rPr>
        <w:t xml:space="preserve"> │ statico, nessun server)  │        │    trigger di audit, funzioni           │</w:t>
      </w:r>
    </w:p>
    <w:p>
      <w:pPr>
        <w:shd w:fill="F6F4EE" w:color="auto" w:val="clear"/>
        <w:spacing w:after="0" w:before="0" w:line="220"/>
      </w:pPr>
      <w:r>
        <w:rPr>
          <w:rFonts w:ascii="Consolas" w:cs="Consolas" w:eastAsia="Consolas" w:hAnsi="Consolas"/>
          <w:color w:val="1B2118"/>
          <w:sz w:val="14"/>
          <w:szCs w:val="14"/>
        </w:rPr>
        <w:t xml:space="preserve"> └──────────▲───────────────┘        │  • Auth: email+password, MFA (TOTP)      │</w:t>
      </w:r>
    </w:p>
    <w:p>
      <w:pPr>
        <w:shd w:fill="F6F4EE" w:color="auto" w:val="clear"/>
        <w:spacing w:after="0" w:before="0" w:line="220"/>
      </w:pPr>
      <w:r>
        <w:rPr>
          <w:rFonts w:ascii="Consolas" w:cs="Consolas" w:eastAsia="Consolas" w:hAnsi="Consolas"/>
          <w:color w:val="1B2118"/>
          <w:sz w:val="14"/>
          <w:szCs w:val="14"/>
        </w:rPr>
        <w:t xml:space="preserve">            │ deploy automatico      │  • Storage: bucket privato "documenti"   │</w:t>
      </w:r>
    </w:p>
    <w:p>
      <w:pPr>
        <w:shd w:fill="F6F4EE" w:color="auto" w:val="clear"/>
        <w:spacing w:after="0" w:before="0" w:line="220"/>
      </w:pPr>
      <w:r>
        <w:rPr>
          <w:rFonts w:ascii="Consolas" w:cs="Consolas" w:eastAsia="Consolas" w:hAnsi="Consolas"/>
          <w:color w:val="1B2118"/>
          <w:sz w:val="14"/>
          <w:szCs w:val="14"/>
        </w:rPr>
        <w:t xml:space="preserve"> ┌──────────┴───────────────┐        │  • Edge Functions: crea-utente,          │</w:t>
      </w:r>
    </w:p>
    <w:p>
      <w:pPr>
        <w:shd w:fill="F6F4EE" w:color="auto" w:val="clear"/>
        <w:spacing w:after="0" w:before="0" w:line="220"/>
      </w:pPr>
      <w:r>
        <w:rPr>
          <w:rFonts w:ascii="Consolas" w:cs="Consolas" w:eastAsia="Consolas" w:hAnsi="Consolas"/>
          <w:color w:val="1B2118"/>
          <w:sz w:val="14"/>
          <w:szCs w:val="14"/>
        </w:rPr>
        <w:t xml:space="preserve"> │ GITHUB                   │        │    invia-email-notifica                  │</w:t>
      </w:r>
    </w:p>
    <w:p>
      <w:pPr>
        <w:shd w:fill="F6F4EE" w:color="auto" w:val="clear"/>
        <w:spacing w:after="0" w:before="0" w:line="220"/>
      </w:pPr>
      <w:r>
        <w:rPr>
          <w:rFonts w:ascii="Consolas" w:cs="Consolas" w:eastAsia="Consolas" w:hAnsi="Consolas"/>
          <w:color w:val="1B2118"/>
          <w:sz w:val="14"/>
          <w:szCs w:val="14"/>
        </w:rPr>
        <w:t xml:space="preserve"> │ lucamorettioperate/      │        │  • pg_cron: scadenze (giornaliero),      │</w:t>
      </w:r>
    </w:p>
    <w:p>
      <w:pPr>
        <w:shd w:fill="F6F4EE" w:color="auto" w:val="clear"/>
        <w:spacing w:after="0" w:before="0" w:line="220"/>
      </w:pPr>
      <w:r>
        <w:rPr>
          <w:rFonts w:ascii="Consolas" w:cs="Consolas" w:eastAsia="Consolas" w:hAnsi="Consolas"/>
          <w:color w:val="1B2118"/>
          <w:sz w:val="14"/>
          <w:szCs w:val="14"/>
        </w:rPr>
        <w:t xml:space="preserve"> │ portale-cwp (branch main)│        │    nuovi tentativi email (15 min)        │</w:t>
      </w:r>
    </w:p>
    <w:p>
      <w:pPr>
        <w:shd w:fill="F6F4EE" w:color="auto" w:val="clear"/>
        <w:spacing w:after="0" w:before="0" w:line="220"/>
      </w:pPr>
      <w:r>
        <w:rPr>
          <w:rFonts w:ascii="Consolas" w:cs="Consolas" w:eastAsia="Consolas" w:hAnsi="Consolas"/>
          <w:color w:val="1B2118"/>
          <w:sz w:val="14"/>
          <w:szCs w:val="14"/>
        </w:rPr>
        <w:t xml:space="preserve"> └──────────────────────────┘        │  • pg_net: chiamata alla funzione email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API</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RESEND — invio email     │</w:t>
      </w:r>
    </w:p>
    <w:p>
      <w:pPr>
        <w:shd w:fill="F6F4EE" w:color="auto" w:val="clear"/>
        <w:spacing w:after="200" w:before="0" w:line="220"/>
      </w:pPr>
      <w:r>
        <w:rPr>
          <w:rFonts w:ascii="Consolas" w:cs="Consolas" w:eastAsia="Consolas" w:hAnsi="Consolas"/>
          <w:color w:val="1B2118"/>
          <w:sz w:val="14"/>
          <w:szCs w:val="14"/>
        </w:rPr>
        <w:t xml:space="preserve">                                     └──────────────────────────┘</w:t>
      </w:r>
    </w:p>
    <w:p>
      <w:pPr>
        <w:spacing w:after="140" w:line="300"/>
      </w:pPr>
      <w:r>
        <w:rPr>
          <w:rFonts w:ascii="Arial" w:cs="Arial" w:eastAsia="Arial" w:hAnsi="Arial"/>
          <w:color w:val="1B2118"/>
          <w:sz w:val="21"/>
          <w:szCs w:val="21"/>
        </w:rPr>
        <w:t xml:space="preserve">In breve: </w:t>
      </w:r>
      <w:r>
        <w:rPr>
          <w:rFonts w:ascii="Arial" w:cs="Arial" w:eastAsia="Arial" w:hAnsi="Arial"/>
          <w:b/>
          <w:bCs/>
          <w:color w:val="1B2118"/>
          <w:sz w:val="21"/>
          <w:szCs w:val="21"/>
        </w:rPr>
        <w:t xml:space="preserve">GitHub conserva</w:t>
      </w:r>
      <w:r>
        <w:rPr>
          <w:rFonts w:ascii="Arial" w:cs="Arial" w:eastAsia="Arial" w:hAnsi="Arial"/>
          <w:color w:val="1B2118"/>
          <w:sz w:val="21"/>
          <w:szCs w:val="21"/>
        </w:rPr>
        <w:t xml:space="preserve"> il codice, </w:t>
      </w:r>
      <w:r>
        <w:rPr>
          <w:rFonts w:ascii="Arial" w:cs="Arial" w:eastAsia="Arial" w:hAnsi="Arial"/>
          <w:b/>
          <w:bCs/>
          <w:color w:val="1B2118"/>
          <w:sz w:val="21"/>
          <w:szCs w:val="21"/>
        </w:rPr>
        <w:t xml:space="preserve">Vercel mostra</w:t>
      </w:r>
      <w:r>
        <w:rPr>
          <w:rFonts w:ascii="Arial" w:cs="Arial" w:eastAsia="Arial" w:hAnsi="Arial"/>
          <w:color w:val="1B2118"/>
          <w:sz w:val="21"/>
          <w:szCs w:val="21"/>
        </w:rPr>
        <w:t xml:space="preserve"> il portale, </w:t>
      </w:r>
      <w:r>
        <w:rPr>
          <w:rFonts w:ascii="Arial" w:cs="Arial" w:eastAsia="Arial" w:hAnsi="Arial"/>
          <w:b/>
          <w:bCs/>
          <w:color w:val="1B2118"/>
          <w:sz w:val="21"/>
          <w:szCs w:val="21"/>
        </w:rPr>
        <w:t xml:space="preserve">Supabase ricorda</w:t>
      </w:r>
      <w:r>
        <w:rPr>
          <w:rFonts w:ascii="Arial" w:cs="Arial" w:eastAsia="Arial" w:hAnsi="Arial"/>
          <w:color w:val="1B2118"/>
          <w:sz w:val="21"/>
          <w:szCs w:val="21"/>
        </w:rPr>
        <w:t xml:space="preserve"> dati, utenti e documenti, </w:t>
      </w:r>
      <w:r>
        <w:rPr>
          <w:rFonts w:ascii="Arial" w:cs="Arial" w:eastAsia="Arial" w:hAnsi="Arial"/>
          <w:b/>
          <w:bCs/>
          <w:color w:val="1B2118"/>
          <w:sz w:val="21"/>
          <w:szCs w:val="21"/>
        </w:rPr>
        <w:t xml:space="preserve">Resend spedisce</w:t>
      </w:r>
      <w:r>
        <w:rPr>
          <w:rFonts w:ascii="Arial" w:cs="Arial" w:eastAsia="Arial" w:hAnsi="Arial"/>
          <w:color w:val="1B2118"/>
          <w:sz w:val="21"/>
          <w:szCs w:val="21"/>
        </w:rPr>
        <w:t xml:space="preserve"> le email.</w:t>
      </w:r>
    </w:p>
    <w:p>
      <w:pPr>
        <w:spacing w:after="140" w:line="300"/>
      </w:pPr>
      <w:r>
        <w:rPr>
          <w:rFonts w:ascii="Arial" w:cs="Arial" w:eastAsia="Arial" w:hAnsi="Arial"/>
          <w:b/>
          <w:bCs/>
          <w:color w:val="1B2118"/>
          <w:sz w:val="21"/>
          <w:szCs w:val="21"/>
        </w:rPr>
        <w:t xml:space="preserve">Principi di sicurezza</w:t>
      </w:r>
    </w:p>
    <w:p>
      <w:pPr>
        <w:pStyle w:val="ListParagraph"/>
        <w:numPr>
          <w:ilvl w:val="0"/>
          <w:numId w:val="3"/>
        </w:numPr>
        <w:spacing w:after="70" w:line="290"/>
      </w:pPr>
      <w:r>
        <w:rPr>
          <w:rFonts w:ascii="Arial" w:cs="Arial" w:eastAsia="Arial" w:hAnsi="Arial"/>
          <w:color w:val="1B2118"/>
          <w:sz w:val="21"/>
          <w:szCs w:val="21"/>
        </w:rPr>
        <w:t xml:space="preserve">Le regole di accesso stanno </w:t>
      </w:r>
      <w:r>
        <w:rPr>
          <w:rFonts w:ascii="Arial" w:cs="Arial" w:eastAsia="Arial" w:hAnsi="Arial"/>
          <w:b/>
          <w:bCs/>
          <w:color w:val="1B2118"/>
          <w:sz w:val="21"/>
          <w:szCs w:val="21"/>
        </w:rPr>
        <w:t xml:space="preserve">nel database</w:t>
      </w:r>
      <w:r>
        <w:rPr>
          <w:rFonts w:ascii="Arial" w:cs="Arial" w:eastAsia="Arial" w:hAnsi="Arial"/>
          <w:color w:val="1B2118"/>
          <w:sz w:val="21"/>
          <w:szCs w:val="21"/>
        </w:rPr>
        <w:t xml:space="preserve"> (Row Level Security): il browser non può vedere né modificare ciò che il ruolo non consente, qualunque cosa faccia.</w:t>
      </w:r>
    </w:p>
    <w:p>
      <w:pPr>
        <w:pStyle w:val="ListParagraph"/>
        <w:numPr>
          <w:ilvl w:val="0"/>
          <w:numId w:val="3"/>
        </w:numPr>
        <w:spacing w:after="70" w:line="290"/>
      </w:pPr>
      <w:r>
        <w:rPr>
          <w:rFonts w:ascii="Arial" w:cs="Arial" w:eastAsia="Arial" w:hAnsi="Arial"/>
          <w:color w:val="1B2118"/>
          <w:sz w:val="21"/>
          <w:szCs w:val="21"/>
        </w:rPr>
        <w:t xml:space="preserve">Le azioni sensibili passano da </w:t>
      </w:r>
      <w:r>
        <w:rPr>
          <w:rFonts w:ascii="Arial" w:cs="Arial" w:eastAsia="Arial" w:hAnsi="Arial"/>
          <w:b/>
          <w:bCs/>
          <w:color w:val="1B2118"/>
          <w:sz w:val="21"/>
          <w:szCs w:val="21"/>
        </w:rPr>
        <w:t xml:space="preserve">funzioni del database</w:t>
      </w:r>
      <w:r>
        <w:rPr>
          <w:rFonts w:ascii="Arial" w:cs="Arial" w:eastAsia="Arial" w:hAnsi="Arial"/>
          <w:color w:val="1B2118"/>
          <w:sz w:val="21"/>
          <w:szCs w:val="21"/>
        </w:rPr>
        <w:t xml:space="preserve"> che controllano ruolo, stato della pratica e motivazione.</w:t>
      </w:r>
    </w:p>
    <w:p>
      <w:pPr>
        <w:pStyle w:val="ListParagraph"/>
        <w:numPr>
          <w:ilvl w:val="0"/>
          <w:numId w:val="3"/>
        </w:numPr>
        <w:spacing w:after="70" w:line="29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è scritto da trigger del database, è immutabile e non può essere scritto dal browser.</w:t>
      </w:r>
    </w:p>
    <w:p>
      <w:pPr>
        <w:pStyle w:val="ListParagraph"/>
        <w:numPr>
          <w:ilvl w:val="0"/>
          <w:numId w:val="3"/>
        </w:numPr>
        <w:spacing w:after="70" w:line="290"/>
      </w:pPr>
      <w:r>
        <w:rPr>
          <w:rFonts w:ascii="Arial" w:cs="Arial" w:eastAsia="Arial" w:hAnsi="Arial"/>
          <w:color w:val="1B2118"/>
          <w:sz w:val="21"/>
          <w:szCs w:val="21"/>
        </w:rPr>
        <w:t xml:space="preserve">Operatori e Amministratori hanno i poteri del back-office solo con sessione a due fattori (MFA), quando l'interruttore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è acceso (oggi </w:t>
      </w:r>
      <w:r>
        <w:rPr>
          <w:rFonts w:ascii="Arial" w:cs="Arial" w:eastAsia="Arial" w:hAnsi="Arial"/>
          <w:b/>
          <w:bCs/>
          <w:color w:val="1B2118"/>
          <w:sz w:val="21"/>
          <w:szCs w:val="21"/>
        </w:rPr>
        <w:t xml:space="preserve">spento</w:t>
      </w:r>
      <w:r>
        <w:rPr>
          <w:rFonts w:ascii="Arial" w:cs="Arial" w:eastAsia="Arial" w:hAnsi="Arial"/>
          <w:color w:val="1B2118"/>
          <w:sz w:val="21"/>
          <w:szCs w:val="21"/>
        </w:rPr>
        <w:t xml:space="preserve">, per decisione di Luca).</w:t>
      </w:r>
    </w:p>
    <w:p>
      <w:pPr>
        <w:pStyle w:val="ListParagraph"/>
        <w:numPr>
          <w:ilvl w:val="0"/>
          <w:numId w:val="3"/>
        </w:numPr>
        <w:spacing w:after="70" w:line="290"/>
      </w:pPr>
      <w:r>
        <w:rPr>
          <w:rFonts w:ascii="Arial" w:cs="Arial" w:eastAsia="Arial" w:hAnsi="Arial"/>
          <w:color w:val="1B2118"/>
          <w:sz w:val="21"/>
          <w:szCs w:val="21"/>
        </w:rPr>
        <w:t xml:space="preserve">Il repository è pubblico ma non contiene dati né chiavi segrete.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Servizi e configurazione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1"/>
        <w:gridCol w:w="2276"/>
        <w:gridCol w:w="1260"/>
        <w:gridCol w:w="2565"/>
        <w:gridCol w:w="2566"/>
      </w:tblGrid>
      <w:tr>
        <w:trPr>
          <w:tblHeader/>
        </w:trPr>
        <w:tc>
          <w:tcPr>
            <w:tcW w:type="dxa" w:w="97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22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Piano</w:t>
            </w:r>
          </w:p>
        </w:tc>
        <w:tc>
          <w:tcPr>
            <w:tcW w:type="dxa" w:w="25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configura</w:t>
            </w:r>
          </w:p>
        </w:tc>
        <w:tc>
          <w:tcPr>
            <w:tcW w:type="dxa" w:w="256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Segreti / variabili (solo nomi)</w:t>
            </w:r>
          </w:p>
        </w:tc>
      </w:tr>
      <w:tr>
        <w:trPr>
          <w:cantSplit/>
        </w:trPr>
        <w:tc>
          <w:tcPr>
            <w:tcW w:type="dxa" w:w="9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22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storico</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(repo pubblico)</w:t>
            </w:r>
          </w:p>
        </w:tc>
        <w:tc>
          <w:tcPr>
            <w:tcW w:type="dxa" w:w="25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c>
          <w:tcPr>
            <w:tcW w:type="dxa" w:w="25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9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22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Pubblicazione del portale; deploy automatico a ogni push su </w:t>
            </w:r>
            <w:r>
              <w:rPr>
                <w:rFonts w:ascii="Consolas" w:cs="Consolas" w:eastAsia="Consolas" w:hAnsi="Consolas"/>
                <w:color w:val="2F5D3A"/>
                <w:sz w:val="18"/>
                <w:szCs w:val="18"/>
              </w:rPr>
              <w:t xml:space="preserve">main</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Hobby (gratuito)</w:t>
            </w:r>
          </w:p>
        </w:tc>
        <w:tc>
          <w:tcPr>
            <w:tcW w:type="dxa" w:w="25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Vercel → progetto portale-cwp</w:t>
            </w:r>
          </w:p>
        </w:tc>
        <w:tc>
          <w:tcPr>
            <w:tcW w:type="dxa" w:w="25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VITE_SUPABASE_URL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VITE_SUPABASE_ANON_KEY</w:t>
            </w:r>
          </w:p>
        </w:tc>
      </w:tr>
      <w:tr>
        <w:trPr>
          <w:cantSplit/>
        </w:trPr>
        <w:tc>
          <w:tcPr>
            <w:tcW w:type="dxa" w:w="9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22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autenticazione, archivio file, funzioni, cron</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w:t>
            </w:r>
          </w:p>
        </w:tc>
        <w:tc>
          <w:tcPr>
            <w:tcW w:type="dxa" w:w="25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 organizzazione Fondazione Operate → progetto </w:t>
            </w:r>
            <w:r>
              <w:rPr>
                <w:rFonts w:ascii="Consolas" w:cs="Consolas" w:eastAsia="Consolas" w:hAnsi="Consolas"/>
                <w:color w:val="2F5D3A"/>
                <w:sz w:val="18"/>
                <w:szCs w:val="18"/>
              </w:rPr>
              <w:t xml:space="preserve">ajxrnofgunynkynozmrn</w:t>
            </w:r>
          </w:p>
        </w:tc>
        <w:tc>
          <w:tcPr>
            <w:tcW w:type="dxa" w:w="25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Edge Functions → Secrets: </w:t>
            </w:r>
            <w:r>
              <w:rPr>
                <w:rFonts w:ascii="Consolas" w:cs="Consolas" w:eastAsia="Consolas" w:hAnsi="Consolas"/>
                <w:color w:val="2F5D3A"/>
                <w:sz w:val="18"/>
                <w:szCs w:val="18"/>
              </w:rPr>
              <w:t xml:space="preserve">RESEND_API_KEY</w:t>
            </w:r>
            <w:r>
              <w:rPr>
                <w:rFonts w:ascii="Arial" w:cs="Arial" w:eastAsia="Arial" w:hAnsi="Arial"/>
                <w:color w:val="1B2118"/>
                <w:sz w:val="18"/>
                <w:szCs w:val="18"/>
              </w:rPr>
              <w:t xml:space="preserve"> (impostata 17/10), </w:t>
            </w:r>
            <w:r>
              <w:rPr>
                <w:rFonts w:ascii="Consolas" w:cs="Consolas" w:eastAsia="Consolas" w:hAnsi="Consolas"/>
                <w:color w:val="2F5D3A"/>
                <w:sz w:val="18"/>
                <w:szCs w:val="18"/>
              </w:rPr>
              <w:t xml:space="preserve">EMAIL_MITTENTE</w:t>
            </w:r>
            <w:r>
              <w:rPr>
                <w:rFonts w:ascii="Arial" w:cs="Arial" w:eastAsia="Arial" w:hAnsi="Arial"/>
                <w:color w:val="1B2118"/>
                <w:sz w:val="18"/>
                <w:szCs w:val="18"/>
              </w:rPr>
              <w:t xml:space="preserve"> (da impostare dopo verifica dominio), </w:t>
            </w:r>
            <w:r>
              <w:rPr>
                <w:rFonts w:ascii="Consolas" w:cs="Consolas" w:eastAsia="Consolas" w:hAnsi="Consolas"/>
                <w:color w:val="2F5D3A"/>
                <w:sz w:val="18"/>
                <w:szCs w:val="18"/>
              </w:rPr>
              <w:t xml:space="preserve">PORTALE_URL</w:t>
            </w:r>
            <w:r>
              <w:rPr>
                <w:rFonts w:ascii="Arial" w:cs="Arial" w:eastAsia="Arial" w:hAnsi="Arial"/>
                <w:color w:val="1B2118"/>
                <w:sz w:val="18"/>
                <w:szCs w:val="18"/>
              </w:rPr>
              <w:t xml:space="preserve"> (facoltativo)</w:t>
            </w:r>
          </w:p>
        </w:tc>
      </w:tr>
      <w:tr>
        <w:trPr>
          <w:cantSplit/>
        </w:trPr>
        <w:tc>
          <w:tcPr>
            <w:tcW w:type="dxa" w:w="9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22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email delle notifiche</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(3.000 email/mese, 100/giorno)</w:t>
            </w:r>
          </w:p>
        </w:tc>
        <w:tc>
          <w:tcPr>
            <w:tcW w:type="dxa" w:w="25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 (account di Luca)</w:t>
            </w:r>
          </w:p>
        </w:tc>
        <w:tc>
          <w:tcPr>
            <w:tcW w:type="dxa" w:w="25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Chiave API → in Supabase</w:t>
            </w:r>
          </w:p>
        </w:tc>
      </w:tr>
    </w:tbl>
    <w:p>
      <w:pPr>
        <w:spacing w:after="160"/>
      </w:pPr>
    </w:p>
    <w:p>
      <w:pPr>
        <w:spacing w:after="140" w:line="300"/>
      </w:pPr>
      <w:r>
        <w:rPr>
          <w:rFonts w:ascii="Arial" w:cs="Arial" w:eastAsia="Arial" w:hAnsi="Arial"/>
          <w:b/>
          <w:bCs/>
          <w:color w:val="1B2118"/>
          <w:sz w:val="21"/>
          <w:szCs w:val="21"/>
        </w:rPr>
        <w:t xml:space="preserve">Note sui servizi</w:t>
      </w:r>
    </w:p>
    <w:p>
      <w:pPr>
        <w:pStyle w:val="ListParagraph"/>
        <w:numPr>
          <w:ilvl w:val="0"/>
          <w:numId w:val="3"/>
        </w:numPr>
        <w:spacing w:after="70" w:line="290"/>
      </w:pPr>
      <w:r>
        <w:rPr>
          <w:rFonts w:ascii="Arial" w:cs="Arial" w:eastAsia="Arial" w:hAnsi="Arial"/>
          <w:color w:val="1B2118"/>
          <w:sz w:val="21"/>
          <w:szCs w:val="21"/>
        </w:rPr>
        <w:t xml:space="preserve">Vercel Hobby non pubblica da repository </w:t>
      </w:r>
      <w:r>
        <w:rPr>
          <w:rFonts w:ascii="Arial" w:cs="Arial" w:eastAsia="Arial" w:hAnsi="Arial"/>
          <w:b/>
          <w:bCs/>
          <w:color w:val="1B2118"/>
          <w:sz w:val="21"/>
          <w:szCs w:val="21"/>
        </w:rPr>
        <w:t xml:space="preserve">privati</w:t>
      </w:r>
      <w:r>
        <w:rPr>
          <w:rFonts w:ascii="Arial" w:cs="Arial" w:eastAsia="Arial" w:hAnsi="Arial"/>
          <w:color w:val="1B2118"/>
          <w:sz w:val="21"/>
          <w:szCs w:val="21"/>
        </w:rPr>
        <w:t xml:space="preserve"> ("Hobby teams do not support collaboration"): per questo il repository è pubblico.</w:t>
      </w:r>
    </w:p>
    <w:p>
      <w:pPr>
        <w:pStyle w:val="ListParagraph"/>
        <w:numPr>
          <w:ilvl w:val="0"/>
          <w:numId w:val="3"/>
        </w:numPr>
        <w:spacing w:after="70" w:line="290"/>
      </w:pPr>
      <w:r>
        <w:rPr>
          <w:rFonts w:ascii="Arial" w:cs="Arial" w:eastAsia="Arial" w:hAnsi="Arial"/>
          <w:color w:val="1B2118"/>
          <w:sz w:val="21"/>
          <w:szCs w:val="21"/>
        </w:rPr>
        <w:t xml:space="preserve">Finché il dominio non è verificato su Resend, il mittente è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e le email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w:t>
      </w:r>
    </w:p>
    <w:p>
      <w:pPr>
        <w:pStyle w:val="ListParagraph"/>
        <w:numPr>
          <w:ilvl w:val="0"/>
          <w:numId w:val="3"/>
        </w:numPr>
        <w:spacing w:after="70" w:line="290"/>
      </w:pPr>
      <w:r>
        <w:rPr>
          <w:rFonts w:ascii="Arial" w:cs="Arial" w:eastAsia="Arial" w:hAnsi="Arial"/>
          <w:color w:val="1B2118"/>
          <w:sz w:val="21"/>
          <w:szCs w:val="21"/>
        </w:rPr>
        <w:t xml:space="preserve">Supabase Free: 50 MB massimo per file, progetto in pausa dopo 7 giorni senza attività (si riattiva dalla dashboard).</w:t>
      </w:r>
    </w:p>
    <w:p>
      <w:pPr>
        <w:pStyle w:val="ListParagraph"/>
        <w:numPr>
          <w:ilvl w:val="0"/>
          <w:numId w:val="3"/>
        </w:numPr>
        <w:spacing w:after="70" w:line="290"/>
      </w:pPr>
      <w:r>
        <w:rPr>
          <w:rFonts w:ascii="Arial" w:cs="Arial" w:eastAsia="Arial" w:hAnsi="Arial"/>
          <w:color w:val="1B2118"/>
          <w:sz w:val="21"/>
          <w:szCs w:val="21"/>
        </w:rPr>
        <w:t xml:space="preserve">Ambiente unico (produzione). I requisiti §15 chiedono un ambiente di prova separato: in backlog.</w:t>
      </w:r>
    </w:p>
    <w:p>
      <w:pPr>
        <w:pStyle w:val="ListParagraph"/>
        <w:numPr>
          <w:ilvl w:val="0"/>
          <w:numId w:val="3"/>
        </w:numPr>
        <w:spacing w:after="70" w:line="290"/>
      </w:pPr>
      <w:r>
        <w:rPr>
          <w:rFonts w:ascii="Arial" w:cs="Arial" w:eastAsia="Arial" w:hAnsi="Arial"/>
          <w:b/>
          <w:bCs/>
          <w:color w:val="1B2118"/>
          <w:sz w:val="21"/>
          <w:szCs w:val="21"/>
        </w:rPr>
        <w:t xml:space="preserve">Decisione del 18/10:</w:t>
      </w:r>
      <w:r>
        <w:rPr>
          <w:rFonts w:ascii="Arial" w:cs="Arial" w:eastAsia="Arial" w:hAnsi="Arial"/>
          <w:color w:val="1B2118"/>
          <w:sz w:val="21"/>
          <w:szCs w:val="21"/>
        </w:rPr>
        <w:t xml:space="preserve"> Vercel e Supabase passeranno a piani a pagamento (backlog punto 29). I limiti dei piani gratuiti descritti qui sopra valgono fino ad allora.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Database (Supabase / Postgres)</w:t>
      </w:r>
      <w:bookmarkEnd w:id="1"/>
    </w:p>
    <w:p>
      <w:pPr>
        <w:spacing w:after="140" w:line="300"/>
      </w:pPr>
      <w:r>
        <w:rPr>
          <w:rFonts w:ascii="Arial" w:cs="Arial" w:eastAsia="Arial" w:hAnsi="Arial"/>
          <w:color w:val="1B2118"/>
          <w:sz w:val="21"/>
          <w:szCs w:val="21"/>
        </w:rPr>
        <w:t xml:space="preserve">Gli script SQL stanno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e si eseguono </w:t>
      </w:r>
      <w:r>
        <w:rPr>
          <w:rFonts w:ascii="Arial" w:cs="Arial" w:eastAsia="Arial" w:hAnsi="Arial"/>
          <w:b/>
          <w:bCs/>
          <w:color w:val="1B2118"/>
          <w:sz w:val="21"/>
          <w:szCs w:val="21"/>
        </w:rPr>
        <w:t xml:space="preserve">in ordine</w:t>
      </w:r>
      <w:r>
        <w:rPr>
          <w:rFonts w:ascii="Arial" w:cs="Arial" w:eastAsia="Arial" w:hAnsi="Arial"/>
          <w:color w:val="1B2118"/>
          <w:sz w:val="21"/>
          <w:szCs w:val="21"/>
        </w:rPr>
        <w:t xml:space="preserve"> nel SQL Editor di Supabase. Dal 07 in poi sono rieseguibili.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4016"/>
        <w:gridCol w:w="2409"/>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401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24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Eseguito in produzione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01_schema.sql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organizzazione, ente_validazione, profilo, pratica, fase, documento, richiesta_integrazione, consultazione, commento, pagamento, audit_event; tipi enumerati</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02_sicurezza.sql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RLS sui tre ruoli, funzioni di ruolo, creazione automatica del profilo alla registrazione</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03_dati_esempio.sql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prova (Comune di Borgoval e altri)</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 — da ripulire a fine collaudo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04_storage.sql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Bucket privato </w:t>
            </w:r>
            <w:r>
              <w:rPr>
                <w:rFonts w:ascii="Consolas" w:cs="Consolas" w:eastAsia="Consolas" w:hAnsi="Consolas"/>
                <w:color w:val="2F5D3A"/>
                <w:sz w:val="18"/>
                <w:szCs w:val="18"/>
              </w:rPr>
              <w:t xml:space="preserve">documenti</w:t>
            </w:r>
            <w:r>
              <w:rPr>
                <w:rFonts w:ascii="Arial" w:cs="Arial" w:eastAsia="Arial" w:hAnsi="Arial"/>
                <w:color w:val="1B2118"/>
                <w:sz w:val="18"/>
                <w:szCs w:val="18"/>
              </w:rPr>
              <w:t xml:space="preserve"> e regole di accesso ai file</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05_gestione_utenti.sql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Admin per elencare e aggiornare utenti</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06_utente_multi_org.sql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associato a più organizzazioni (tabella utente_organizzazione)</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07_correzioni_sicurezza.sql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scritto dal database (immutabile), versioni dei documenti calcolate dal database, commenti controllati, risposta del cliente ai commenti</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08_integrazioni_azioni.sql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apertura/chiusura fasi con scadenza; modifica scadenza e cambio stato pratica con motivazione</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09_cruscotto_pagamenti_notifiche.sql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pratica automatico (CWP-AAAA-NNNN, rapporti -RMn), cruscotto, pagamenti, visibilità documenti, notifiche interne, cron delle scadenze</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10_mfa_profilo.sql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per lo staff (interruttore </w:t>
            </w:r>
            <w:r>
              <w:rPr>
                <w:rFonts w:ascii="Consolas" w:cs="Consolas" w:eastAsia="Consolas" w:hAnsi="Consolas"/>
                <w:color w:val="2F5D3A"/>
                <w:sz w:val="18"/>
                <w:szCs w:val="18"/>
              </w:rPr>
              <w:t xml:space="preserve">mfa_obbligatoria</w:t>
            </w:r>
            <w:r>
              <w:rPr>
                <w:rFonts w:ascii="Arial" w:cs="Arial" w:eastAsia="Arial" w:hAnsi="Arial"/>
                <w:color w:val="1B2118"/>
                <w:sz w:val="18"/>
                <w:szCs w:val="18"/>
              </w:rPr>
              <w:t xml:space="preserve">, oggi </w:t>
            </w:r>
            <w:r>
              <w:rPr>
                <w:rFonts w:ascii="Consolas" w:cs="Consolas" w:eastAsia="Consolas" w:hAnsi="Consolas"/>
                <w:color w:val="2F5D3A"/>
                <w:sz w:val="18"/>
                <w:szCs w:val="18"/>
              </w:rPr>
              <w:t xml:space="preserve">false</w:t>
            </w:r>
            <w:r>
              <w:rPr>
                <w:rFonts w:ascii="Arial" w:cs="Arial" w:eastAsia="Arial" w:hAnsi="Arial"/>
                <w:color w:val="1B2118"/>
                <w:sz w:val="18"/>
                <w:szCs w:val="18"/>
              </w:rPr>
              <w:t xml:space="preserve">), protezione del profilo da autopromozione, disattivazione utenti</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11_crediti.sql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del calcolo crediti (calcolo_crediti, calcolo_conferimento, calcolo_riuso); solo Admin; calcolo confermato immutabile</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12_email_notifiche.sql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Trigger che chiama la funzione email per ogni nuova notifica (pg_net), nuovi tentativi ogni 15 minuti</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13_durata_fasi.sql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in tabella, modificabile dall'Admin con motivazione</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14_controlli_file.sql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50 MB, formati ammessi, controllo tipo/estensione/cartella; ZIP ammesso</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(riesecuzione per ZIP lo stesso giorno)</w:t>
            </w:r>
          </w:p>
        </w:tc>
      </w:tr>
    </w:tbl>
    <w:p>
      <w:pPr>
        <w:spacing w:after="160"/>
      </w:pPr>
    </w:p>
    <w:p>
      <w:pPr>
        <w:spacing w:after="140" w:line="300"/>
      </w:pPr>
      <w:r>
        <w:rPr>
          <w:rFonts w:ascii="Consolas" w:cs="Consolas" w:eastAsia="Consolas" w:hAnsi="Consolas"/>
          <w:color w:val="2F5D3A"/>
          <w:sz w:val="21"/>
          <w:szCs w:val="21"/>
        </w:rPr>
        <w:t xml:space="preserve">schema_completo.sql</w:t>
      </w:r>
      <w:r>
        <w:rPr>
          <w:rFonts w:ascii="Arial" w:cs="Arial" w:eastAsia="Arial" w:hAnsi="Arial"/>
          <w:color w:val="1B2118"/>
          <w:sz w:val="21"/>
          <w:szCs w:val="21"/>
        </w:rPr>
        <w:t xml:space="preserve"> è la fotografia iniziale (01+02) ed è superata dagli script successivi.</w:t>
      </w:r>
    </w:p>
    <w:p>
      <w:pPr>
        <w:spacing w:after="140" w:line="300"/>
      </w:pPr>
      <w:r>
        <w:rPr>
          <w:rFonts w:ascii="Arial" w:cs="Arial" w:eastAsia="Arial" w:hAnsi="Arial"/>
          <w:b/>
          <w:bCs/>
          <w:color w:val="1B2118"/>
          <w:sz w:val="21"/>
          <w:szCs w:val="21"/>
        </w:rPr>
        <w:t xml:space="preserve">Tabelle principali</w:t>
      </w:r>
      <w:r>
        <w:rPr>
          <w:rFonts w:ascii="Arial" w:cs="Arial" w:eastAsia="Arial" w:hAnsi="Arial"/>
          <w:color w:val="1B2118"/>
          <w:sz w:val="21"/>
          <w:szCs w:val="21"/>
        </w:rPr>
        <w:t xml:space="preserve">: organizzazione, utente_organizzazione, ente_validazione, profilo, pratica, fase, durata_fase, documento, richiesta_integrazione, consultazione, commento, pagamento, notifica, audit_event, impostazione, calcolo_crediti, calcolo_conferimento, calcolo_riuso.</w:t>
      </w:r>
    </w:p>
    <w:p>
      <w:pPr>
        <w:spacing w:after="140" w:line="300"/>
      </w:pPr>
      <w:r>
        <w:rPr>
          <w:rFonts w:ascii="Arial" w:cs="Arial" w:eastAsia="Arial" w:hAnsi="Arial"/>
          <w:b/>
          <w:bCs/>
          <w:color w:val="1B2118"/>
          <w:sz w:val="21"/>
          <w:szCs w:val="21"/>
        </w:rPr>
        <w:t xml:space="preserve">Funzioni del database usate dal portale</w:t>
      </w:r>
      <w:r>
        <w:rPr>
          <w:rFonts w:ascii="Arial" w:cs="Arial" w:eastAsia="Arial" w:hAnsi="Arial"/>
          <w:color w:val="1B2118"/>
          <w:sz w:val="21"/>
          <w:szCs w:val="21"/>
        </w:rPr>
        <w:t xml:space="preserve"> (selezione):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staff_modifica_scadenza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rispondi_commento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staff_cruscotto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admin_elenco_utenti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admin_aggiorna_utente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admin_imposta_organizzazioni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admin_imposta_attivo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admin_imposta_durata_fase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mio_stato_mfa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richiedi_email_notifica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Lavori pianificati (pg_cron)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2012"/>
        <w:gridCol w:w="4616"/>
      </w:tblGrid>
      <w:tr>
        <w:trPr>
          <w:tblHeader/>
        </w:trPr>
        <w:tc>
          <w:tcPr>
            <w:tcW w:type="dxa" w:w="3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Nome</w:t>
            </w:r>
          </w:p>
        </w:tc>
        <w:tc>
          <w:tcPr>
            <w:tcW w:type="dxa" w:w="201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461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cwp_notifiche_scadenze</w:t>
            </w:r>
          </w:p>
        </w:tc>
        <w:tc>
          <w:tcPr>
            <w:tcW w:type="dxa" w:w="20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05:00 UTC</w:t>
            </w:r>
          </w:p>
        </w:tc>
        <w:tc>
          <w:tcPr>
            <w:tcW w:type="dxa" w:w="46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per fasi in scadenza e scadute</w:t>
            </w:r>
          </w:p>
        </w:tc>
      </w:tr>
      <w:tr>
        <w:trPr>
          <w:cantSplit/>
        </w:trPr>
        <w:tc>
          <w:tcPr>
            <w:tcW w:type="dxa" w:w="3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cwp_riprova_email</w:t>
            </w:r>
          </w:p>
        </w:tc>
        <w:tc>
          <w:tcPr>
            <w:tcW w:type="dxa" w:w="20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15 minuti</w:t>
            </w:r>
          </w:p>
        </w:tc>
        <w:tc>
          <w:tcPr>
            <w:tcW w:type="dxa" w:w="46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Rispedisce le email delle ultime 6 ore non ancora inviate</w:t>
            </w:r>
          </w:p>
        </w:tc>
      </w:tr>
    </w:tbl>
    <w:p>
      <w:pPr>
        <w:spacing w:after="160"/>
      </w:pPr>
    </w:p>
    <w:p>
      <w:pPr>
        <w:spacing w:after="140" w:line="300"/>
      </w:pP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impostazione</w:t>
      </w:r>
      <w:r>
        <w:rPr>
          <w:rFonts w:ascii="Arial" w:cs="Arial" w:eastAsia="Arial" w:hAnsi="Arial"/>
          <w:color w:val="1B2118"/>
          <w:sz w:val="21"/>
          <w:szCs w:val="21"/>
        </w:rPr>
        <w:t xml:space="preserve">, modificabile solo dal SQL Editor):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false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url_email_notifiche</w:t>
      </w:r>
      <w:r>
        <w:rPr>
          <w:rFonts w:ascii="Arial" w:cs="Arial" w:eastAsia="Arial" w:hAnsi="Arial"/>
          <w:color w:val="1B2118"/>
          <w:sz w:val="21"/>
          <w:szCs w:val="21"/>
        </w:rPr>
        <w:t xml:space="preserve"> (indirizzo della funzione email).</w:t>
      </w:r>
    </w:p>
    <w:p>
      <w:pPr>
        <w:spacing w:after="140" w:line="300"/>
      </w:pPr>
      <w:r>
        <w:rPr>
          <w:rFonts w:ascii="Arial" w:cs="Arial" w:eastAsia="Arial" w:hAnsi="Arial"/>
          <w:b/>
          <w:bCs/>
          <w:color w:val="1B2118"/>
          <w:sz w:val="21"/>
          <w:szCs w:val="21"/>
        </w:rPr>
        <w:t xml:space="preserve">Interruttore di emergenza MFA</w:t>
      </w:r>
      <w:r>
        <w:rPr>
          <w:rFonts w:ascii="Arial" w:cs="Arial" w:eastAsia="Arial" w:hAnsi="Arial"/>
          <w:color w:val="1B2118"/>
          <w:sz w:val="21"/>
          <w:szCs w:val="21"/>
        </w:rPr>
        <w:t xml:space="preserve">: se un amministratore perde l'app di autenticazione, dal SQL Editor: </w:t>
      </w:r>
      <w:r>
        <w:rPr>
          <w:rFonts w:ascii="Consolas" w:cs="Consolas" w:eastAsia="Consolas" w:hAnsi="Consolas"/>
          <w:color w:val="2F5D3A"/>
          <w:sz w:val="21"/>
          <w:szCs w:val="21"/>
        </w:rPr>
        <w:t xml:space="preserve">update impostazione set valore = 'false' where chiave = 'mfa_obbligatoria';</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Edge Functions (Supabase)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60"/>
        <w:gridCol w:w="2293"/>
        <w:gridCol w:w="2293"/>
        <w:gridCol w:w="2292"/>
      </w:tblGrid>
      <w:tr>
        <w:trPr>
          <w:tblHeader/>
        </w:trPr>
        <w:tc>
          <w:tcPr>
            <w:tcW w:type="dxa" w:w="2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22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2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Protezione</w:t>
            </w:r>
          </w:p>
        </w:tc>
        <w:tc>
          <w:tcPr>
            <w:tcW w:type="dxa" w:w="22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Pubblicazione</w:t>
            </w:r>
          </w:p>
        </w:tc>
      </w:tr>
      <w:tr>
        <w:trPr>
          <w:cantSplit/>
        </w:trPr>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crea-utente</w:t>
            </w:r>
          </w:p>
        </w:tc>
        <w:tc>
          <w:tcPr>
            <w:tcW w:type="dxa" w:w="2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crea un utente con password temporanea e lo associa a organizzazioni</w:t>
            </w:r>
          </w:p>
        </w:tc>
        <w:tc>
          <w:tcPr>
            <w:tcW w:type="dxa" w:w="2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il chiamante sia Admin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w:t>
            </w:r>
          </w:p>
        </w:tc>
        <w:tc>
          <w:tcPr>
            <w:tcW w:type="dxa" w:w="22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ripubblicata 17/10</w:t>
            </w:r>
          </w:p>
        </w:tc>
      </w:tr>
      <w:tr>
        <w:trPr>
          <w:cantSplit/>
        </w:trPr>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invia-email-notifica</w:t>
            </w:r>
          </w:p>
        </w:tc>
        <w:tc>
          <w:tcPr>
            <w:tcW w:type="dxa" w:w="2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Spedisce per email una notifica interna (pulsante "Apri nel portale") tramite Resend</w:t>
            </w:r>
          </w:p>
        </w:tc>
        <w:tc>
          <w:tcPr>
            <w:tcW w:type="dxa" w:w="2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usa solo l'id ricevuto e rilegge tutto dal database; ogni notifica parte una volta sola</w:t>
            </w:r>
          </w:p>
        </w:tc>
        <w:tc>
          <w:tcPr>
            <w:tcW w:type="dxa" w:w="22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prima pubblicazione 17/10, aggiornata 17/10 (pulsante per tema scuro)</w:t>
            </w:r>
          </w:p>
        </w:tc>
      </w:tr>
    </w:tbl>
    <w:p>
      <w:pPr>
        <w:spacing w:after="160"/>
      </w:pPr>
    </w:p>
    <w:p>
      <w:pPr>
        <w:spacing w:after="140" w:line="300"/>
      </w:pPr>
      <w:r>
        <w:rPr>
          <w:rFonts w:ascii="Arial" w:cs="Arial" w:eastAsia="Arial" w:hAnsi="Arial"/>
          <w:color w:val="1B2118"/>
          <w:sz w:val="21"/>
          <w:szCs w:val="21"/>
        </w:rPr>
        <w:t xml:space="preserve">Sorgenti in </w:t>
      </w:r>
      <w:r>
        <w:rPr>
          <w:rFonts w:ascii="Consolas" w:cs="Consolas" w:eastAsia="Consolas" w:hAnsi="Consolas"/>
          <w:color w:val="2F5D3A"/>
          <w:sz w:val="21"/>
          <w:szCs w:val="21"/>
        </w:rPr>
        <w:t xml:space="preserve">supabase/functions/&lt;nome&gt;/index.ts</w:t>
      </w:r>
      <w:r>
        <w:rPr>
          <w:rFonts w:ascii="Arial" w:cs="Arial" w:eastAsia="Arial" w:hAnsi="Arial"/>
          <w:color w:val="1B2118"/>
          <w:sz w:val="21"/>
          <w:szCs w:val="21"/>
        </w:rPr>
        <w:t xml:space="preserve">. Si pubblicano dalla dashboard (Edge Functions → funzione → Code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Dopo ogni pubblicazione verificare che l'impostazione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sia quella attesa.</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Portale (frontend)</w:t>
      </w:r>
      <w:bookmarkEnd w:id="1"/>
    </w:p>
    <w:p>
      <w:pPr>
        <w:spacing w:after="140" w:line="300"/>
      </w:pPr>
      <w:r>
        <w:rPr>
          <w:rFonts w:ascii="Arial" w:cs="Arial" w:eastAsia="Arial" w:hAnsi="Arial"/>
          <w:color w:val="1B2118"/>
          <w:sz w:val="21"/>
          <w:szCs w:val="21"/>
        </w:rPr>
        <w:t xml:space="preserve">React 18 + Vite 5, React Router 6, </w:t>
      </w:r>
      <w:r>
        <w:rPr>
          <w:rFonts w:ascii="Consolas" w:cs="Consolas" w:eastAsia="Consolas" w:hAnsi="Consolas"/>
          <w:color w:val="2F5D3A"/>
          <w:sz w:val="21"/>
          <w:szCs w:val="21"/>
        </w:rPr>
        <w:t xml:space="preserve">@supabase/supabase-js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jszip</w:t>
      </w:r>
      <w:r>
        <w:rPr>
          <w:rFonts w:ascii="Arial" w:cs="Arial" w:eastAsia="Arial" w:hAnsi="Arial"/>
          <w:color w:val="1B2118"/>
          <w:sz w:val="21"/>
          <w:szCs w:val="21"/>
        </w:rPr>
        <w:t xml:space="preserve"> (export fascicolo). Nessun server proprio: tutto passa da Supabase.</w:t>
      </w:r>
    </w:p>
    <w:p>
      <w:pPr>
        <w:spacing w:after="140" w:line="300"/>
      </w:pPr>
      <w:r>
        <w:rPr>
          <w:rFonts w:ascii="Arial" w:cs="Arial" w:eastAsia="Arial" w:hAnsi="Arial"/>
          <w:b/>
          <w:bCs/>
          <w:color w:val="1B2118"/>
          <w:sz w:val="21"/>
          <w:szCs w:val="21"/>
        </w:rPr>
        <w:t xml:space="preserve">Pagine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35"/>
        <w:gridCol w:w="5512"/>
        <w:gridCol w:w="1991"/>
      </w:tblGrid>
      <w:tr>
        <w:trPr>
          <w:tblHeader/>
        </w:trPr>
        <w:tc>
          <w:tcPr>
            <w:tcW w:type="dxa" w:w="213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Indirizzo</w:t>
            </w:r>
          </w:p>
        </w:tc>
        <w:tc>
          <w:tcPr>
            <w:tcW w:type="dxa" w:w="551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Pagina</w:t>
            </w:r>
          </w:p>
        </w:tc>
        <w:tc>
          <w:tcPr>
            <w:tcW w:type="dxa" w:w="199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r>
      <w:tr>
        <w:trPr>
          <w:cantSplit/>
        </w:trPr>
        <w:tc>
          <w:tcPr>
            <w:tcW w:type="dxa" w:w="2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/login</w:t>
            </w:r>
          </w:p>
        </w:tc>
        <w:tc>
          <w:tcPr>
            <w:tcW w:type="dxa" w:w="55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w:t>
            </w:r>
          </w:p>
        </w:tc>
        <w:tc>
          <w:tcPr>
            <w:tcW w:type="dxa" w:w="19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/formato-dati</w:t>
            </w:r>
          </w:p>
        </w:tc>
        <w:tc>
          <w:tcPr>
            <w:tcW w:type="dxa" w:w="55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Formato dei dati per il calcolo crediti, download del tracciato Excel</w:t>
            </w:r>
          </w:p>
        </w:tc>
        <w:tc>
          <w:tcPr>
            <w:tcW w:type="dxa" w:w="19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2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w:t>
            </w:r>
          </w:p>
        </w:tc>
        <w:tc>
          <w:tcPr>
            <w:tcW w:type="dxa" w:w="55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(staff) oppure Le mie pratiche (cliente)</w:t>
            </w:r>
          </w:p>
        </w:tc>
        <w:tc>
          <w:tcPr>
            <w:tcW w:type="dxa" w:w="19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/pratiche</w:t>
            </w:r>
          </w:p>
        </w:tc>
        <w:tc>
          <w:tcPr>
            <w:tcW w:type="dxa" w:w="55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elenco e dettaglio pratiche (</w:t>
            </w:r>
            <w:r>
              <w:rPr>
                <w:rFonts w:ascii="Consolas" w:cs="Consolas" w:eastAsia="Consolas" w:hAnsi="Consolas"/>
                <w:color w:val="2F5D3A"/>
                <w:sz w:val="18"/>
                <w:szCs w:val="18"/>
              </w:rPr>
              <w:t xml:space="preserve">?id=</w:t>
            </w:r>
            <w:r>
              <w:rPr>
                <w:rFonts w:ascii="Arial" w:cs="Arial" w:eastAsia="Arial" w:hAnsi="Arial"/>
                <w:color w:val="1B2118"/>
                <w:sz w:val="18"/>
                <w:szCs w:val="18"/>
              </w:rPr>
              <w:t xml:space="preserve"> apre una pratica)</w:t>
            </w:r>
          </w:p>
        </w:tc>
        <w:tc>
          <w:tcPr>
            <w:tcW w:type="dxa" w:w="19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2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/documenti</w:t>
            </w:r>
          </w:p>
        </w:tc>
        <w:tc>
          <w:tcPr>
            <w:tcW w:type="dxa" w:w="55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tuoi documenti</w:t>
            </w:r>
          </w:p>
        </w:tc>
        <w:tc>
          <w:tcPr>
            <w:tcW w:type="dxa" w:w="19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w:t>
            </w:r>
          </w:p>
        </w:tc>
      </w:tr>
      <w:tr>
        <w:trPr>
          <w:cantSplit/>
        </w:trPr>
        <w:tc>
          <w:tcPr>
            <w:tcW w:type="dxa" w:w="2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w:t>
            </w:r>
          </w:p>
        </w:tc>
        <w:tc>
          <w:tcPr>
            <w:tcW w:type="dxa" w:w="55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19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2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w:t>
            </w:r>
          </w:p>
        </w:tc>
        <w:tc>
          <w:tcPr>
            <w:tcW w:type="dxa" w:w="55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19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2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/crediti/:id</w:t>
            </w:r>
          </w:p>
        </w:tc>
        <w:tc>
          <w:tcPr>
            <w:tcW w:type="dxa" w:w="55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CWP</w:t>
            </w:r>
          </w:p>
        </w:tc>
        <w:tc>
          <w:tcPr>
            <w:tcW w:type="dxa" w:w="19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2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/impostazioni</w:t>
            </w:r>
          </w:p>
        </w:tc>
        <w:tc>
          <w:tcPr>
            <w:tcW w:type="dxa" w:w="55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w:t>
            </w:r>
          </w:p>
        </w:tc>
        <w:tc>
          <w:tcPr>
            <w:tcW w:type="dxa" w:w="19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2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/documentazione</w:t>
            </w:r>
          </w:p>
        </w:tc>
        <w:tc>
          <w:tcPr>
            <w:tcW w:type="dxa" w:w="55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Registro (solo Admin) e Manuale Utente, in Word e PDF</w:t>
            </w:r>
          </w:p>
        </w:tc>
        <w:tc>
          <w:tcPr>
            <w:tcW w:type="dxa" w:w="19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(contenuto per ruolo)</w:t>
            </w:r>
          </w:p>
        </w:tc>
      </w:tr>
    </w:tbl>
    <w:p>
      <w:pPr>
        <w:spacing w:after="160"/>
      </w:pPr>
    </w:p>
    <w:p>
      <w:pPr>
        <w:spacing w:after="140" w:line="300"/>
      </w:pPr>
      <w:r>
        <w:rPr>
          <w:rFonts w:ascii="Arial" w:cs="Arial" w:eastAsia="Arial" w:hAnsi="Arial"/>
          <w:b/>
          <w:bCs/>
          <w:color w:val="1B2118"/>
          <w:sz w:val="21"/>
          <w:szCs w:val="21"/>
        </w:rPr>
        <w:t xml:space="preserve">Struttura del codice</w:t>
      </w:r>
    </w:p>
    <w:p>
      <w:pPr>
        <w:pStyle w:val="ListParagraph"/>
        <w:numPr>
          <w:ilvl w:val="0"/>
          <w:numId w:val="3"/>
        </w:numPr>
        <w:spacing w:after="70" w:line="290"/>
      </w:pP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 pagine elencate sopra (+ </w:t>
      </w:r>
      <w:r>
        <w:rPr>
          <w:rFonts w:ascii="Consolas" w:cs="Consolas" w:eastAsia="Consolas" w:hAnsi="Consolas"/>
          <w:color w:val="2F5D3A"/>
          <w:sz w:val="21"/>
          <w:szCs w:val="21"/>
        </w:rPr>
        <w:t xml:space="preserve">VerificaMfa.jsx</w:t>
      </w:r>
      <w:r>
        <w:rPr>
          <w:rFonts w:ascii="Arial" w:cs="Arial" w:eastAsia="Arial" w:hAnsi="Arial"/>
          <w:color w:val="1B2118"/>
          <w:sz w:val="21"/>
          <w:szCs w:val="21"/>
        </w:rPr>
        <w:t xml:space="preserve">).</w:t>
      </w:r>
    </w:p>
    <w:p>
      <w:pPr>
        <w:pStyle w:val="ListParagraph"/>
        <w:numPr>
          <w:ilvl w:val="0"/>
          <w:numId w:val="3"/>
        </w:numPr>
        <w:spacing w:after="70" w:line="290"/>
      </w:pP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DettaglioPratica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Integrazioni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Rapporti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Pagamenti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Notifiche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NuovoProgetto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crediti/TabellaDati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Timeline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AzioniRuolo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ProjectCard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Stat</w:t>
      </w:r>
      <w:r>
        <w:rPr>
          <w:rFonts w:ascii="Arial" w:cs="Arial" w:eastAsia="Arial" w:hAnsi="Arial"/>
          <w:color w:val="1B2118"/>
          <w:sz w:val="21"/>
          <w:szCs w:val="21"/>
        </w:rPr>
        <w:t xml:space="preserve"> sono resti del prototipo, non più usati).</w:t>
      </w:r>
    </w:p>
    <w:p>
      <w:pPr>
        <w:pStyle w:val="ListParagraph"/>
        <w:numPr>
          <w:ilvl w:val="0"/>
          <w:numId w:val="3"/>
        </w:numPr>
        <w:spacing w:after="70" w:line="290"/>
      </w:pP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(accesso ai dati),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(sessione, ruolo, MFA),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(controlli sui file), </w:t>
      </w:r>
      <w:r>
        <w:rPr>
          <w:rFonts w:ascii="Consolas" w:cs="Consolas" w:eastAsia="Consolas" w:hAnsi="Consolas"/>
          <w:color w:val="2F5D3A"/>
          <w:sz w:val="21"/>
          <w:szCs w:val="21"/>
        </w:rPr>
        <w:t xml:space="preserve">fascicolo.js</w:t>
      </w:r>
      <w:r>
        <w:rPr>
          <w:rFonts w:ascii="Arial" w:cs="Arial" w:eastAsia="Arial" w:hAnsi="Arial"/>
          <w:color w:val="1B2118"/>
          <w:sz w:val="21"/>
          <w:szCs w:val="21"/>
        </w:rPr>
        <w:t xml:space="preserve"> (export ZIP), </w:t>
      </w:r>
      <w:r>
        <w:rPr>
          <w:rFonts w:ascii="Consolas" w:cs="Consolas" w:eastAsia="Consolas" w:hAnsi="Consolas"/>
          <w:color w:val="2F5D3A"/>
          <w:sz w:val="21"/>
          <w:szCs w:val="21"/>
        </w:rPr>
        <w:t xml:space="preserve">csv.js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cwpProgram.js</w:t>
      </w:r>
      <w:r>
        <w:rPr>
          <w:rFonts w:ascii="Arial" w:cs="Arial" w:eastAsia="Arial" w:hAnsi="Arial"/>
          <w:color w:val="1B2118"/>
          <w:sz w:val="21"/>
          <w:szCs w:val="21"/>
        </w:rPr>
        <w:t xml:space="preserve"> (fasi, ruoli, colori), </w:t>
      </w:r>
      <w:r>
        <w:rPr>
          <w:rFonts w:ascii="Consolas" w:cs="Consolas" w:eastAsia="Consolas" w:hAnsi="Consolas"/>
          <w:color w:val="2F5D3A"/>
          <w:sz w:val="21"/>
          <w:szCs w:val="21"/>
        </w:rPr>
        <w:t xml:space="preserve">crediti/{parametri,calcolo,archivio}.js</w:t>
      </w:r>
      <w:r>
        <w:rPr>
          <w:rFonts w:ascii="Arial" w:cs="Arial" w:eastAsia="Arial" w:hAnsi="Arial"/>
          <w:color w:val="1B2118"/>
          <w:sz w:val="21"/>
          <w:szCs w:val="21"/>
        </w:rPr>
        <w:t xml:space="preserve"> (motore di calcolo).</w:t>
      </w:r>
    </w:p>
    <w:p>
      <w:pPr>
        <w:pStyle w:val="ListParagraph"/>
        <w:numPr>
          <w:ilvl w:val="0"/>
          <w:numId w:val="3"/>
        </w:numPr>
        <w:spacing w:after="70" w:line="290"/>
      </w:pPr>
      <w:r>
        <w:rPr>
          <w:rFonts w:ascii="Consolas" w:cs="Consolas" w:eastAsia="Consolas" w:hAnsi="Consolas"/>
          <w:color w:val="2F5D3A"/>
          <w:sz w:val="21"/>
          <w:szCs w:val="21"/>
        </w:rPr>
        <w:t xml:space="preserve">public/loghi/</w:t>
      </w:r>
      <w:r>
        <w:rPr>
          <w:rFonts w:ascii="Arial" w:cs="Arial" w:eastAsia="Arial" w:hAnsi="Arial"/>
          <w:color w:val="1B2118"/>
          <w:sz w:val="21"/>
          <w:szCs w:val="21"/>
        </w:rPr>
        <w:t xml:space="preserve"> — loghi Carbon WastePrint, Fondazione Operate, RINA, Carbon Credit. </w:t>
      </w:r>
      <w:r>
        <w:rPr>
          <w:rFonts w:ascii="Consolas" w:cs="Consolas" w:eastAsia="Consolas" w:hAnsi="Consolas"/>
          <w:color w:val="2F5D3A"/>
          <w:sz w:val="21"/>
          <w:szCs w:val="21"/>
        </w:rPr>
        <w:t xml:space="preserve">public/modelli/</w:t>
      </w:r>
      <w:r>
        <w:rPr>
          <w:rFonts w:ascii="Arial" w:cs="Arial" w:eastAsia="Arial" w:hAnsi="Arial"/>
          <w:color w:val="1B2118"/>
          <w:sz w:val="21"/>
          <w:szCs w:val="21"/>
        </w:rPr>
        <w:t xml:space="preserve"> — tracciato dati Excel.</w:t>
      </w:r>
    </w:p>
    <w:p>
      <w:pPr>
        <w:pStyle w:val="ListParagraph"/>
        <w:numPr>
          <w:ilvl w:val="0"/>
          <w:numId w:val="3"/>
        </w:numPr>
        <w:spacing w:after="70" w:line="290"/>
      </w:pP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 — test del motore crediti e del lettore CSV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w:t>
      </w:r>
    </w:p>
    <w:p>
      <w:pPr>
        <w:pStyle w:val="ListParagraph"/>
        <w:numPr>
          <w:ilvl w:val="0"/>
          <w:numId w:val="3"/>
        </w:numPr>
        <w:spacing w:after="70" w:line="290"/>
      </w:pPr>
      <w:r>
        <w:rPr>
          <w:rFonts w:ascii="Consolas" w:cs="Consolas" w:eastAsia="Consolas" w:hAnsi="Consolas"/>
          <w:color w:val="2F5D3A"/>
          <w:sz w:val="21"/>
          <w:szCs w:val="21"/>
        </w:rPr>
        <w:t xml:space="preserve">strumenti/genera_tracciato_dati.py</w:t>
      </w:r>
      <w:r>
        <w:rPr>
          <w:rFonts w:ascii="Arial" w:cs="Arial" w:eastAsia="Arial" w:hAnsi="Arial"/>
          <w:color w:val="1B2118"/>
          <w:sz w:val="21"/>
          <w:szCs w:val="21"/>
        </w:rPr>
        <w:t xml:space="preserve"> — rigenera il tracciato Excel.</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Funzionalità per area (stato al 18/10/2026)</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0"/>
        <w:gridCol w:w="1619"/>
        <w:gridCol w:w="5609"/>
      </w:tblGrid>
      <w:tr>
        <w:trPr>
          <w:tblHeader/>
        </w:trPr>
        <w:tc>
          <w:tcPr>
            <w:tcW w:type="dxa" w:w="24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Area (requisiti)</w:t>
            </w:r>
          </w:p>
        </w:tc>
        <w:tc>
          <w:tcPr>
            <w:tcW w:type="dxa" w:w="16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56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24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e ruoli (§3, §13)</w:t>
            </w:r>
          </w:p>
        </w:tc>
        <w:tc>
          <w:tcPr>
            <w:tcW w:type="dxa" w:w="16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Email+password, tre ruoli, utenti multi-organizzazione, disattivazione; MFA pronta ma spenta</w:t>
            </w:r>
          </w:p>
        </w:tc>
      </w:tr>
      <w:tr>
        <w:trPr>
          <w:cantSplit/>
        </w:trPr>
        <w:tc>
          <w:tcPr>
            <w:tcW w:type="dxa" w:w="24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(§2)</w:t>
            </w:r>
          </w:p>
        </w:tc>
        <w:tc>
          <w:tcPr>
            <w:tcW w:type="dxa" w:w="16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di Monitoraggio annuali, codice automatico, stati attiva/sospesa/annullata/chiusa con motivazione</w:t>
            </w:r>
          </w:p>
        </w:tc>
      </w:tr>
      <w:tr>
        <w:trPr>
          <w:cantSplit/>
        </w:trPr>
        <w:tc>
          <w:tcPr>
            <w:tcW w:type="dxa" w:w="24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(§4)</w:t>
            </w:r>
          </w:p>
        </w:tc>
        <w:tc>
          <w:tcPr>
            <w:tcW w:type="dxa" w:w="16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note di fase)</w:t>
            </w:r>
          </w:p>
        </w:tc>
        <w:tc>
          <w:tcPr>
            <w:tcW w:type="dxa" w:w="5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fasi, apertura con scadenza automatica, chiusura, modifica scadenza; durata modificabile dall'Admin</w:t>
            </w:r>
          </w:p>
        </w:tc>
      </w:tr>
      <w:tr>
        <w:trPr>
          <w:cantSplit/>
        </w:trPr>
        <w:tc>
          <w:tcPr>
            <w:tcW w:type="dxa" w:w="24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(§5)</w:t>
            </w:r>
          </w:p>
        </w:tc>
        <w:tc>
          <w:tcPr>
            <w:tcW w:type="dxa" w:w="16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antivirus)</w:t>
            </w:r>
          </w:p>
        </w:tc>
        <w:tc>
          <w:tcPr>
            <w:tcW w:type="dxa" w:w="5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Versioni mai sovrascritte, hash SHA-256, visibilità Cliente/Fondazione/Pubblico, per fase o generali; limite 50 MB, formati ammessi, controllo contenuto</w:t>
            </w:r>
          </w:p>
        </w:tc>
      </w:tr>
      <w:tr>
        <w:trPr>
          <w:cantSplit/>
        </w:trPr>
        <w:tc>
          <w:tcPr>
            <w:tcW w:type="dxa" w:w="24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(§4)</w:t>
            </w:r>
          </w:p>
        </w:tc>
        <w:tc>
          <w:tcPr>
            <w:tcW w:type="dxa" w:w="16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 risposta del Cliente con documento → chiusura; fase "in attesa di integrazione"</w:t>
            </w:r>
          </w:p>
        </w:tc>
      </w:tr>
      <w:tr>
        <w:trPr>
          <w:cantSplit/>
        </w:trPr>
        <w:tc>
          <w:tcPr>
            <w:tcW w:type="dxa" w:w="24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 pubblica (§6)</w:t>
            </w:r>
          </w:p>
        </w:tc>
        <w:tc>
          <w:tcPr>
            <w:tcW w:type="dxa" w:w="16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5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 giorni, commenti anonimi moderati, risposte; mancano errata corrige, allegati ai commenti, identificazione commentatori esterni</w:t>
            </w:r>
          </w:p>
        </w:tc>
      </w:tr>
      <w:tr>
        <w:trPr>
          <w:cantSplit/>
        </w:trPr>
        <w:tc>
          <w:tcPr>
            <w:tcW w:type="dxa" w:w="24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(§7)</w:t>
            </w:r>
          </w:p>
        </w:tc>
        <w:tc>
          <w:tcPr>
            <w:tcW w:type="dxa" w:w="16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incassi, operatore registrato</w:t>
            </w:r>
          </w:p>
        </w:tc>
      </w:tr>
      <w:tr>
        <w:trPr>
          <w:cantSplit/>
        </w:trPr>
        <w:tc>
          <w:tcPr>
            <w:tcW w:type="dxa" w:w="24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(§8)</w:t>
            </w:r>
          </w:p>
        </w:tc>
        <w:tc>
          <w:tcPr>
            <w:tcW w:type="dxa" w:w="16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con scadenze/scaduti, ricerca, azioni con motivazione</w:t>
            </w:r>
          </w:p>
        </w:tc>
      </w:tr>
      <w:tr>
        <w:trPr>
          <w:cantSplit/>
        </w:trPr>
        <w:tc>
          <w:tcPr>
            <w:tcW w:type="dxa" w:w="24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(§9)</w:t>
            </w:r>
          </w:p>
        </w:tc>
        <w:tc>
          <w:tcPr>
            <w:tcW w:type="dxa" w:w="16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Interne + email (Resend); manca verifica dominio</w:t>
            </w:r>
          </w:p>
        </w:tc>
      </w:tr>
      <w:tr>
        <w:trPr>
          <w:cantSplit/>
        </w:trPr>
        <w:tc>
          <w:tcPr>
            <w:tcW w:type="dxa" w:w="24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(§10)</w:t>
            </w:r>
          </w:p>
        </w:tc>
        <w:tc>
          <w:tcPr>
            <w:tcW w:type="dxa" w:w="16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Scritto dal database, immutabile, pagina di consultazione</w:t>
            </w:r>
          </w:p>
        </w:tc>
      </w:tr>
      <w:tr>
        <w:trPr>
          <w:cantSplit/>
        </w:trPr>
        <w:tc>
          <w:tcPr>
            <w:tcW w:type="dxa" w:w="24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fascicolo (§11)</w:t>
            </w:r>
          </w:p>
        </w:tc>
        <w:tc>
          <w:tcPr>
            <w:tcW w:type="dxa" w:w="16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documenti e riepiloghi</w:t>
            </w:r>
          </w:p>
        </w:tc>
      </w:tr>
      <w:tr>
        <w:trPr>
          <w:cantSplit/>
        </w:trPr>
        <w:tc>
          <w:tcPr>
            <w:tcW w:type="dxa" w:w="24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(Metodologia v1.2)</w:t>
            </w:r>
          </w:p>
        </w:tc>
        <w:tc>
          <w:tcPr>
            <w:tcW w:type="dxa" w:w="16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5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formule 1-32, Tabelle 3-5, 8, 15, 16; sei passi di acquisizione; calcoli confermati immutabili; tracciato dati standard pubblicato; mancano import diretto del tracciato, aggregazione letture, rapporto PDF, registro crediti</w:t>
            </w:r>
          </w:p>
        </w:tc>
      </w:tr>
      <w:tr>
        <w:trPr>
          <w:cantSplit/>
        </w:trPr>
        <w:tc>
          <w:tcPr>
            <w:tcW w:type="dxa" w:w="24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Amministrazione</w:t>
            </w:r>
          </w:p>
        </w:tc>
        <w:tc>
          <w:tcPr>
            <w:tcW w:type="dxa" w:w="16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5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audit, impostazioni (durata fasi); mancano template documenti e schermata Enti di Validazione</w:t>
            </w:r>
          </w:p>
        </w:tc>
      </w:tr>
      <w:tr>
        <w:trPr>
          <w:cantSplit/>
        </w:trPr>
        <w:tc>
          <w:tcPr>
            <w:tcW w:type="dxa" w:w="24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(§13)</w:t>
            </w:r>
          </w:p>
        </w:tc>
        <w:tc>
          <w:tcPr>
            <w:tcW w:type="dxa" w:w="16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5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audit, controlli file; mancano registro di sicurezza, antivirus, ambiente di prova</w:t>
            </w:r>
          </w:p>
        </w:tc>
      </w:tr>
    </w:tbl>
    <w:p>
      <w:pPr>
        <w:spacing w:after="160"/>
      </w:pP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Procedure di rilascio (runbook)</w:t>
      </w:r>
      <w:bookmarkEnd w:id="1"/>
    </w:p>
    <w:p>
      <w:pPr>
        <w:spacing w:after="140" w:line="300"/>
      </w:pPr>
      <w:r>
        <w:rPr>
          <w:rFonts w:ascii="Arial" w:cs="Arial" w:eastAsia="Arial" w:hAnsi="Arial"/>
          <w:b/>
          <w:bCs/>
          <w:color w:val="1B2118"/>
          <w:sz w:val="21"/>
          <w:szCs w:val="21"/>
        </w:rPr>
        <w:t xml:space="preserve">Modifica al portale (frontend)</w:t>
      </w:r>
    </w:p>
    <w:p>
      <w:pPr>
        <w:pStyle w:val="ListParagraph"/>
        <w:numPr>
          <w:ilvl w:val="0"/>
          <w:numId w:val="4"/>
        </w:numPr>
        <w:spacing w:after="70" w:line="290"/>
      </w:pPr>
      <w:r>
        <w:rPr>
          <w:rFonts w:ascii="Arial" w:cs="Arial" w:eastAsia="Arial" w:hAnsi="Arial"/>
          <w:color w:val="1B2118"/>
          <w:sz w:val="21"/>
          <w:szCs w:val="21"/>
        </w:rPr>
        <w:t xml:space="preserve">Modifica del codice,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in locale.</w:t>
      </w:r>
    </w:p>
    <w:p>
      <w:pPr>
        <w:pStyle w:val="ListParagraph"/>
        <w:numPr>
          <w:ilvl w:val="0"/>
          <w:numId w:val="4"/>
        </w:numPr>
        <w:spacing w:after="70" w:line="290"/>
      </w:pPr>
      <w:r>
        <w:rPr>
          <w:rFonts w:ascii="Arial" w:cs="Arial" w:eastAsia="Arial" w:hAnsi="Arial"/>
          <w:color w:val="1B2118"/>
          <w:sz w:val="21"/>
          <w:szCs w:val="21"/>
        </w:rPr>
        <w:t xml:space="preserve">Commit su </w:t>
      </w:r>
      <w:r>
        <w:rPr>
          <w:rFonts w:ascii="Consolas" w:cs="Consolas" w:eastAsia="Consolas" w:hAnsi="Consolas"/>
          <w:color w:val="2F5D3A"/>
          <w:sz w:val="21"/>
          <w:szCs w:val="21"/>
        </w:rPr>
        <w:t xml:space="preserve">main</w:t>
      </w:r>
      <w:r>
        <w:rPr>
          <w:rFonts w:ascii="Arial" w:cs="Arial" w:eastAsia="Arial" w:hAnsi="Arial"/>
          <w:color w:val="1B2118"/>
          <w:sz w:val="21"/>
          <w:szCs w:val="21"/>
        </w:rPr>
        <w:t xml:space="preserve"> e push su GitHub.</w:t>
      </w:r>
    </w:p>
    <w:p>
      <w:pPr>
        <w:pStyle w:val="ListParagraph"/>
        <w:numPr>
          <w:ilvl w:val="0"/>
          <w:numId w:val="4"/>
        </w:numPr>
        <w:spacing w:after="70" w:line="290"/>
      </w:pPr>
      <w:r>
        <w:rPr>
          <w:rFonts w:ascii="Arial" w:cs="Arial" w:eastAsia="Arial" w:hAnsi="Arial"/>
          <w:color w:val="1B2118"/>
          <w:sz w:val="21"/>
          <w:szCs w:val="21"/>
        </w:rPr>
        <w:t xml:space="preserve">Vercel pubblica da solo in 1-2 minuti; verifica online.</w:t>
      </w:r>
    </w:p>
    <w:p>
      <w:pPr>
        <w:spacing w:after="60"/>
      </w:pPr>
    </w:p>
    <w:p>
      <w:pPr>
        <w:spacing w:after="140" w:line="300"/>
      </w:pPr>
      <w:r>
        <w:rPr>
          <w:rFonts w:ascii="Arial" w:cs="Arial" w:eastAsia="Arial" w:hAnsi="Arial"/>
          <w:b/>
          <w:bCs/>
          <w:color w:val="1B2118"/>
          <w:sz w:val="21"/>
          <w:szCs w:val="21"/>
        </w:rPr>
        <w:t xml:space="preserve">Modifica al database</w:t>
      </w:r>
    </w:p>
    <w:p>
      <w:pPr>
        <w:pStyle w:val="ListParagraph"/>
        <w:numPr>
          <w:ilvl w:val="0"/>
          <w:numId w:val="5"/>
        </w:numPr>
        <w:spacing w:after="70" w:line="290"/>
      </w:pPr>
      <w:r>
        <w:rPr>
          <w:rFonts w:ascii="Arial" w:cs="Arial" w:eastAsia="Arial" w:hAnsi="Arial"/>
          <w:color w:val="1B2118"/>
          <w:sz w:val="21"/>
          <w:szCs w:val="21"/>
        </w:rPr>
        <w:t xml:space="preserve">Nuovo script numerato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(rieseguibile).</w:t>
      </w:r>
    </w:p>
    <w:p>
      <w:pPr>
        <w:pStyle w:val="ListParagraph"/>
        <w:numPr>
          <w:ilvl w:val="0"/>
          <w:numId w:val="5"/>
        </w:numPr>
        <w:spacing w:after="70" w:line="290"/>
      </w:pPr>
      <w:r>
        <w:rPr>
          <w:rFonts w:ascii="Arial" w:cs="Arial" w:eastAsia="Arial" w:hAnsi="Arial"/>
          <w:color w:val="1B2118"/>
          <w:sz w:val="21"/>
          <w:szCs w:val="21"/>
        </w:rPr>
        <w:t xml:space="preserve">Prova sulla copia locale di Postgres (banco di prova con stub di Supabase) con casi positivi e negativi.</w:t>
      </w:r>
    </w:p>
    <w:p>
      <w:pPr>
        <w:pStyle w:val="ListParagraph"/>
        <w:numPr>
          <w:ilvl w:val="0"/>
          <w:numId w:val="5"/>
        </w:numPr>
        <w:spacing w:after="70" w:line="290"/>
      </w:pPr>
      <w:r>
        <w:rPr>
          <w:rFonts w:ascii="Arial" w:cs="Arial" w:eastAsia="Arial" w:hAnsi="Arial"/>
          <w:color w:val="1B2118"/>
          <w:sz w:val="21"/>
          <w:szCs w:val="21"/>
        </w:rPr>
        <w:t xml:space="preserve">Esecuzione nel SQL Editor di Supabase (conferma </w:t>
      </w:r>
      <w:r>
        <w:rPr>
          <w:rFonts w:ascii="Arial" w:cs="Arial" w:eastAsia="Arial" w:hAnsi="Arial"/>
          <w:i/>
          <w:iCs/>
          <w:color w:val="1B2118"/>
          <w:sz w:val="21"/>
          <w:szCs w:val="21"/>
        </w:rPr>
        <w:t xml:space="preserve">Run query</w:t>
      </w:r>
      <w:r>
        <w:rPr>
          <w:rFonts w:ascii="Arial" w:cs="Arial" w:eastAsia="Arial" w:hAnsi="Arial"/>
          <w:color w:val="1B2118"/>
          <w:sz w:val="21"/>
          <w:szCs w:val="21"/>
        </w:rPr>
        <w:t xml:space="preserve"> per gli script che modificano oggetti).</w:t>
      </w:r>
    </w:p>
    <w:p>
      <w:pPr>
        <w:pStyle w:val="ListParagraph"/>
        <w:numPr>
          <w:ilvl w:val="0"/>
          <w:numId w:val="5"/>
        </w:numPr>
        <w:spacing w:after="70" w:line="290"/>
      </w:pPr>
      <w:r>
        <w:rPr>
          <w:rFonts w:ascii="Arial" w:cs="Arial" w:eastAsia="Arial" w:hAnsi="Arial"/>
          <w:color w:val="1B2118"/>
          <w:sz w:val="21"/>
          <w:szCs w:val="21"/>
        </w:rPr>
        <w:t xml:space="preserve">Query di verifica in produzione; poi commit dello script.</w:t>
      </w:r>
    </w:p>
    <w:p>
      <w:pPr>
        <w:pStyle w:val="ListParagraph"/>
        <w:numPr>
          <w:ilvl w:val="0"/>
          <w:numId w:val="5"/>
        </w:numPr>
        <w:spacing w:after="70" w:line="290"/>
      </w:pPr>
      <w:r>
        <w:rPr>
          <w:rFonts w:ascii="Arial" w:cs="Arial" w:eastAsia="Arial" w:hAnsi="Arial"/>
          <w:color w:val="1B2118"/>
          <w:sz w:val="21"/>
          <w:szCs w:val="21"/>
        </w:rPr>
        <w:t xml:space="preserve">Prima il database, poi il portale: il portale nuovo non deve mai chiamare funzioni che il database non ha ancora.</w:t>
      </w:r>
    </w:p>
    <w:p>
      <w:pPr>
        <w:spacing w:after="60"/>
      </w:pPr>
    </w:p>
    <w:p>
      <w:pPr>
        <w:spacing w:after="140" w:line="300"/>
      </w:pPr>
      <w:r>
        <w:rPr>
          <w:rFonts w:ascii="Arial" w:cs="Arial" w:eastAsia="Arial" w:hAnsi="Arial"/>
          <w:b/>
          <w:bCs/>
          <w:color w:val="1B2118"/>
          <w:sz w:val="21"/>
          <w:szCs w:val="21"/>
        </w:rPr>
        <w:t xml:space="preserve">Edge Function</w:t>
      </w:r>
      <w:r>
        <w:rPr>
          <w:rFonts w:ascii="Arial" w:cs="Arial" w:eastAsia="Arial" w:hAnsi="Arial"/>
          <w:color w:val="1B2118"/>
          <w:sz w:val="21"/>
          <w:szCs w:val="21"/>
        </w:rPr>
        <w:t xml:space="preserve">: sorgente nel repository → incolla nell'editor della dashboard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 controlla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 prova.</w:t>
      </w:r>
    </w:p>
    <w:p>
      <w:pPr>
        <w:spacing w:after="140" w:line="300"/>
      </w:pPr>
      <w:r>
        <w:rPr>
          <w:rFonts w:ascii="Arial" w:cs="Arial" w:eastAsia="Arial" w:hAnsi="Arial"/>
          <w:b/>
          <w:bCs/>
          <w:color w:val="1B2118"/>
          <w:sz w:val="21"/>
          <w:szCs w:val="21"/>
        </w:rPr>
        <w:t xml:space="preserve">Documenti in Word/PDF (Manuale Utente e questo Registro)</w:t>
      </w:r>
      <w:r>
        <w:rPr>
          <w:rFonts w:ascii="Arial" w:cs="Arial" w:eastAsia="Arial" w:hAnsi="Arial"/>
          <w:color w:val="1B2118"/>
          <w:sz w:val="21"/>
          <w:szCs w:val="21"/>
        </w:rPr>
        <w:t xml:space="preserve">: si modifica il testo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e lo stesso nel manuale online; </w:t>
      </w:r>
      <w:r>
        <w:rPr>
          <w:rFonts w:ascii="Consolas" w:cs="Consolas" w:eastAsia="Consolas" w:hAnsi="Consolas"/>
          <w:color w:val="2F5D3A"/>
          <w:sz w:val="21"/>
          <w:szCs w:val="21"/>
        </w:rPr>
        <w:t xml:space="preserve">docs/REGISTRO_DEV_DEPLOY.md</w:t>
      </w:r>
      <w:r>
        <w:rPr>
          <w:rFonts w:ascii="Arial" w:cs="Arial" w:eastAsia="Arial" w:hAnsi="Arial"/>
          <w:color w:val="1B2118"/>
          <w:sz w:val="21"/>
          <w:szCs w:val="21"/>
        </w:rPr>
        <w:t xml:space="preserve">), si aggiunge una riga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(nuovo numero di revisione e data), si esegue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 (richiede la libreria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e LibreOffice) e si pubblica con commit e push. I file vanno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e si scaricano dalla pagina Documentazione del portale.</w:t>
      </w:r>
    </w:p>
    <w:p>
      <w:pPr>
        <w:spacing w:after="140" w:line="30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li inserisce solo Luca (Edge Functions → Secrets). Le chiavi non si scrivono mai in chat, nel codice o nel registro.</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Cronologia sviluppo e deploy</w:t>
      </w:r>
      <w:bookmarkEnd w:id="1"/>
    </w:p>
    <w:p>
      <w:pPr>
        <w:spacing w:after="140" w:line="300"/>
      </w:pPr>
      <w:r>
        <w:rPr>
          <w:rFonts w:ascii="Arial" w:cs="Arial" w:eastAsia="Arial" w:hAnsi="Arial"/>
          <w:color w:val="1B2118"/>
          <w:sz w:val="21"/>
          <w:szCs w:val="21"/>
        </w:rPr>
        <w:t xml:space="preserve">Voci più recenti in alto. Commit = identificativo nel repository GitHub.</w:t>
      </w:r>
    </w:p>
    <w:p>
      <w:pPr>
        <w:pStyle w:val="Heading2"/>
        <w:keepNext/>
        <w:spacing w:after="120" w:before="240"/>
      </w:pPr>
      <w:r>
        <w:rPr>
          <w:rFonts w:ascii="Arial" w:cs="Arial" w:eastAsia="Arial" w:hAnsi="Arial"/>
          <w:b/>
          <w:bCs/>
          <w:color w:val="2F5D3A"/>
          <w:sz w:val="25"/>
          <w:szCs w:val="25"/>
        </w:rPr>
        <w:t xml:space="preserve">18 ottobre 2026</w:t>
      </w:r>
    </w:p>
    <w:p>
      <w:pPr>
        <w:pStyle w:val="ListParagraph"/>
        <w:numPr>
          <w:ilvl w:val="0"/>
          <w:numId w:val="3"/>
        </w:numPr>
        <w:spacing w:after="70" w:line="290"/>
      </w:pPr>
      <w:r>
        <w:rPr>
          <w:rFonts w:ascii="Arial" w:cs="Arial" w:eastAsia="Arial" w:hAnsi="Arial"/>
          <w:b/>
          <w:bCs/>
          <w:color w:val="1B2118"/>
          <w:sz w:val="21"/>
          <w:szCs w:val="21"/>
        </w:rPr>
        <w:t xml:space="preserve">Pagina Documentazione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l'Amministratore scarica il Registro sviluppo e deploy e il Manuale Utente (Word e PDF, con revisione e data); Operatori e Clienti scaricano il Manuale Utente (voce di menu "Manuale"). Registro in Word/PDF con copertina, revisioni e sommario; generatore unico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Utente in Word, Rev. 1.0</w:t>
      </w:r>
      <w:r>
        <w:rPr>
          <w:rFonts w:ascii="Arial" w:cs="Arial" w:eastAsia="Arial" w:hAnsi="Arial"/>
          <w:color w:val="1B2118"/>
          <w:sz w:val="21"/>
          <w:szCs w:val="21"/>
        </w:rPr>
        <w:t xml:space="preserve"> — copertina con loghi, registro delle revisioni, sommario con numeri di pagina, intestazione e piè di pagina; generato da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pubblicato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(.docx e .pdf) e collegato dalla pagina di accesso e da "Le mie pratiche". Verificato: rendering PDF di tutte le pagine.</w:t>
      </w:r>
    </w:p>
    <w:p>
      <w:pPr>
        <w:pStyle w:val="ListParagraph"/>
        <w:numPr>
          <w:ilvl w:val="0"/>
          <w:numId w:val="3"/>
        </w:numPr>
        <w:spacing w:after="70" w:line="290"/>
      </w:pP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 (questo documento) 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(Claude Doc) creati ripercorrendo chat, repository e artefatti; README aggiornato. Commit </w:t>
      </w:r>
      <w:r>
        <w:rPr>
          <w:rFonts w:ascii="Consolas" w:cs="Consolas" w:eastAsia="Consolas" w:hAnsi="Consolas"/>
          <w:color w:val="2F5D3A"/>
          <w:sz w:val="21"/>
          <w:szCs w:val="21"/>
        </w:rPr>
        <w:t xml:space="preserve">bfa9cb6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Tracciato dati standard CWP v1.0</w:t>
      </w:r>
      <w:r>
        <w:rPr>
          <w:rFonts w:ascii="Arial" w:cs="Arial" w:eastAsia="Arial" w:hAnsi="Arial"/>
          <w:color w:val="1B2118"/>
          <w:sz w:val="21"/>
          <w:szCs w:val="21"/>
        </w:rPr>
        <w:t xml:space="preserve"> — file Excel </w:t>
      </w:r>
      <w:r>
        <w:rPr>
          <w:rFonts w:ascii="Consolas" w:cs="Consolas" w:eastAsia="Consolas" w:hAnsi="Consolas"/>
          <w:color w:val="2F5D3A"/>
          <w:sz w:val="21"/>
          <w:szCs w:val="21"/>
        </w:rPr>
        <w:t xml:space="preserve">public/modelli/Tracciato_dati_CWP_v1.xlsx</w:t>
      </w:r>
      <w:r>
        <w:rPr>
          <w:rFonts w:ascii="Arial" w:cs="Arial" w:eastAsia="Arial" w:hAnsi="Arial"/>
          <w:color w:val="1B2118"/>
          <w:sz w:val="21"/>
          <w:szCs w:val="21"/>
        </w:rPr>
        <w:t xml:space="preserve"> (istruzioni, anagrafica, rifiuti per EER, classi della delibera, Banca Dati Utenze come totali o singole letture, riuso, codici, regole privacy) e pagina pubblica </w:t>
      </w:r>
      <w:r>
        <w:rPr>
          <w:rFonts w:ascii="Consolas" w:cs="Consolas" w:eastAsia="Consolas" w:hAnsi="Consolas"/>
          <w:color w:val="2F5D3A"/>
          <w:sz w:val="21"/>
          <w:szCs w:val="21"/>
        </w:rPr>
        <w:t xml:space="preserve">/formato-dati</w:t>
      </w:r>
      <w:r>
        <w:rPr>
          <w:rFonts w:ascii="Arial" w:cs="Arial" w:eastAsia="Arial" w:hAnsi="Arial"/>
          <w:color w:val="1B2118"/>
          <w:sz w:val="21"/>
          <w:szCs w:val="21"/>
        </w:rPr>
        <w:t xml:space="preserve">; link dal login e dal menu Cliente; ZIP ammesso tra i formati (script 14 rieseguito). Commit </w:t>
      </w:r>
      <w:r>
        <w:rPr>
          <w:rFonts w:ascii="Consolas" w:cs="Consolas" w:eastAsia="Consolas" w:hAnsi="Consolas"/>
          <w:color w:val="2F5D3A"/>
          <w:sz w:val="21"/>
          <w:szCs w:val="21"/>
        </w:rPr>
        <w:t xml:space="preserve">bfc929f</w:t>
      </w:r>
      <w:r>
        <w:rPr>
          <w:rFonts w:ascii="Arial" w:cs="Arial" w:eastAsia="Arial" w:hAnsi="Arial"/>
          <w:color w:val="1B2118"/>
          <w:sz w:val="21"/>
          <w:szCs w:val="21"/>
        </w:rPr>
        <w:t xml:space="preserve">. Verificato: file scaricabile online.</w:t>
      </w:r>
    </w:p>
    <w:p>
      <w:pPr>
        <w:pStyle w:val="ListParagraph"/>
        <w:numPr>
          <w:ilvl w:val="0"/>
          <w:numId w:val="3"/>
        </w:numPr>
        <w:spacing w:after="70" w:line="290"/>
      </w:pPr>
      <w:r>
        <w:rPr>
          <w:rFonts w:ascii="Arial" w:cs="Arial" w:eastAsia="Arial" w:hAnsi="Arial"/>
          <w:b/>
          <w:bCs/>
          <w:color w:val="1B2118"/>
          <w:sz w:val="21"/>
          <w:szCs w:val="21"/>
        </w:rPr>
        <w:t xml:space="preserve">Controlli sui file caricati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14_controlli_file.sql</w:t>
      </w:r>
      <w:r>
        <w:rPr>
          <w:rFonts w:ascii="Arial" w:cs="Arial" w:eastAsia="Arial" w:hAnsi="Arial"/>
          <w:color w:val="1B2118"/>
          <w:sz w:val="21"/>
          <w:szCs w:val="21"/>
        </w:rPr>
        <w:t xml:space="preserve"> (bucket: 50 MB e tipi ammessi; trigger </w:t>
      </w:r>
      <w:r>
        <w:rPr>
          <w:rFonts w:ascii="Consolas" w:cs="Consolas" w:eastAsia="Consolas" w:hAnsi="Consolas"/>
          <w:color w:val="2F5D3A"/>
          <w:sz w:val="21"/>
          <w:szCs w:val="21"/>
        </w:rPr>
        <w:t xml:space="preserve">documento_verifica_file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src/lib/file.js</w:t>
      </w:r>
      <w:r>
        <w:rPr>
          <w:rFonts w:ascii="Arial" w:cs="Arial" w:eastAsia="Arial" w:hAnsi="Arial"/>
          <w:color w:val="1B2118"/>
          <w:sz w:val="21"/>
          <w:szCs w:val="21"/>
        </w:rPr>
        <w:t xml:space="preserve"> (verifica dei primi byte, nomi file sicuri). Commit </w:t>
      </w:r>
      <w:r>
        <w:rPr>
          <w:rFonts w:ascii="Consolas" w:cs="Consolas" w:eastAsia="Consolas" w:hAnsi="Consolas"/>
          <w:color w:val="2F5D3A"/>
          <w:sz w:val="21"/>
          <w:szCs w:val="21"/>
        </w:rPr>
        <w:t xml:space="preserve">7278f95</w:t>
      </w:r>
      <w:r>
        <w:rPr>
          <w:rFonts w:ascii="Arial" w:cs="Arial" w:eastAsia="Arial" w:hAnsi="Arial"/>
          <w:color w:val="1B2118"/>
          <w:sz w:val="21"/>
          <w:szCs w:val="21"/>
        </w:rPr>
        <w:t xml:space="preserve">. Verificato: 12 casi nel banco di prova locale e test del modulo; bucket e trigger controllati in produzione.</w:t>
      </w:r>
    </w:p>
    <w:p>
      <w:pPr>
        <w:pStyle w:val="ListParagraph"/>
        <w:numPr>
          <w:ilvl w:val="0"/>
          <w:numId w:val="3"/>
        </w:numPr>
        <w:spacing w:after="70" w:line="290"/>
      </w:pPr>
      <w:r>
        <w:rPr>
          <w:rFonts w:ascii="Arial" w:cs="Arial" w:eastAsia="Arial" w:hAnsi="Arial"/>
          <w:b/>
          <w:bCs/>
          <w:color w:val="1B2118"/>
          <w:sz w:val="21"/>
          <w:szCs w:val="21"/>
        </w:rPr>
        <w:t xml:space="preserve">Durata delle fasi modificabile dall'Amministratore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13_durata_fasi.sql</w:t>
      </w:r>
      <w:r>
        <w:rPr>
          <w:rFonts w:ascii="Arial" w:cs="Arial" w:eastAsia="Arial" w:hAnsi="Arial"/>
          <w:color w:val="1B2118"/>
          <w:sz w:val="21"/>
          <w:szCs w:val="21"/>
        </w:rPr>
        <w:t xml:space="preserve">, pagina </w:t>
      </w:r>
      <w:r>
        <w:rPr>
          <w:rFonts w:ascii="Consolas" w:cs="Consolas" w:eastAsia="Consolas" w:hAnsi="Consolas"/>
          <w:color w:val="2F5D3A"/>
          <w:sz w:val="21"/>
          <w:szCs w:val="21"/>
        </w:rPr>
        <w:t xml:space="preserve">/impostazioni</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5daab31</w:t>
      </w:r>
      <w:r>
        <w:rPr>
          <w:rFonts w:ascii="Arial" w:cs="Arial" w:eastAsia="Arial" w:hAnsi="Arial"/>
          <w:color w:val="1B2118"/>
          <w:sz w:val="21"/>
          <w:szCs w:val="21"/>
        </w:rPr>
        <w:t xml:space="preserve">. Verificato: banco di prova (permessi, motivazione, scadenza calcolata con la nuova durata, voce di audit); tabella controllata in produzione.</w:t>
      </w:r>
    </w:p>
    <w:p>
      <w:pPr>
        <w:pStyle w:val="ListParagraph"/>
        <w:numPr>
          <w:ilvl w:val="0"/>
          <w:numId w:val="3"/>
        </w:numPr>
        <w:spacing w:after="70" w:line="290"/>
      </w:pPr>
      <w:r>
        <w:rPr>
          <w:rFonts w:ascii="Arial" w:cs="Arial" w:eastAsia="Arial" w:hAnsi="Arial"/>
          <w:color w:val="1B2118"/>
          <w:sz w:val="21"/>
          <w:szCs w:val="21"/>
        </w:rPr>
        <w:t xml:space="preserve">Decisione: la regola "una sola utenza per Organizzazione" </w:t>
      </w:r>
      <w:r>
        <w:rPr>
          <w:rFonts w:ascii="Arial" w:cs="Arial" w:eastAsia="Arial" w:hAnsi="Arial"/>
          <w:b/>
          <w:bCs/>
          <w:color w:val="1B2118"/>
          <w:sz w:val="21"/>
          <w:szCs w:val="21"/>
        </w:rPr>
        <w:t xml:space="preserve">non è vincolante</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pomeriggio e sera</w:t>
      </w:r>
    </w:p>
    <w:p>
      <w:pPr>
        <w:pStyle w:val="ListParagraph"/>
        <w:numPr>
          <w:ilvl w:val="0"/>
          <w:numId w:val="3"/>
        </w:numPr>
        <w:spacing w:after="70" w:line="290"/>
      </w:pPr>
      <w:r>
        <w:rPr>
          <w:rFonts w:ascii="Arial" w:cs="Arial" w:eastAsia="Arial" w:hAnsi="Arial"/>
          <w:b/>
          <w:bCs/>
          <w:color w:val="1B2118"/>
          <w:sz w:val="21"/>
          <w:szCs w:val="21"/>
        </w:rPr>
        <w:t xml:space="preserve">Email: pulsante leggibile col tema scuro</w:t>
      </w:r>
      <w:r>
        <w:rPr>
          <w:rFonts w:ascii="Arial" w:cs="Arial" w:eastAsia="Arial" w:hAnsi="Arial"/>
          <w:color w:val="1B2118"/>
          <w:sz w:val="21"/>
          <w:szCs w:val="21"/>
        </w:rPr>
        <w:t xml:space="preserve"> e link di riserva —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ripubblicata. Commit </w:t>
      </w:r>
      <w:r>
        <w:rPr>
          <w:rFonts w:ascii="Consolas" w:cs="Consolas" w:eastAsia="Consolas" w:hAnsi="Consolas"/>
          <w:color w:val="2F5D3A"/>
          <w:sz w:val="21"/>
          <w:szCs w:val="21"/>
        </w:rPr>
        <w:t xml:space="preserve">027efe1</w:t>
      </w:r>
      <w:r>
        <w:rPr>
          <w:rFonts w:ascii="Arial" w:cs="Arial" w:eastAsia="Arial" w:hAnsi="Arial"/>
          <w:color w:val="1B2118"/>
          <w:sz w:val="21"/>
          <w:szCs w:val="21"/>
        </w:rPr>
        <w:t xml:space="preserve">. Verificato: seconda email di prova inviata (</w:t>
      </w:r>
      <w:r>
        <w:rPr>
          <w:rFonts w:ascii="Consolas" w:cs="Consolas" w:eastAsia="Consolas" w:hAnsi="Consolas"/>
          <w:color w:val="2F5D3A"/>
          <w:sz w:val="21"/>
          <w:szCs w:val="21"/>
        </w:rPr>
        <w:t xml:space="preserve">inviata: true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Resend attivato</w:t>
      </w:r>
      <w:r>
        <w:rPr>
          <w:rFonts w:ascii="Arial" w:cs="Arial" w:eastAsia="Arial" w:hAnsi="Arial"/>
          <w:color w:val="1B2118"/>
          <w:sz w:val="21"/>
          <w:szCs w:val="21"/>
        </w:rPr>
        <w:t xml:space="preserve"> — Luca ha inserito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nei Secrets; prima email di prova ricevuta da luca.moretti@operate.it.</w:t>
      </w:r>
    </w:p>
    <w:p>
      <w:pPr>
        <w:pStyle w:val="ListParagraph"/>
        <w:numPr>
          <w:ilvl w:val="0"/>
          <w:numId w:val="3"/>
        </w:numPr>
        <w:spacing w:after="70" w:line="290"/>
      </w:pPr>
      <w:r>
        <w:rPr>
          <w:rFonts w:ascii="Arial" w:cs="Arial" w:eastAsia="Arial" w:hAnsi="Arial"/>
          <w:b/>
          <w:bCs/>
          <w:color w:val="1B2118"/>
          <w:sz w:val="21"/>
          <w:szCs w:val="21"/>
        </w:rPr>
        <w:t xml:space="preserve">Notifiche via email</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12_email_notifiche.sql</w:t>
      </w:r>
      <w:r>
        <w:rPr>
          <w:rFonts w:ascii="Arial" w:cs="Arial" w:eastAsia="Arial" w:hAnsi="Arial"/>
          <w:color w:val="1B2118"/>
          <w:sz w:val="21"/>
          <w:szCs w:val="21"/>
        </w:rPr>
        <w:t xml:space="preserve"> (trigger + pg_net + cron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(Verify JWT disattivato),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ripubblicata con il controllo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docs/email-notifiche.md</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48e78e0</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Loghi</w:t>
      </w:r>
      <w:r>
        <w:rPr>
          <w:rFonts w:ascii="Arial" w:cs="Arial" w:eastAsia="Arial" w:hAnsi="Arial"/>
          <w:color w:val="1B2118"/>
          <w:sz w:val="21"/>
          <w:szCs w:val="21"/>
        </w:rPr>
        <w:t xml:space="preserve"> — logo Carbon WastePrint raddoppiato, loghi RINA e Carbon Credit sotto Fondazione Operate, Fondazione +30%. Commit </w:t>
      </w:r>
      <w:r>
        <w:rPr>
          <w:rFonts w:ascii="Consolas" w:cs="Consolas" w:eastAsia="Consolas" w:hAnsi="Consolas"/>
          <w:color w:val="2F5D3A"/>
          <w:sz w:val="21"/>
          <w:szCs w:val="21"/>
        </w:rPr>
        <w:t xml:space="preserve">5976062</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f85e7d3</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311e037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Sezione Crediti CWP</w:t>
      </w:r>
      <w:r>
        <w:rPr>
          <w:rFonts w:ascii="Arial" w:cs="Arial" w:eastAsia="Arial" w:hAnsi="Arial"/>
          <w:color w:val="1B2118"/>
          <w:sz w:val="21"/>
          <w:szCs w:val="21"/>
        </w:rPr>
        <w:t xml:space="preserve"> (solo Admin) — script </w:t>
      </w:r>
      <w:r>
        <w:rPr>
          <w:rFonts w:ascii="Consolas" w:cs="Consolas" w:eastAsia="Consolas" w:hAnsi="Consolas"/>
          <w:color w:val="2F5D3A"/>
          <w:sz w:val="21"/>
          <w:szCs w:val="21"/>
        </w:rPr>
        <w:t xml:space="preserve">11_crediti.sql</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src/lib/crediti/</w:t>
      </w:r>
      <w:r>
        <w:rPr>
          <w:rFonts w:ascii="Arial" w:cs="Arial" w:eastAsia="Arial" w:hAnsi="Arial"/>
          <w:color w:val="1B2118"/>
          <w:sz w:val="21"/>
          <w:szCs w:val="21"/>
        </w:rPr>
        <w:t xml:space="preserve">, pagine </w:t>
      </w:r>
      <w:r>
        <w:rPr>
          <w:rFonts w:ascii="Consolas" w:cs="Consolas" w:eastAsia="Consolas" w:hAnsi="Consolas"/>
          <w:color w:val="2F5D3A"/>
          <w:sz w:val="21"/>
          <w:szCs w:val="21"/>
        </w:rPr>
        <w:t xml:space="preserve">/crediti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(scelte interpretative da confermare). Commit </w:t>
      </w:r>
      <w:r>
        <w:rPr>
          <w:rFonts w:ascii="Consolas" w:cs="Consolas" w:eastAsia="Consolas" w:hAnsi="Consolas"/>
          <w:color w:val="2F5D3A"/>
          <w:sz w:val="21"/>
          <w:szCs w:val="21"/>
        </w:rPr>
        <w:t xml:space="preserve">8cf4ef2</w:t>
      </w:r>
      <w:r>
        <w:rPr>
          <w:rFonts w:ascii="Arial" w:cs="Arial" w:eastAsia="Arial" w:hAnsi="Arial"/>
          <w:color w:val="1B2118"/>
          <w:sz w:val="21"/>
          <w:szCs w:val="21"/>
        </w:rPr>
        <w:t xml:space="preserve">. Verificato: test automatici e confronto con calcolo a mano.</w:t>
      </w:r>
    </w:p>
    <w:p>
      <w:pPr>
        <w:pStyle w:val="ListParagraph"/>
        <w:numPr>
          <w:ilvl w:val="0"/>
          <w:numId w:val="3"/>
        </w:numPr>
        <w:spacing w:after="70" w:line="290"/>
      </w:pPr>
      <w:r>
        <w:rPr>
          <w:rFonts w:ascii="Arial" w:cs="Arial" w:eastAsia="Arial" w:hAnsi="Arial"/>
          <w:b/>
          <w:bCs/>
          <w:color w:val="1B2118"/>
          <w:sz w:val="21"/>
          <w:szCs w:val="21"/>
        </w:rPr>
        <w:t xml:space="preserve">MFA per lo staff e protezione del profilo</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10_mfa_profilo.sql</w:t>
      </w:r>
      <w:r>
        <w:rPr>
          <w:rFonts w:ascii="Arial" w:cs="Arial" w:eastAsia="Arial" w:hAnsi="Arial"/>
          <w:color w:val="1B2118"/>
          <w:sz w:val="21"/>
          <w:szCs w:val="21"/>
        </w:rPr>
        <w:t xml:space="preserve"> (corretta una falla che permetteva a un utente di modificare il proprio ruolo), pagina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export fascicolo ZIP. MFA lasciata spenta. Commit </w:t>
      </w:r>
      <w:r>
        <w:rPr>
          <w:rFonts w:ascii="Consolas" w:cs="Consolas" w:eastAsia="Consolas" w:hAnsi="Consolas"/>
          <w:color w:val="2F5D3A"/>
          <w:sz w:val="21"/>
          <w:szCs w:val="21"/>
        </w:rPr>
        <w:t xml:space="preserve">324a1bf</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Cruscotto, rapporti annuali, pagamenti, I tuoi documenti, notifiche interne, audit</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09_cruscotto_pagamenti_notifiche.sql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8c82a66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Integrazioni e azioni del back-office con motivazione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08_integrazioni_azioni.sql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cf10703</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Correzioni dall'analisi dei requisiti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07_correzioni_sicurezza.sql</w:t>
      </w:r>
      <w:r>
        <w:rPr>
          <w:rFonts w:ascii="Arial" w:cs="Arial" w:eastAsia="Arial" w:hAnsi="Arial"/>
          <w:color w:val="1B2118"/>
          <w:sz w:val="21"/>
          <w:szCs w:val="21"/>
        </w:rPr>
        <w:t xml:space="preserve"> (audit nel database, versioni dei documenti, commenti, file visibili solo se il documento è visibile; rimosso il modulo dati tecnici del prototipo). Commit </w:t>
      </w:r>
      <w:r>
        <w:rPr>
          <w:rFonts w:ascii="Consolas" w:cs="Consolas" w:eastAsia="Consolas" w:hAnsi="Consolas"/>
          <w:color w:val="2F5D3A"/>
          <w:sz w:val="21"/>
          <w:szCs w:val="21"/>
        </w:rPr>
        <w:t xml:space="preserve">8af1ced</w:t>
      </w:r>
      <w:r>
        <w:rPr>
          <w:rFonts w:ascii="Arial" w:cs="Arial" w:eastAsia="Arial" w:hAnsi="Arial"/>
          <w:color w:val="1B2118"/>
          <w:sz w:val="21"/>
          <w:szCs w:val="21"/>
        </w:rPr>
        <w:t xml:space="preserve">. Documento di progetto </w:t>
      </w:r>
      <w:r>
        <w:rPr>
          <w:rFonts w:ascii="Consolas" w:cs="Consolas" w:eastAsia="Consolas" w:hAnsi="Consolas"/>
          <w:color w:val="2F5D3A"/>
          <w:sz w:val="21"/>
          <w:szCs w:val="21"/>
        </w:rPr>
        <w:t xml:space="preserve">claude/analisi-requisiti-vs-portale.md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Utente associato a più organizzazioni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06_utente_multi_org.sql</w:t>
      </w:r>
      <w:r>
        <w:rPr>
          <w:rFonts w:ascii="Arial" w:cs="Arial" w:eastAsia="Arial" w:hAnsi="Arial"/>
          <w:color w:val="1B2118"/>
          <w:sz w:val="21"/>
          <w:szCs w:val="21"/>
        </w:rPr>
        <w:t xml:space="preserve"> eseguito; pagina Gestione utenti aggiornata.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35d5b3f</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mattina (chat "Sviluppo portale Carbon WastePrint")</w:t>
      </w:r>
    </w:p>
    <w:p>
      <w:pPr>
        <w:pStyle w:val="ListParagraph"/>
        <w:numPr>
          <w:ilvl w:val="0"/>
          <w:numId w:val="3"/>
        </w:numPr>
        <w:spacing w:after="70" w:line="290"/>
      </w:pPr>
      <w:r>
        <w:rPr>
          <w:rFonts w:ascii="Arial" w:cs="Arial" w:eastAsia="Arial" w:hAnsi="Arial"/>
          <w:color w:val="1B2118"/>
          <w:sz w:val="21"/>
          <w:szCs w:val="21"/>
        </w:rPr>
        <w:t xml:space="preserve">Repository </w:t>
      </w:r>
      <w:r>
        <w:rPr>
          <w:rFonts w:ascii="Consolas" w:cs="Consolas" w:eastAsia="Consolas" w:hAnsi="Consolas"/>
          <w:color w:val="2F5D3A"/>
          <w:sz w:val="21"/>
          <w:szCs w:val="21"/>
        </w:rPr>
        <w:t xml:space="preserve">lucamorettioperate/portale-cwp</w:t>
      </w:r>
      <w:r>
        <w:rPr>
          <w:rFonts w:ascii="Arial" w:cs="Arial" w:eastAsia="Arial" w:hAnsi="Arial"/>
          <w:color w:val="1B2118"/>
          <w:sz w:val="21"/>
          <w:szCs w:val="21"/>
        </w:rPr>
        <w:t xml:space="preserve"> creato e collegato; impalcatura React + Vite; prototipo portato dentro il progetto.</w:t>
      </w:r>
    </w:p>
    <w:p>
      <w:pPr>
        <w:pStyle w:val="ListParagraph"/>
        <w:numPr>
          <w:ilvl w:val="0"/>
          <w:numId w:val="3"/>
        </w:numPr>
        <w:spacing w:after="70" w:line="290"/>
      </w:pPr>
      <w:r>
        <w:rPr>
          <w:rFonts w:ascii="Arial" w:cs="Arial" w:eastAsia="Arial" w:hAnsi="Arial"/>
          <w:color w:val="1B2118"/>
          <w:sz w:val="21"/>
          <w:szCs w:val="21"/>
        </w:rPr>
        <w:t xml:space="preserve">Pubblicazione su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(portale-cwp.vercel.app); repository reso pubblico per superare il limite del piano Hobby; variabili Supabase configurate in Vercel.</w:t>
      </w:r>
    </w:p>
    <w:p>
      <w:pPr>
        <w:pStyle w:val="ListParagraph"/>
        <w:numPr>
          <w:ilvl w:val="0"/>
          <w:numId w:val="3"/>
        </w:numPr>
        <w:spacing w:after="70" w:line="290"/>
      </w:pPr>
      <w:r>
        <w:rPr>
          <w:rFonts w:ascii="Arial" w:cs="Arial" w:eastAsia="Arial" w:hAnsi="Arial"/>
          <w:b/>
          <w:bCs/>
          <w:color w:val="1B2118"/>
          <w:sz w:val="21"/>
          <w:szCs w:val="21"/>
        </w:rPr>
        <w:t xml:space="preserve">Documento di progetto</w:t>
      </w:r>
      <w:r>
        <w:rPr>
          <w:rFonts w:ascii="Arial" w:cs="Arial" w:eastAsia="Arial" w:hAnsi="Arial"/>
          <w:color w:val="1B2118"/>
          <w:sz w:val="21"/>
          <w:szCs w:val="21"/>
        </w:rPr>
        <w:t xml:space="preserve"> (Claude Doc) scritto e poi riallineato all'analisi funzionale: 7 fasi, RINA come anagrafica, Rapporti di Monitoraggio come pratiche autonome.</w:t>
      </w:r>
    </w:p>
    <w:p>
      <w:pPr>
        <w:pStyle w:val="ListParagraph"/>
        <w:numPr>
          <w:ilvl w:val="0"/>
          <w:numId w:val="3"/>
        </w:numPr>
        <w:spacing w:after="70" w:line="290"/>
      </w:pP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script 01-05 eseguiti (schema, sicurezza, dati di esempio, storage, gestione utenti); login email+password funzionante con l'utente amministratore di Luca.</w:t>
      </w:r>
    </w:p>
    <w:p>
      <w:pPr>
        <w:pStyle w:val="ListParagraph"/>
        <w:numPr>
          <w:ilvl w:val="0"/>
          <w:numId w:val="3"/>
        </w:numPr>
        <w:spacing w:after="70" w:line="290"/>
      </w:pPr>
      <w:r>
        <w:rPr>
          <w:rFonts w:ascii="Arial" w:cs="Arial" w:eastAsia="Arial" w:hAnsi="Arial"/>
          <w:color w:val="1B2118"/>
          <w:sz w:val="21"/>
          <w:szCs w:val="21"/>
        </w:rPr>
        <w:t xml:space="preserve">Back-office con fasi e audit, Area Cliente, documenti versionati per fase, consultazione pubblica con moderazione, gestione utenti con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(pubblicata dall'editor web di Supabase), loghi nel portale.</w:t>
      </w:r>
    </w:p>
    <w:p>
      <w:pPr>
        <w:pStyle w:val="ListParagraph"/>
        <w:numPr>
          <w:ilvl w:val="0"/>
          <w:numId w:val="3"/>
        </w:numPr>
        <w:spacing w:after="70" w:line="290"/>
      </w:pPr>
      <w:r>
        <w:rPr>
          <w:rFonts w:ascii="Arial" w:cs="Arial" w:eastAsia="Arial" w:hAnsi="Arial"/>
          <w:color w:val="1B2118"/>
          <w:sz w:val="21"/>
          <w:szCs w:val="21"/>
        </w:rPr>
        <w:t xml:space="preserve">Nota: lo storico Git di questa giornata è stato riscritto durante il tentativo di risolvere il blocco di Vercel; il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contiene l'intero lavoro della mattina.</w:t>
      </w:r>
    </w:p>
    <w:p>
      <w:pPr>
        <w:pStyle w:val="Heading2"/>
        <w:keepNext/>
        <w:spacing w:after="120" w:before="240"/>
      </w:pPr>
      <w:r>
        <w:rPr>
          <w:rFonts w:ascii="Arial" w:cs="Arial" w:eastAsia="Arial" w:hAnsi="Arial"/>
          <w:b/>
          <w:bCs/>
          <w:color w:val="2F5D3A"/>
          <w:sz w:val="25"/>
          <w:szCs w:val="25"/>
        </w:rPr>
        <w:t xml:space="preserve">Prima di ottobre 2026 — prototipo</w:t>
      </w:r>
    </w:p>
    <w:p>
      <w:pPr>
        <w:pStyle w:val="ListParagraph"/>
        <w:numPr>
          <w:ilvl w:val="0"/>
          <w:numId w:val="3"/>
        </w:numPr>
        <w:spacing w:after="70" w:line="290"/>
      </w:pPr>
      <w:r>
        <w:rPr>
          <w:rFonts w:ascii="Arial" w:cs="Arial" w:eastAsia="Arial" w:hAnsi="Arial"/>
          <w:color w:val="1B2118"/>
          <w:sz w:val="21"/>
          <w:szCs w:val="21"/>
        </w:rPr>
        <w:t xml:space="preserve">Prototipo dimostrativo in React (artifact </w:t>
      </w:r>
      <w:r>
        <w:rPr>
          <w:rFonts w:ascii="Consolas" w:cs="Consolas" w:eastAsia="Consolas" w:hAnsi="Consolas"/>
          <w:color w:val="2F5D3A"/>
          <w:sz w:val="21"/>
          <w:szCs w:val="21"/>
        </w:rPr>
        <w:t xml:space="preserve">portale-cwp.jsx</w:t>
      </w:r>
      <w:r>
        <w:rPr>
          <w:rFonts w:ascii="Arial" w:cs="Arial" w:eastAsia="Arial" w:hAnsi="Arial"/>
          <w:color w:val="1B2118"/>
          <w:sz w:val="21"/>
          <w:szCs w:val="21"/>
        </w:rPr>
        <w:t xml:space="preserve">, poi file HTML autonomo </w:t>
      </w:r>
      <w:r>
        <w:rPr>
          <w:rFonts w:ascii="Consolas" w:cs="Consolas" w:eastAsia="Consolas" w:hAnsi="Consolas"/>
          <w:color w:val="2F5D3A"/>
          <w:sz w:val="21"/>
          <w:szCs w:val="21"/>
        </w:rPr>
        <w:t xml:space="preserve">portale-cwp.html</w:t>
      </w:r>
      <w:r>
        <w:rPr>
          <w:rFonts w:ascii="Arial" w:cs="Arial" w:eastAsia="Arial" w:hAnsi="Arial"/>
          <w:color w:val="1B2118"/>
          <w:sz w:val="21"/>
          <w:szCs w:val="21"/>
        </w:rPr>
        <w:t xml:space="preserve">) con le 6 fasi pubblicate su carbonwasteprint.com, viste per ruolo e progetti di esempio. Superato dall'analisi funzionale del 15/09/2026.</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Artefatti e documenti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27"/>
        <w:gridCol w:w="3565"/>
        <w:gridCol w:w="3246"/>
      </w:tblGrid>
      <w:tr>
        <w:trPr>
          <w:tblHeader/>
        </w:trPr>
        <w:tc>
          <w:tcPr>
            <w:tcW w:type="dxa" w:w="282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Artefatto</w:t>
            </w:r>
          </w:p>
        </w:tc>
        <w:tc>
          <w:tcPr>
            <w:tcW w:type="dxa" w:w="35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32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8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CWP — Documento di progetto</w:t>
            </w:r>
          </w:p>
        </w:tc>
        <w:tc>
          <w:tcPr>
            <w:tcW w:type="dxa" w:w="35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vfkaeikvnymhcygn4m6vf">
              <w:r>
                <w:rPr>
                  <w:rFonts w:ascii="Arial" w:cs="Arial" w:eastAsia="Arial" w:hAnsi="Arial"/>
                  <w:color w:val="2F5D3A"/>
                  <w:sz w:val="18"/>
                  <w:szCs w:val="18"/>
                  <w:u w:val="single"/>
                </w:rPr>
                <w:t xml:space="preserve">https://claude.ai/artifact/L9duSXhNfKejbz6RKXDQQv</w:t>
              </w:r>
            </w:hyperlink>
          </w:p>
        </w:tc>
        <w:tc>
          <w:tcPr>
            <w:tcW w:type="dxa" w:w="32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Obiettivi, attori, fasi, architettura, piano di lavoro (17/10)</w:t>
            </w:r>
          </w:p>
        </w:tc>
      </w:tr>
      <w:tr>
        <w:trPr>
          <w:cantSplit/>
        </w:trPr>
        <w:tc>
          <w:tcPr>
            <w:tcW w:type="dxa" w:w="28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requisiti vs portale</w:t>
            </w:r>
          </w:p>
        </w:tc>
        <w:tc>
          <w:tcPr>
            <w:tcW w:type="dxa" w:w="35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claude.ai: </w:t>
            </w:r>
            <w:r>
              <w:rPr>
                <w:rFonts w:ascii="Consolas" w:cs="Consolas" w:eastAsia="Consolas" w:hAnsi="Consolas"/>
                <w:color w:val="2F5D3A"/>
                <w:sz w:val="18"/>
                <w:szCs w:val="18"/>
              </w:rPr>
              <w:t xml:space="preserve">claude/analisi-requisiti-vs-portale.md</w:t>
            </w:r>
          </w:p>
        </w:tc>
        <w:tc>
          <w:tcPr>
            <w:tcW w:type="dxa" w:w="32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per modulo, decisioni prese e aperte</w:t>
            </w:r>
          </w:p>
        </w:tc>
      </w:tr>
      <w:tr>
        <w:trPr>
          <w:cantSplit/>
        </w:trPr>
        <w:tc>
          <w:tcPr>
            <w:tcW w:type="dxa" w:w="28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35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docs/REGISTRO_DEV_DEPLOY.md</w:t>
            </w:r>
            <w:r>
              <w:rPr>
                <w:rFonts w:ascii="Arial" w:cs="Arial" w:eastAsia="Arial" w:hAnsi="Arial"/>
                <w:color w:val="1B2118"/>
                <w:sz w:val="18"/>
                <w:szCs w:val="18"/>
              </w:rPr>
              <w:t xml:space="preserve"> + Progetto: </w:t>
            </w:r>
            <w:r>
              <w:rPr>
                <w:rFonts w:ascii="Consolas" w:cs="Consolas" w:eastAsia="Consolas" w:hAnsi="Consolas"/>
                <w:color w:val="2F5D3A"/>
                <w:sz w:val="18"/>
                <w:szCs w:val="18"/>
              </w:rPr>
              <w:t xml:space="preserve">claude/registro-dev-deploy.md</w:t>
            </w:r>
          </w:p>
        </w:tc>
        <w:tc>
          <w:tcPr>
            <w:tcW w:type="dxa" w:w="32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documento</w:t>
            </w:r>
          </w:p>
        </w:tc>
      </w:tr>
      <w:tr>
        <w:trPr>
          <w:cantSplit/>
        </w:trPr>
        <w:tc>
          <w:tcPr>
            <w:tcW w:type="dxa" w:w="28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(Comuni)</w:t>
            </w:r>
          </w:p>
        </w:tc>
        <w:tc>
          <w:tcPr>
            <w:tcW w:type="dxa" w:w="35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wfhvxssjjy_rtjmfpfvaq">
              <w:r>
                <w:rPr>
                  <w:rFonts w:ascii="Arial" w:cs="Arial" w:eastAsia="Arial" w:hAnsi="Arial"/>
                  <w:color w:val="2F5D3A"/>
                  <w:sz w:val="18"/>
                  <w:szCs w:val="18"/>
                  <w:u w:val="single"/>
                </w:rPr>
                <w:t xml:space="preserve">https://claude.ai/code/artifact/e2dd2bd5-8042-4744-8d5a-54d34dc50153</w:t>
              </w:r>
            </w:hyperlink>
            <w:r>
              <w:rPr>
                <w:rFonts w:ascii="Arial" w:cs="Arial" w:eastAsia="Arial" w:hAnsi="Arial"/>
                <w:color w:val="1B2118"/>
                <w:sz w:val="18"/>
                <w:szCs w:val="18"/>
              </w:rPr>
              <w:t xml:space="preserve"> (creato 18/10)</w:t>
            </w:r>
          </w:p>
        </w:tc>
        <w:tc>
          <w:tcPr>
            <w:tcW w:type="dxa" w:w="32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Uso del portale per i Clienti, passo per passo</w:t>
            </w:r>
          </w:p>
        </w:tc>
      </w:tr>
      <w:tr>
        <w:trPr>
          <w:cantSplit/>
        </w:trPr>
        <w:tc>
          <w:tcPr>
            <w:tcW w:type="dxa" w:w="28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in Word/PDF (Rev. 1.0)</w:t>
            </w:r>
          </w:p>
        </w:tc>
        <w:tc>
          <w:tcPr>
            <w:tcW w:type="dxa" w:w="35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public/manuali/Manuale_Utente_Portale_CWP.docx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/manuali/…</w:t>
            </w:r>
          </w:p>
        </w:tc>
        <w:tc>
          <w:tcPr>
            <w:tcW w:type="dxa" w:w="32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rifinita e stampabile per i Comuni</w:t>
            </w:r>
          </w:p>
        </w:tc>
      </w:tr>
      <w:tr>
        <w:trPr>
          <w:cantSplit/>
        </w:trPr>
        <w:tc>
          <w:tcPr>
            <w:tcW w:type="dxa" w:w="28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 in Word/PDF</w:t>
            </w:r>
          </w:p>
        </w:tc>
        <w:tc>
          <w:tcPr>
            <w:tcW w:type="dxa" w:w="35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public/documentazione/Registro_Dev_Deploy_Portale_CWP.docx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2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di questo registro</w:t>
            </w:r>
          </w:p>
        </w:tc>
      </w:tr>
      <w:tr>
        <w:trPr>
          <w:cantSplit/>
        </w:trPr>
        <w:tc>
          <w:tcPr>
            <w:tcW w:type="dxa" w:w="28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w:t>
            </w:r>
          </w:p>
        </w:tc>
        <w:tc>
          <w:tcPr>
            <w:tcW w:type="dxa" w:w="35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ijvu6q9gtbe7f5t-7utki">
              <w:r>
                <w:rPr>
                  <w:rFonts w:ascii="Arial" w:cs="Arial" w:eastAsia="Arial" w:hAnsi="Arial"/>
                  <w:color w:val="2F5D3A"/>
                  <w:sz w:val="18"/>
                  <w:szCs w:val="18"/>
                  <w:u w:val="single"/>
                </w:rPr>
                <w:t xml:space="preserve">https://claude.ai/code/artifact/cc36ab09-61e6-4dad-aaf0-4082ea0a46da</w:t>
              </w:r>
            </w:hyperlink>
            <w:r>
              <w:rPr>
                <w:rFonts w:ascii="Arial" w:cs="Arial" w:eastAsia="Arial" w:hAnsi="Arial"/>
                <w:color w:val="1B2118"/>
                <w:sz w:val="18"/>
                <w:szCs w:val="18"/>
              </w:rPr>
              <w:t xml:space="preserve"> (creato 18/10)</w:t>
            </w:r>
          </w:p>
        </w:tc>
        <w:tc>
          <w:tcPr>
            <w:tcW w:type="dxa" w:w="32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utenti, impostazioni, calcolo crediti, manutenzione</w:t>
            </w:r>
          </w:p>
        </w:tc>
      </w:tr>
      <w:tr>
        <w:trPr>
          <w:cantSplit/>
        </w:trPr>
        <w:tc>
          <w:tcPr>
            <w:tcW w:type="dxa" w:w="28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Tracciato dati CWP v1.0</w:t>
            </w:r>
          </w:p>
        </w:tc>
        <w:tc>
          <w:tcPr>
            <w:tcW w:type="dxa" w:w="35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public/modelli/Tracciato_dati_CWP_v1.xlsx</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/formato-dati</w:t>
            </w:r>
          </w:p>
        </w:tc>
        <w:tc>
          <w:tcPr>
            <w:tcW w:type="dxa" w:w="32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Modello unico dei dati per il calcolo crediti</w:t>
            </w:r>
          </w:p>
        </w:tc>
      </w:tr>
      <w:tr>
        <w:trPr>
          <w:cantSplit/>
        </w:trPr>
        <w:tc>
          <w:tcPr>
            <w:tcW w:type="dxa" w:w="28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sul calcolo crediti</w:t>
            </w:r>
          </w:p>
        </w:tc>
        <w:tc>
          <w:tcPr>
            <w:tcW w:type="dxa" w:w="35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docs/crediti-cwp.md</w:t>
            </w:r>
          </w:p>
        </w:tc>
        <w:tc>
          <w:tcPr>
            <w:tcW w:type="dxa" w:w="32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Corrispondenza con le formule, scelte interpretative</w:t>
            </w:r>
          </w:p>
        </w:tc>
      </w:tr>
      <w:tr>
        <w:trPr>
          <w:cantSplit/>
        </w:trPr>
        <w:tc>
          <w:tcPr>
            <w:tcW w:type="dxa" w:w="28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email</w:t>
            </w:r>
          </w:p>
        </w:tc>
        <w:tc>
          <w:tcPr>
            <w:tcW w:type="dxa" w:w="35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docs/email-notifiche.md</w:t>
            </w:r>
          </w:p>
        </w:tc>
        <w:tc>
          <w:tcPr>
            <w:tcW w:type="dxa" w:w="32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Funzionamento e configurazione Resend</w:t>
            </w:r>
          </w:p>
        </w:tc>
      </w:tr>
      <w:tr>
        <w:trPr>
          <w:cantSplit/>
        </w:trPr>
        <w:tc>
          <w:tcPr>
            <w:tcW w:type="dxa" w:w="28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w:t>
            </w:r>
          </w:p>
        </w:tc>
        <w:tc>
          <w:tcPr>
            <w:tcW w:type="dxa" w:w="35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docs/controlli-file.md</w:t>
            </w:r>
          </w:p>
        </w:tc>
        <w:tc>
          <w:tcPr>
            <w:tcW w:type="dxa" w:w="32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di caricamento, opzioni antivirus</w:t>
            </w:r>
          </w:p>
        </w:tc>
      </w:tr>
      <w:tr>
        <w:trPr>
          <w:cantSplit/>
        </w:trPr>
        <w:tc>
          <w:tcPr>
            <w:tcW w:type="dxa" w:w="28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volontari dalla raccolta differenziata: valore e criticità</w:t>
            </w:r>
          </w:p>
        </w:tc>
        <w:tc>
          <w:tcPr>
            <w:tcW w:type="dxa" w:w="35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hyperlink w:history="1" r:id="rId6xklsbazvb6kyqelg2nrc">
              <w:r>
                <w:rPr>
                  <w:rFonts w:ascii="Arial" w:cs="Arial" w:eastAsia="Arial" w:hAnsi="Arial"/>
                  <w:color w:val="2F5D3A"/>
                  <w:sz w:val="18"/>
                  <w:szCs w:val="18"/>
                  <w:u w:val="single"/>
                </w:rPr>
                <w:t xml:space="preserve">https://claude.ai/artifact/CLvQ82y6UwHznZBUujHy9J</w:t>
              </w:r>
            </w:hyperlink>
            <w:r>
              <w:rPr>
                <w:rFonts w:ascii="Arial" w:cs="Arial" w:eastAsia="Arial" w:hAnsi="Arial"/>
                <w:color w:val="1B2118"/>
                <w:sz w:val="18"/>
                <w:szCs w:val="18"/>
              </w:rPr>
              <w:t xml:space="preserve"> (15/10)</w:t>
            </w:r>
          </w:p>
        </w:tc>
        <w:tc>
          <w:tcPr>
            <w:tcW w:type="dxa" w:w="32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di contesto correlata al Programma</w:t>
            </w:r>
          </w:p>
        </w:tc>
      </w:tr>
      <w:tr>
        <w:trPr>
          <w:cantSplit/>
        </w:trPr>
        <w:tc>
          <w:tcPr>
            <w:tcW w:type="dxa" w:w="28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di riferimento</w:t>
            </w:r>
          </w:p>
        </w:tc>
        <w:tc>
          <w:tcPr>
            <w:tcW w:type="dxa" w:w="35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allegati in chat del 17/10</w:t>
            </w:r>
          </w:p>
        </w:tc>
        <w:tc>
          <w:tcPr>
            <w:tcW w:type="dxa" w:w="32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i/>
                <w:iCs/>
                <w:color w:val="1B2118"/>
                <w:sz w:val="18"/>
                <w:szCs w:val="18"/>
              </w:rPr>
              <w:t xml:space="preserve">Requisiti della piattaforma</w:t>
            </w:r>
            <w:r>
              <w:rPr>
                <w:rFonts w:ascii="Arial" w:cs="Arial" w:eastAsia="Arial" w:hAnsi="Arial"/>
                <w:color w:val="1B2118"/>
                <w:sz w:val="18"/>
                <w:szCs w:val="18"/>
              </w:rPr>
              <w:t xml:space="preserve"> (15/09/2026), </w:t>
            </w:r>
            <w:r>
              <w:rPr>
                <w:rFonts w:ascii="Arial" w:cs="Arial" w:eastAsia="Arial" w:hAnsi="Arial"/>
                <w:i/>
                <w:iCs/>
                <w:color w:val="1B2118"/>
                <w:sz w:val="18"/>
                <w:szCs w:val="18"/>
              </w:rPr>
              <w:t xml:space="preserve">Metodologia CWP v1.2</w:t>
            </w:r>
          </w:p>
        </w:tc>
      </w:tr>
    </w:tbl>
    <w:p>
      <w:pPr>
        <w:spacing w:after="160"/>
      </w:pP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Decisioni</w:t>
      </w:r>
      <w:bookmarkEnd w:id="1"/>
    </w:p>
    <w:p>
      <w:pPr>
        <w:spacing w:after="140" w:line="300"/>
      </w:pPr>
      <w:r>
        <w:rPr>
          <w:rFonts w:ascii="Arial" w:cs="Arial" w:eastAsia="Arial" w:hAnsi="Arial"/>
          <w:b/>
          <w:bCs/>
          <w:color w:val="1B2118"/>
          <w:sz w:val="21"/>
          <w:szCs w:val="21"/>
        </w:rPr>
        <w:t xml:space="preserve">Prese</w:t>
      </w:r>
    </w:p>
    <w:p>
      <w:pPr>
        <w:pStyle w:val="ListParagraph"/>
        <w:numPr>
          <w:ilvl w:val="0"/>
          <w:numId w:val="3"/>
        </w:numPr>
        <w:spacing w:after="70" w:line="290"/>
      </w:pPr>
      <w:r>
        <w:rPr>
          <w:rFonts w:ascii="Arial" w:cs="Arial" w:eastAsia="Arial" w:hAnsi="Arial"/>
          <w:color w:val="1B2118"/>
          <w:sz w:val="21"/>
          <w:szCs w:val="21"/>
        </w:rPr>
        <w:t xml:space="preserve">17/10 — Stack: GitHub + Vercel + Supabase; login email+password; MFA per lo staff prevista.</w:t>
      </w:r>
    </w:p>
    <w:p>
      <w:pPr>
        <w:pStyle w:val="ListParagraph"/>
        <w:numPr>
          <w:ilvl w:val="0"/>
          <w:numId w:val="3"/>
        </w:numPr>
        <w:spacing w:after="70" w:line="290"/>
      </w:pPr>
      <w:r>
        <w:rPr>
          <w:rFonts w:ascii="Arial" w:cs="Arial" w:eastAsia="Arial" w:hAnsi="Arial"/>
          <w:color w:val="1B2118"/>
          <w:sz w:val="21"/>
          <w:szCs w:val="21"/>
        </w:rPr>
        <w:t xml:space="preserve">17/10 — Repository pubblico (solo codice) per il piano gratuito Vercel.</w:t>
      </w:r>
    </w:p>
    <w:p>
      <w:pPr>
        <w:pStyle w:val="ListParagraph"/>
        <w:numPr>
          <w:ilvl w:val="0"/>
          <w:numId w:val="3"/>
        </w:numPr>
        <w:spacing w:after="70" w:line="290"/>
      </w:pPr>
      <w:r>
        <w:rPr>
          <w:rFonts w:ascii="Arial" w:cs="Arial" w:eastAsia="Arial" w:hAnsi="Arial"/>
          <w:color w:val="1B2118"/>
          <w:sz w:val="21"/>
          <w:szCs w:val="21"/>
        </w:rPr>
        <w:t xml:space="preserve">17/10 — Sezione calcolo crediti riservata agli Amministratori (fuori dal perimetro della piattaforma secondo i requisiti, aggiunta su richiesta).</w:t>
      </w:r>
    </w:p>
    <w:p>
      <w:pPr>
        <w:pStyle w:val="ListParagraph"/>
        <w:numPr>
          <w:ilvl w:val="0"/>
          <w:numId w:val="3"/>
        </w:numPr>
        <w:spacing w:after="70" w:line="290"/>
      </w:pPr>
      <w:r>
        <w:rPr>
          <w:rFonts w:ascii="Arial" w:cs="Arial" w:eastAsia="Arial" w:hAnsi="Arial"/>
          <w:color w:val="1B2118"/>
          <w:sz w:val="21"/>
          <w:szCs w:val="21"/>
        </w:rPr>
        <w:t xml:space="preserve">17/10 — MFA: in attesa, interruttore spento.</w:t>
      </w:r>
    </w:p>
    <w:p>
      <w:pPr>
        <w:pStyle w:val="ListParagraph"/>
        <w:numPr>
          <w:ilvl w:val="0"/>
          <w:numId w:val="3"/>
        </w:numPr>
        <w:spacing w:after="70" w:line="290"/>
      </w:pPr>
      <w:r>
        <w:rPr>
          <w:rFonts w:ascii="Arial" w:cs="Arial" w:eastAsia="Arial" w:hAnsi="Arial"/>
          <w:color w:val="1B2118"/>
          <w:sz w:val="21"/>
          <w:szCs w:val="21"/>
        </w:rPr>
        <w:t xml:space="preserve">18/10 — Una sola utenza per Organizzazione: non vincolante.</w:t>
      </w:r>
    </w:p>
    <w:p>
      <w:pPr>
        <w:pStyle w:val="ListParagraph"/>
        <w:numPr>
          <w:ilvl w:val="0"/>
          <w:numId w:val="3"/>
        </w:numPr>
        <w:spacing w:after="70" w:line="290"/>
      </w:pPr>
      <w:r>
        <w:rPr>
          <w:rFonts w:ascii="Arial" w:cs="Arial" w:eastAsia="Arial" w:hAnsi="Arial"/>
          <w:color w:val="1B2118"/>
          <w:sz w:val="21"/>
          <w:szCs w:val="21"/>
        </w:rPr>
        <w:t xml:space="preserve">18/10 — Durata delle fasi modificabile dall'Amministratore.</w:t>
      </w:r>
    </w:p>
    <w:p>
      <w:pPr>
        <w:pStyle w:val="ListParagraph"/>
        <w:numPr>
          <w:ilvl w:val="0"/>
          <w:numId w:val="3"/>
        </w:numPr>
        <w:spacing w:after="70" w:line="290"/>
      </w:pPr>
      <w:r>
        <w:rPr>
          <w:rFonts w:ascii="Arial" w:cs="Arial" w:eastAsia="Arial" w:hAnsi="Arial"/>
          <w:color w:val="1B2118"/>
          <w:sz w:val="21"/>
          <w:szCs w:val="21"/>
        </w:rPr>
        <w:t xml:space="preserve">18/10 — Antivirus necessario (possibili dati sensibili), da affrontare a fine progetto.</w:t>
      </w:r>
    </w:p>
    <w:p>
      <w:pPr>
        <w:pStyle w:val="ListParagraph"/>
        <w:numPr>
          <w:ilvl w:val="0"/>
          <w:numId w:val="3"/>
        </w:numPr>
        <w:spacing w:after="70" w:line="290"/>
      </w:pPr>
      <w:r>
        <w:rPr>
          <w:rFonts w:ascii="Arial" w:cs="Arial" w:eastAsia="Arial" w:hAnsi="Arial"/>
          <w:color w:val="1B2118"/>
          <w:sz w:val="21"/>
          <w:szCs w:val="21"/>
        </w:rPr>
        <w:t xml:space="preserve">18/10 — Formato dati: standard unico definito dalla Fondazione (tracciato v1.0), con ZIP ammesso per i dati voluminosi.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Vercel e Supabase passeranno a piani a pagamento</w:t>
      </w:r>
      <w:r>
        <w:rPr>
          <w:rFonts w:ascii="Arial" w:cs="Arial" w:eastAsia="Arial" w:hAnsi="Arial"/>
          <w:color w:val="1B2118"/>
          <w:sz w:val="21"/>
          <w:szCs w:val="21"/>
        </w:rPr>
        <w:t xml:space="preserve"> (decisione di Luca). Conseguenze previste, da verificare al momento dell'attivazione: repository GitHub di nuovo privato (il piano gratuito di Vercel lo impedisce), nessuna pausa del database per inattività, backup automatici giornalieri di Supabase, limite per file caricato aumentabile oltre 50 MB.</w:t>
      </w:r>
    </w:p>
    <w:p>
      <w:pPr>
        <w:spacing w:after="140" w:line="300"/>
      </w:pPr>
      <w:r>
        <w:rPr>
          <w:rFonts w:ascii="Arial" w:cs="Arial" w:eastAsia="Arial" w:hAnsi="Arial"/>
          <w:b/>
          <w:bCs/>
          <w:color w:val="1B2118"/>
          <w:sz w:val="21"/>
          <w:szCs w:val="21"/>
        </w:rPr>
        <w:t xml:space="preserve">Aperte</w:t>
      </w:r>
    </w:p>
    <w:p>
      <w:pPr>
        <w:pStyle w:val="ListParagraph"/>
        <w:numPr>
          <w:ilvl w:val="0"/>
          <w:numId w:val="3"/>
        </w:numPr>
        <w:spacing w:after="70" w:line="290"/>
      </w:pPr>
      <w:r>
        <w:rPr>
          <w:rFonts w:ascii="Arial" w:cs="Arial" w:eastAsia="Arial" w:hAnsi="Arial"/>
          <w:color w:val="1B2118"/>
          <w:sz w:val="21"/>
          <w:szCs w:val="21"/>
        </w:rPr>
        <w:t xml:space="preserve">A. Una nuova versione di documento durante una fase fa ripartire il termine?</w:t>
      </w:r>
    </w:p>
    <w:p>
      <w:pPr>
        <w:pStyle w:val="ListParagraph"/>
        <w:numPr>
          <w:ilvl w:val="0"/>
          <w:numId w:val="3"/>
        </w:numPr>
        <w:spacing w:after="70" w:line="290"/>
      </w:pPr>
      <w:r>
        <w:rPr>
          <w:rFonts w:ascii="Arial" w:cs="Arial" w:eastAsia="Arial" w:hAnsi="Arial"/>
          <w:color w:val="1B2118"/>
          <w:sz w:val="21"/>
          <w:szCs w:val="21"/>
        </w:rPr>
        <w:t xml:space="preserve">B. Errata corrige in consultazione: i 30 giorni ripartono?</w:t>
      </w:r>
    </w:p>
    <w:p>
      <w:pPr>
        <w:pStyle w:val="ListParagraph"/>
        <w:numPr>
          <w:ilvl w:val="0"/>
          <w:numId w:val="3"/>
        </w:numPr>
        <w:spacing w:after="70" w:line="290"/>
      </w:pPr>
      <w:r>
        <w:rPr>
          <w:rFonts w:ascii="Arial" w:cs="Arial" w:eastAsia="Arial" w:hAnsi="Arial"/>
          <w:color w:val="1B2118"/>
          <w:sz w:val="21"/>
          <w:szCs w:val="21"/>
        </w:rPr>
        <w:t xml:space="preserve">D. Identificazione dei commentatori esterni.</w:t>
      </w:r>
    </w:p>
    <w:p>
      <w:pPr>
        <w:pStyle w:val="ListParagraph"/>
        <w:numPr>
          <w:ilvl w:val="0"/>
          <w:numId w:val="3"/>
        </w:numPr>
        <w:spacing w:after="70" w:line="290"/>
      </w:pPr>
      <w:r>
        <w:rPr>
          <w:rFonts w:ascii="Arial" w:cs="Arial" w:eastAsia="Arial" w:hAnsi="Arial"/>
          <w:color w:val="1B2118"/>
          <w:sz w:val="21"/>
          <w:szCs w:val="21"/>
        </w:rPr>
        <w:t xml:space="preserve">Scelte interpretative del calcolo crediti (soprattutto il segno del riuso, formule 26 e 29).</w:t>
      </w:r>
    </w:p>
    <w:p>
      <w:pPr>
        <w:pStyle w:val="ListParagraph"/>
        <w:numPr>
          <w:ilvl w:val="0"/>
          <w:numId w:val="3"/>
        </w:numPr>
        <w:spacing w:after="70" w:line="290"/>
      </w:pPr>
      <w:r>
        <w:rPr>
          <w:rFonts w:ascii="Arial" w:cs="Arial" w:eastAsia="Arial" w:hAnsi="Arial"/>
          <w:color w:val="1B2118"/>
          <w:sz w:val="21"/>
          <w:szCs w:val="21"/>
        </w:rPr>
        <w:t xml:space="preserve">Antivirus: ClamAV su server proprio o servizio a pagamento.</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Backlog per chiudere lo sviluppo</w:t>
      </w:r>
      <w:bookmarkEnd w:id="1"/>
    </w:p>
    <w:p>
      <w:pPr>
        <w:spacing w:after="140" w:line="300"/>
      </w:pPr>
      <w:r>
        <w:rPr>
          <w:rFonts w:ascii="Arial" w:cs="Arial" w:eastAsia="Arial" w:hAnsi="Arial"/>
          <w:color w:val="1B2118"/>
          <w:sz w:val="21"/>
          <w:szCs w:val="21"/>
        </w:rPr>
        <w:t xml:space="preserve">Numerazione stabile: un punto mantiene il suo numero anche quando è completato (va barrato qui e annotato in Cronologia).</w:t>
      </w:r>
    </w:p>
    <w:p>
      <w:pPr>
        <w:spacing w:after="140" w:line="300"/>
      </w:pPr>
      <w:r>
        <w:rPr>
          <w:rFonts w:ascii="Arial" w:cs="Arial" w:eastAsia="Arial" w:hAnsi="Arial"/>
          <w:b/>
          <w:bCs/>
          <w:color w:val="1B2118"/>
          <w:sz w:val="21"/>
          <w:szCs w:val="21"/>
        </w:rPr>
        <w:t xml:space="preserve">Calcolo crediti (back-office)</w:t>
      </w:r>
    </w:p>
    <w:p>
      <w:pPr>
        <w:pStyle w:val="ListParagraph"/>
        <w:numPr>
          <w:ilvl w:val="0"/>
          <w:numId w:val="3"/>
        </w:numPr>
        <w:spacing w:after="70" w:line="290"/>
      </w:pPr>
      <w:r>
        <w:rPr>
          <w:rFonts w:ascii="Arial" w:cs="Arial" w:eastAsia="Arial" w:hAnsi="Arial"/>
          <w:b/>
          <w:bCs/>
          <w:color w:val="1B2118"/>
          <w:sz w:val="21"/>
          <w:szCs w:val="21"/>
        </w:rPr>
        <w:t xml:space="preserve">1.</w:t>
      </w:r>
      <w:r>
        <w:rPr>
          <w:rFonts w:ascii="Arial" w:cs="Arial" w:eastAsia="Arial" w:hAnsi="Arial"/>
          <w:color w:val="1B2118"/>
          <w:sz w:val="21"/>
          <w:szCs w:val="21"/>
        </w:rPr>
        <w:t xml:space="preserve"> Import diretto del tracciato dati (Excel/ZIP) nel calcolo.</w:t>
      </w:r>
    </w:p>
    <w:p>
      <w:pPr>
        <w:pStyle w:val="ListParagraph"/>
        <w:numPr>
          <w:ilvl w:val="0"/>
          <w:numId w:val="3"/>
        </w:numPr>
        <w:spacing w:after="70" w:line="290"/>
      </w:pPr>
      <w:r>
        <w:rPr>
          <w:rFonts w:ascii="Arial" w:cs="Arial" w:eastAsia="Arial" w:hAnsi="Arial"/>
          <w:b/>
          <w:bCs/>
          <w:color w:val="1B2118"/>
          <w:sz w:val="21"/>
          <w:szCs w:val="21"/>
        </w:rPr>
        <w:t xml:space="preserve">2.</w:t>
      </w:r>
      <w:r>
        <w:rPr>
          <w:rFonts w:ascii="Arial" w:cs="Arial" w:eastAsia="Arial" w:hAnsi="Arial"/>
          <w:color w:val="1B2118"/>
          <w:sz w:val="21"/>
          <w:szCs w:val="21"/>
        </w:rPr>
        <w:t xml:space="preserve"> Aggregazione automatica delle singole letture (foglio 6_Letture).</w:t>
      </w:r>
    </w:p>
    <w:p>
      <w:pPr>
        <w:pStyle w:val="ListParagraph"/>
        <w:numPr>
          <w:ilvl w:val="0"/>
          <w:numId w:val="3"/>
        </w:numPr>
        <w:spacing w:after="70" w:line="290"/>
      </w:pPr>
      <w:r>
        <w:rPr>
          <w:rFonts w:ascii="Arial" w:cs="Arial" w:eastAsia="Arial" w:hAnsi="Arial"/>
          <w:b/>
          <w:bCs/>
          <w:color w:val="1B2118"/>
          <w:sz w:val="21"/>
          <w:szCs w:val="21"/>
        </w:rPr>
        <w:t xml:space="preserve">3.</w:t>
      </w:r>
      <w:r>
        <w:rPr>
          <w:rFonts w:ascii="Arial" w:cs="Arial" w:eastAsia="Arial" w:hAnsi="Arial"/>
          <w:color w:val="1B2118"/>
          <w:sz w:val="21"/>
          <w:szCs w:val="21"/>
        </w:rPr>
        <w:t xml:space="preserve"> Controllo privacy all'import (colonne con dati personali).</w:t>
      </w:r>
    </w:p>
    <w:p>
      <w:pPr>
        <w:pStyle w:val="ListParagraph"/>
        <w:numPr>
          <w:ilvl w:val="0"/>
          <w:numId w:val="3"/>
        </w:numPr>
        <w:spacing w:after="70" w:line="290"/>
      </w:pPr>
      <w:r>
        <w:rPr>
          <w:rFonts w:ascii="Arial" w:cs="Arial" w:eastAsia="Arial" w:hAnsi="Arial"/>
          <w:b/>
          <w:bCs/>
          <w:color w:val="1B2118"/>
          <w:sz w:val="21"/>
          <w:szCs w:val="21"/>
        </w:rPr>
        <w:t xml:space="preserve">4.</w:t>
      </w:r>
      <w:r>
        <w:rPr>
          <w:rFonts w:ascii="Arial" w:cs="Arial" w:eastAsia="Arial" w:hAnsi="Arial"/>
          <w:color w:val="1B2118"/>
          <w:sz w:val="21"/>
          <w:szCs w:val="21"/>
        </w:rPr>
        <w:t xml:space="preserve"> Scelta del file direttamente dalla pratica del Comune.</w:t>
      </w:r>
    </w:p>
    <w:p>
      <w:pPr>
        <w:pStyle w:val="ListParagraph"/>
        <w:numPr>
          <w:ilvl w:val="0"/>
          <w:numId w:val="3"/>
        </w:numPr>
        <w:spacing w:after="70" w:line="290"/>
      </w:pPr>
      <w:r>
        <w:rPr>
          <w:rFonts w:ascii="Arial" w:cs="Arial" w:eastAsia="Arial" w:hAnsi="Arial"/>
          <w:b/>
          <w:bCs/>
          <w:color w:val="1B2118"/>
          <w:sz w:val="21"/>
          <w:szCs w:val="21"/>
        </w:rPr>
        <w:t xml:space="preserve">5.</w:t>
      </w:r>
      <w:r>
        <w:rPr>
          <w:rFonts w:ascii="Arial" w:cs="Arial" w:eastAsia="Arial" w:hAnsi="Arial"/>
          <w:color w:val="1B2118"/>
          <w:sz w:val="21"/>
          <w:szCs w:val="21"/>
        </w:rPr>
        <w:t xml:space="preserve"> Controlli di coerenza (classi, totali, valori anomali).</w:t>
      </w:r>
    </w:p>
    <w:p>
      <w:pPr>
        <w:pStyle w:val="ListParagraph"/>
        <w:numPr>
          <w:ilvl w:val="0"/>
          <w:numId w:val="3"/>
        </w:numPr>
        <w:spacing w:after="70" w:line="290"/>
      </w:pPr>
      <w:r>
        <w:rPr>
          <w:rFonts w:ascii="Arial" w:cs="Arial" w:eastAsia="Arial" w:hAnsi="Arial"/>
          <w:b/>
          <w:bCs/>
          <w:color w:val="1B2118"/>
          <w:sz w:val="21"/>
          <w:szCs w:val="21"/>
        </w:rPr>
        <w:t xml:space="preserve">6.</w:t>
      </w:r>
      <w:r>
        <w:rPr>
          <w:rFonts w:ascii="Arial" w:cs="Arial" w:eastAsia="Arial" w:hAnsi="Arial"/>
          <w:color w:val="1B2118"/>
          <w:sz w:val="21"/>
          <w:szCs w:val="21"/>
        </w:rPr>
        <w:t xml:space="preserve"> Rapporto di calcolo in PDF.</w:t>
      </w:r>
    </w:p>
    <w:p>
      <w:pPr>
        <w:pStyle w:val="ListParagraph"/>
        <w:numPr>
          <w:ilvl w:val="0"/>
          <w:numId w:val="3"/>
        </w:numPr>
        <w:spacing w:after="70" w:line="290"/>
      </w:pPr>
      <w:r>
        <w:rPr>
          <w:rFonts w:ascii="Arial" w:cs="Arial" w:eastAsia="Arial" w:hAnsi="Arial"/>
          <w:b/>
          <w:bCs/>
          <w:color w:val="1B2118"/>
          <w:sz w:val="21"/>
          <w:szCs w:val="21"/>
        </w:rPr>
        <w:t xml:space="preserve">7.</w:t>
      </w:r>
      <w:r>
        <w:rPr>
          <w:rFonts w:ascii="Arial" w:cs="Arial" w:eastAsia="Arial" w:hAnsi="Arial"/>
          <w:color w:val="1B2118"/>
          <w:sz w:val="21"/>
          <w:szCs w:val="21"/>
        </w:rPr>
        <w:t xml:space="preserve"> Registro dei crediti calcolati e confermati (forma da </w:t>
      </w:r>
      <w:r>
        <w:rPr>
          <w:rFonts w:ascii="Arial" w:cs="Arial" w:eastAsia="Arial" w:hAnsi="Arial"/>
          <w:i/>
          <w:iCs/>
          <w:color w:val="1B2118"/>
          <w:sz w:val="21"/>
          <w:szCs w:val="21"/>
        </w:rPr>
        <w:t xml:space="preserve">Guida al Programma</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Standard CWP</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8.</w:t>
      </w:r>
      <w:r>
        <w:rPr>
          <w:rFonts w:ascii="Arial" w:cs="Arial" w:eastAsia="Arial" w:hAnsi="Arial"/>
          <w:color w:val="1B2118"/>
          <w:sz w:val="21"/>
          <w:szCs w:val="21"/>
        </w:rPr>
        <w:t xml:space="preserve"> Collaudo con dati reali di un Comune.</w:t>
      </w:r>
    </w:p>
    <w:p>
      <w:pPr>
        <w:pStyle w:val="ListParagraph"/>
        <w:numPr>
          <w:ilvl w:val="0"/>
          <w:numId w:val="3"/>
        </w:numPr>
        <w:spacing w:after="70" w:line="290"/>
      </w:pPr>
      <w:r>
        <w:rPr>
          <w:rFonts w:ascii="Arial" w:cs="Arial" w:eastAsia="Arial" w:hAnsi="Arial"/>
          <w:b/>
          <w:bCs/>
          <w:color w:val="1B2118"/>
          <w:sz w:val="21"/>
          <w:szCs w:val="21"/>
        </w:rPr>
        <w:t xml:space="preserve">9.</w:t>
      </w:r>
      <w:r>
        <w:rPr>
          <w:rFonts w:ascii="Arial" w:cs="Arial" w:eastAsia="Arial" w:hAnsi="Arial"/>
          <w:color w:val="1B2118"/>
          <w:sz w:val="21"/>
          <w:szCs w:val="21"/>
        </w:rPr>
        <w:t xml:space="preserve"> Conferma delle scelte interpretative.</w:t>
      </w:r>
    </w:p>
    <w:p>
      <w:pPr>
        <w:spacing w:after="140" w:line="300"/>
      </w:pPr>
      <w:r>
        <w:rPr>
          <w:rFonts w:ascii="Arial" w:cs="Arial" w:eastAsia="Arial" w:hAnsi="Arial"/>
          <w:b/>
          <w:bCs/>
          <w:color w:val="1B2118"/>
          <w:sz w:val="21"/>
          <w:szCs w:val="21"/>
        </w:rPr>
        <w:t xml:space="preserve">Pratiche</w:t>
      </w:r>
    </w:p>
    <w:p>
      <w:pPr>
        <w:pStyle w:val="ListParagraph"/>
        <w:numPr>
          <w:ilvl w:val="0"/>
          <w:numId w:val="3"/>
        </w:numPr>
        <w:spacing w:after="70" w:line="290"/>
      </w:pPr>
      <w:r>
        <w:rPr>
          <w:rFonts w:ascii="Arial" w:cs="Arial" w:eastAsia="Arial" w:hAnsi="Arial"/>
          <w:b/>
          <w:bCs/>
          <w:color w:val="1B2118"/>
          <w:sz w:val="21"/>
          <w:szCs w:val="21"/>
        </w:rPr>
        <w:t xml:space="preserve">10.</w:t>
      </w:r>
      <w:r>
        <w:rPr>
          <w:rFonts w:ascii="Arial" w:cs="Arial" w:eastAsia="Arial" w:hAnsi="Arial"/>
          <w:color w:val="1B2118"/>
          <w:sz w:val="21"/>
          <w:szCs w:val="21"/>
        </w:rPr>
        <w:t xml:space="preserve"> Note di fase.</w:t>
      </w:r>
    </w:p>
    <w:p>
      <w:pPr>
        <w:pStyle w:val="ListParagraph"/>
        <w:numPr>
          <w:ilvl w:val="0"/>
          <w:numId w:val="3"/>
        </w:numPr>
        <w:spacing w:after="70" w:line="290"/>
      </w:pPr>
      <w:r>
        <w:rPr>
          <w:rFonts w:ascii="Arial" w:cs="Arial" w:eastAsia="Arial" w:hAnsi="Arial"/>
          <w:b/>
          <w:bCs/>
          <w:color w:val="1B2118"/>
          <w:sz w:val="21"/>
          <w:szCs w:val="21"/>
        </w:rPr>
        <w:t xml:space="preserve">11.</w:t>
      </w:r>
      <w:r>
        <w:rPr>
          <w:rFonts w:ascii="Arial" w:cs="Arial" w:eastAsia="Arial" w:hAnsi="Arial"/>
          <w:color w:val="1B2118"/>
          <w:sz w:val="21"/>
          <w:szCs w:val="21"/>
        </w:rPr>
        <w:t xml:space="preserve"> Schermata Enti di Validazione.</w:t>
      </w:r>
    </w:p>
    <w:p>
      <w:pPr>
        <w:pStyle w:val="ListParagraph"/>
        <w:numPr>
          <w:ilvl w:val="0"/>
          <w:numId w:val="3"/>
        </w:numPr>
        <w:spacing w:after="70" w:line="290"/>
      </w:pPr>
      <w:r>
        <w:rPr>
          <w:rFonts w:ascii="Arial" w:cs="Arial" w:eastAsia="Arial" w:hAnsi="Arial"/>
          <w:b/>
          <w:bCs/>
          <w:color w:val="1B2118"/>
          <w:sz w:val="21"/>
          <w:szCs w:val="21"/>
        </w:rPr>
        <w:t xml:space="preserve">12.</w:t>
      </w:r>
      <w:r>
        <w:rPr>
          <w:rFonts w:ascii="Arial" w:cs="Arial" w:eastAsia="Arial" w:hAnsi="Arial"/>
          <w:color w:val="1B2118"/>
          <w:sz w:val="21"/>
          <w:szCs w:val="21"/>
        </w:rPr>
        <w:t xml:space="preserve"> Template di documenti scaricabili dai Comuni.</w:t>
      </w:r>
    </w:p>
    <w:p>
      <w:pPr>
        <w:pStyle w:val="ListParagraph"/>
        <w:numPr>
          <w:ilvl w:val="0"/>
          <w:numId w:val="3"/>
        </w:numPr>
        <w:spacing w:after="70" w:line="290"/>
      </w:pPr>
      <w:r>
        <w:rPr>
          <w:rFonts w:ascii="Arial" w:cs="Arial" w:eastAsia="Arial" w:hAnsi="Arial"/>
          <w:b/>
          <w:bCs/>
          <w:color w:val="1B2118"/>
          <w:sz w:val="21"/>
          <w:szCs w:val="21"/>
        </w:rPr>
        <w:t xml:space="preserve">13.</w:t>
      </w:r>
      <w:r>
        <w:rPr>
          <w:rFonts w:ascii="Arial" w:cs="Arial" w:eastAsia="Arial" w:hAnsi="Arial"/>
          <w:color w:val="1B2118"/>
          <w:sz w:val="21"/>
          <w:szCs w:val="21"/>
        </w:rPr>
        <w:t xml:space="preserve"> Consultazione: errata corrige, allegati ai commenti, identificazione dei commentatori esterni.</w:t>
      </w:r>
    </w:p>
    <w:p>
      <w:pPr>
        <w:spacing w:after="140" w:line="300"/>
      </w:pPr>
      <w:r>
        <w:rPr>
          <w:rFonts w:ascii="Arial" w:cs="Arial" w:eastAsia="Arial" w:hAnsi="Arial"/>
          <w:b/>
          <w:bCs/>
          <w:color w:val="1B2118"/>
          <w:sz w:val="21"/>
          <w:szCs w:val="21"/>
        </w:rPr>
        <w:t xml:space="preserve">Sicurezza</w:t>
      </w:r>
    </w:p>
    <w:p>
      <w:pPr>
        <w:pStyle w:val="ListParagraph"/>
        <w:numPr>
          <w:ilvl w:val="0"/>
          <w:numId w:val="3"/>
        </w:numPr>
        <w:spacing w:after="70" w:line="290"/>
      </w:pPr>
      <w:r>
        <w:rPr>
          <w:rFonts w:ascii="Arial" w:cs="Arial" w:eastAsia="Arial" w:hAnsi="Arial"/>
          <w:b/>
          <w:bCs/>
          <w:color w:val="1B2118"/>
          <w:sz w:val="21"/>
          <w:szCs w:val="21"/>
        </w:rPr>
        <w:t xml:space="preserve">14.</w:t>
      </w:r>
      <w:r>
        <w:rPr>
          <w:rFonts w:ascii="Arial" w:cs="Arial" w:eastAsia="Arial" w:hAnsi="Arial"/>
          <w:color w:val="1B2118"/>
          <w:sz w:val="21"/>
          <w:szCs w:val="21"/>
        </w:rPr>
        <w:t xml:space="preserve"> Registro di sicurezza (accessi, tentativi falliti, cambi di permessi).</w:t>
      </w:r>
    </w:p>
    <w:p>
      <w:pPr>
        <w:pStyle w:val="ListParagraph"/>
        <w:numPr>
          <w:ilvl w:val="0"/>
          <w:numId w:val="3"/>
        </w:numPr>
        <w:spacing w:after="70" w:line="290"/>
      </w:pPr>
      <w:r>
        <w:rPr>
          <w:rFonts w:ascii="Arial" w:cs="Arial" w:eastAsia="Arial" w:hAnsi="Arial"/>
          <w:b/>
          <w:bCs/>
          <w:color w:val="1B2118"/>
          <w:sz w:val="21"/>
          <w:szCs w:val="21"/>
        </w:rPr>
        <w:t xml:space="preserve">15.</w:t>
      </w:r>
      <w:r>
        <w:rPr>
          <w:rFonts w:ascii="Arial" w:cs="Arial" w:eastAsia="Arial" w:hAnsi="Arial"/>
          <w:color w:val="1B2118"/>
          <w:sz w:val="21"/>
          <w:szCs w:val="21"/>
        </w:rPr>
        <w:t xml:space="preserve"> Attivazione della verifica in due passaggi (MFA).</w:t>
      </w:r>
    </w:p>
    <w:p>
      <w:pPr>
        <w:pStyle w:val="ListParagraph"/>
        <w:numPr>
          <w:ilvl w:val="0"/>
          <w:numId w:val="3"/>
        </w:numPr>
        <w:spacing w:after="70" w:line="290"/>
      </w:pPr>
      <w:r>
        <w:rPr>
          <w:rFonts w:ascii="Arial" w:cs="Arial" w:eastAsia="Arial" w:hAnsi="Arial"/>
          <w:b/>
          <w:bCs/>
          <w:color w:val="1B2118"/>
          <w:sz w:val="21"/>
          <w:szCs w:val="21"/>
        </w:rPr>
        <w:t xml:space="preserve">16.</w:t>
      </w:r>
      <w:r>
        <w:rPr>
          <w:rFonts w:ascii="Arial" w:cs="Arial" w:eastAsia="Arial" w:hAnsi="Arial"/>
          <w:color w:val="1B2118"/>
          <w:sz w:val="21"/>
          <w:szCs w:val="21"/>
        </w:rPr>
        <w:t xml:space="preserve"> Antivirus sui file caricati (a fine progetto).</w:t>
      </w:r>
    </w:p>
    <w:p>
      <w:pPr>
        <w:pStyle w:val="ListParagraph"/>
        <w:numPr>
          <w:ilvl w:val="0"/>
          <w:numId w:val="3"/>
        </w:numPr>
        <w:spacing w:after="70" w:line="290"/>
      </w:pPr>
      <w:r>
        <w:rPr>
          <w:rFonts w:ascii="Arial" w:cs="Arial" w:eastAsia="Arial" w:hAnsi="Arial"/>
          <w:b/>
          <w:bCs/>
          <w:color w:val="1B2118"/>
          <w:sz w:val="21"/>
          <w:szCs w:val="21"/>
        </w:rPr>
        <w:t xml:space="preserve">17.</w:t>
      </w:r>
      <w:r>
        <w:rPr>
          <w:rFonts w:ascii="Arial" w:cs="Arial" w:eastAsia="Arial" w:hAnsi="Arial"/>
          <w:color w:val="1B2118"/>
          <w:sz w:val="21"/>
          <w:szCs w:val="21"/>
        </w:rPr>
        <w:t xml:space="preserve"> Verifica del dominio email su Resend.</w:t>
      </w:r>
    </w:p>
    <w:p>
      <w:pPr>
        <w:pStyle w:val="ListParagraph"/>
        <w:numPr>
          <w:ilvl w:val="0"/>
          <w:numId w:val="3"/>
        </w:numPr>
        <w:spacing w:after="70" w:line="290"/>
      </w:pPr>
      <w:r>
        <w:rPr>
          <w:rFonts w:ascii="Arial" w:cs="Arial" w:eastAsia="Arial" w:hAnsi="Arial"/>
          <w:b/>
          <w:bCs/>
          <w:color w:val="1B2118"/>
          <w:sz w:val="21"/>
          <w:szCs w:val="21"/>
        </w:rPr>
        <w:t xml:space="preserve">18.</w:t>
      </w:r>
      <w:r>
        <w:rPr>
          <w:rFonts w:ascii="Arial" w:cs="Arial" w:eastAsia="Arial" w:hAnsi="Arial"/>
          <w:color w:val="1B2118"/>
          <w:sz w:val="21"/>
          <w:szCs w:val="21"/>
        </w:rPr>
        <w:t xml:space="preserve"> Ambiente di prova, backup e procedura di ripristino.</w:t>
      </w:r>
    </w:p>
    <w:p>
      <w:pPr>
        <w:spacing w:after="140" w:line="300"/>
      </w:pPr>
      <w:r>
        <w:rPr>
          <w:rFonts w:ascii="Arial" w:cs="Arial" w:eastAsia="Arial" w:hAnsi="Arial"/>
          <w:b/>
          <w:bCs/>
          <w:color w:val="1B2118"/>
          <w:sz w:val="21"/>
          <w:szCs w:val="21"/>
        </w:rPr>
        <w:t xml:space="preserve">Chiusura</w:t>
      </w:r>
    </w:p>
    <w:p>
      <w:pPr>
        <w:pStyle w:val="ListParagraph"/>
        <w:numPr>
          <w:ilvl w:val="0"/>
          <w:numId w:val="3"/>
        </w:numPr>
        <w:spacing w:after="70" w:line="290"/>
      </w:pPr>
      <w:r>
        <w:rPr>
          <w:rFonts w:ascii="Arial" w:cs="Arial" w:eastAsia="Arial" w:hAnsi="Arial"/>
          <w:b/>
          <w:bCs/>
          <w:color w:val="1B2118"/>
          <w:sz w:val="21"/>
          <w:szCs w:val="21"/>
        </w:rPr>
        <w:t xml:space="preserve">19.</w:t>
      </w:r>
      <w:r>
        <w:rPr>
          <w:rFonts w:ascii="Arial" w:cs="Arial" w:eastAsia="Arial" w:hAnsi="Arial"/>
          <w:color w:val="1B2118"/>
          <w:sz w:val="21"/>
          <w:szCs w:val="21"/>
        </w:rPr>
        <w:t xml:space="preserve"> Collaudo completo e pulizia dei dati di test (comprese le notifiche "Email di prova").</w:t>
      </w:r>
    </w:p>
    <w:p>
      <w:pPr>
        <w:pStyle w:val="ListParagraph"/>
        <w:numPr>
          <w:ilvl w:val="0"/>
          <w:numId w:val="3"/>
        </w:numPr>
        <w:spacing w:after="70" w:line="290"/>
      </w:pPr>
      <w:r>
        <w:rPr>
          <w:rFonts w:ascii="Arial" w:cs="Arial" w:eastAsia="Arial" w:hAnsi="Arial"/>
          <w:b/>
          <w:bCs/>
          <w:color w:val="1B2118"/>
          <w:sz w:val="21"/>
          <w:szCs w:val="21"/>
        </w:rPr>
        <w:t xml:space="preserve">20.</w:t>
      </w:r>
      <w:r>
        <w:rPr>
          <w:rFonts w:ascii="Arial" w:cs="Arial" w:eastAsia="Arial" w:hAnsi="Arial"/>
          <w:color w:val="1B2118"/>
          <w:sz w:val="21"/>
          <w:szCs w:val="21"/>
        </w:rPr>
        <w:t xml:space="preserve"> Decisioni A e B della Fondazione.</w:t>
      </w:r>
    </w:p>
    <w:p>
      <w:pPr>
        <w:spacing w:after="140" w:line="300"/>
      </w:pPr>
      <w:r>
        <w:rPr>
          <w:rFonts w:ascii="Arial" w:cs="Arial" w:eastAsia="Arial" w:hAnsi="Arial"/>
          <w:b/>
          <w:bCs/>
          <w:color w:val="1B2118"/>
          <w:sz w:val="21"/>
          <w:szCs w:val="21"/>
        </w:rPr>
        <w:t xml:space="preserve">Rifiniture emerse dalla stesura del Manuale Utente (18/10)</w:t>
      </w:r>
    </w:p>
    <w:p>
      <w:pPr>
        <w:pStyle w:val="ListParagraph"/>
        <w:numPr>
          <w:ilvl w:val="0"/>
          <w:numId w:val="3"/>
        </w:numPr>
        <w:spacing w:after="70" w:line="290"/>
      </w:pPr>
      <w:r>
        <w:rPr>
          <w:rFonts w:ascii="Arial" w:cs="Arial" w:eastAsia="Arial" w:hAnsi="Arial"/>
          <w:b/>
          <w:bCs/>
          <w:color w:val="1B2118"/>
          <w:sz w:val="21"/>
          <w:szCs w:val="21"/>
        </w:rPr>
        <w:t xml:space="preserve">22.</w:t>
      </w:r>
      <w:r>
        <w:rPr>
          <w:rFonts w:ascii="Arial" w:cs="Arial" w:eastAsia="Arial" w:hAnsi="Arial"/>
          <w:color w:val="1B2118"/>
          <w:sz w:val="21"/>
          <w:szCs w:val="21"/>
        </w:rPr>
        <w:t xml:space="preserve"> Recupero e cambio password per gli utenti (oggi assenti: la password la riassegna la Fondazione) — priorità alta.</w:t>
      </w:r>
    </w:p>
    <w:p>
      <w:pPr>
        <w:pStyle w:val="ListParagraph"/>
        <w:numPr>
          <w:ilvl w:val="0"/>
          <w:numId w:val="3"/>
        </w:numPr>
        <w:spacing w:after="70" w:line="290"/>
      </w:pPr>
      <w:r>
        <w:rPr>
          <w:rFonts w:ascii="Arial" w:cs="Arial" w:eastAsia="Arial" w:hAnsi="Arial"/>
          <w:b/>
          <w:bCs/>
          <w:color w:val="1B2118"/>
          <w:sz w:val="21"/>
          <w:szCs w:val="21"/>
        </w:rPr>
        <w:t xml:space="preserve">23.</w:t>
      </w:r>
      <w:r>
        <w:rPr>
          <w:rFonts w:ascii="Arial" w:cs="Arial" w:eastAsia="Arial" w:hAnsi="Arial"/>
          <w:color w:val="1B2118"/>
          <w:sz w:val="21"/>
          <w:szCs w:val="21"/>
        </w:rPr>
        <w:t xml:space="preserve"> Dopo l'accesso da un link email, riportare l'utente alla pratica del link (oggi va alla pagina iniziale).</w:t>
      </w:r>
    </w:p>
    <w:p>
      <w:pPr>
        <w:pStyle w:val="ListParagraph"/>
        <w:numPr>
          <w:ilvl w:val="0"/>
          <w:numId w:val="3"/>
        </w:numPr>
        <w:spacing w:after="70" w:line="290"/>
      </w:pPr>
      <w:r>
        <w:rPr>
          <w:rFonts w:ascii="Arial" w:cs="Arial" w:eastAsia="Arial" w:hAnsi="Arial"/>
          <w:b/>
          <w:bCs/>
          <w:color w:val="1B2118"/>
          <w:sz w:val="21"/>
          <w:szCs w:val="21"/>
        </w:rPr>
        <w:t xml:space="preserve">24.</w:t>
      </w:r>
      <w:r>
        <w:rPr>
          <w:rFonts w:ascii="Arial" w:cs="Arial" w:eastAsia="Arial" w:hAnsi="Arial"/>
          <w:color w:val="1B2118"/>
          <w:sz w:val="21"/>
          <w:szCs w:val="21"/>
        </w:rPr>
        <w:t xml:space="preserve"> Pratica non attiva: spiegare perché i pulsanti di risposta alle integrazioni non compaiono e nascondere "+ Carica".</w:t>
      </w:r>
    </w:p>
    <w:p>
      <w:pPr>
        <w:pStyle w:val="ListParagraph"/>
        <w:numPr>
          <w:ilvl w:val="0"/>
          <w:numId w:val="3"/>
        </w:numPr>
        <w:spacing w:after="70" w:line="290"/>
      </w:pPr>
      <w:r>
        <w:rPr>
          <w:rFonts w:ascii="Arial" w:cs="Arial" w:eastAsia="Arial" w:hAnsi="Arial"/>
          <w:b/>
          <w:bCs/>
          <w:color w:val="1B2118"/>
          <w:sz w:val="21"/>
          <w:szCs w:val="21"/>
        </w:rPr>
        <w:t xml:space="preserve">25.</w:t>
      </w:r>
      <w:r>
        <w:rPr>
          <w:rFonts w:ascii="Arial" w:cs="Arial" w:eastAsia="Arial" w:hAnsi="Arial"/>
          <w:color w:val="1B2118"/>
          <w:sz w:val="21"/>
          <w:szCs w:val="21"/>
        </w:rPr>
        <w:t xml:space="preserve"> Date della consultazione in formato gg/mm/aaaa (oggi aaaa-mm-gg).</w:t>
      </w:r>
    </w:p>
    <w:p>
      <w:pPr>
        <w:pStyle w:val="ListParagraph"/>
        <w:numPr>
          <w:ilvl w:val="0"/>
          <w:numId w:val="3"/>
        </w:numPr>
        <w:spacing w:after="70" w:line="290"/>
      </w:pPr>
      <w:r>
        <w:rPr>
          <w:rFonts w:ascii="Arial" w:cs="Arial" w:eastAsia="Arial" w:hAnsi="Arial"/>
          <w:b/>
          <w:bCs/>
          <w:color w:val="1B2118"/>
          <w:sz w:val="21"/>
          <w:szCs w:val="21"/>
        </w:rPr>
        <w:t xml:space="preserve">26.</w:t>
      </w:r>
      <w:r>
        <w:rPr>
          <w:rFonts w:ascii="Arial" w:cs="Arial" w:eastAsia="Arial" w:hAnsi="Arial"/>
          <w:color w:val="1B2118"/>
          <w:sz w:val="21"/>
          <w:szCs w:val="21"/>
        </w:rPr>
        <w:t xml:space="preserve"> Canale di messaggi tra Comune e Fondazione nella pratica (oggi solo la nota delle integrazioni).</w:t>
      </w:r>
    </w:p>
    <w:p>
      <w:pPr>
        <w:pStyle w:val="ListParagraph"/>
        <w:numPr>
          <w:ilvl w:val="0"/>
          <w:numId w:val="3"/>
        </w:numPr>
        <w:spacing w:after="70" w:line="290"/>
      </w:pPr>
      <w:r>
        <w:rPr>
          <w:rFonts w:ascii="Arial" w:cs="Arial" w:eastAsia="Arial" w:hAnsi="Arial"/>
          <w:b/>
          <w:bCs/>
          <w:color w:val="1B2118"/>
          <w:sz w:val="21"/>
          <w:szCs w:val="21"/>
        </w:rPr>
        <w:t xml:space="preserve">27.</w:t>
      </w:r>
      <w:r>
        <w:rPr>
          <w:rFonts w:ascii="Arial" w:cs="Arial" w:eastAsia="Arial" w:hAnsi="Arial"/>
          <w:color w:val="1B2118"/>
          <w:sz w:val="21"/>
          <w:szCs w:val="21"/>
        </w:rPr>
        <w:t xml:space="preserve"> Valutare se mostrare ai Comuni le voci di pagamento (oggi solo staff).</w:t>
      </w:r>
    </w:p>
    <w:p>
      <w:pPr>
        <w:pStyle w:val="ListParagraph"/>
        <w:numPr>
          <w:ilvl w:val="0"/>
          <w:numId w:val="3"/>
        </w:numPr>
        <w:spacing w:after="70" w:line="290"/>
      </w:pPr>
      <w:r>
        <w:rPr>
          <w:rFonts w:ascii="Arial" w:cs="Arial" w:eastAsia="Arial" w:hAnsi="Arial"/>
          <w:b/>
          <w:bCs/>
          <w:color w:val="1B2118"/>
          <w:sz w:val="21"/>
          <w:szCs w:val="21"/>
        </w:rPr>
        <w:t xml:space="preserve">28.</w:t>
      </w:r>
      <w:r>
        <w:rPr>
          <w:rFonts w:ascii="Arial" w:cs="Arial" w:eastAsia="Arial" w:hAnsi="Arial"/>
          <w:color w:val="1B2118"/>
          <w:sz w:val="21"/>
          <w:szCs w:val="21"/>
        </w:rPr>
        <w:t xml:space="preserve"> Riservatezza della documentazione: il registro è nel repository pubblico e i suoi file Word/PDF sono raggiungibili da chi conosce l'indirizzo (il portale li mostra solo agli Amministratori). Per renderli davvero riservati: archivio privato su Supabase con accesso solo Admin, o repository privato (oggi incompatibile con il piano gratuito di Vercel).</w:t>
      </w:r>
    </w:p>
    <w:p>
      <w:pPr>
        <w:spacing w:after="140" w:line="300"/>
      </w:pPr>
      <w:r>
        <w:rPr>
          <w:rFonts w:ascii="Arial" w:cs="Arial" w:eastAsia="Arial" w:hAnsi="Arial"/>
          <w:b/>
          <w:bCs/>
          <w:color w:val="1B2118"/>
          <w:sz w:val="21"/>
          <w:szCs w:val="21"/>
        </w:rPr>
        <w:t xml:space="preserve">Infrastruttura</w:t>
      </w:r>
    </w:p>
    <w:p>
      <w:pPr>
        <w:pStyle w:val="ListParagraph"/>
        <w:numPr>
          <w:ilvl w:val="0"/>
          <w:numId w:val="3"/>
        </w:numPr>
        <w:spacing w:after="70" w:line="290"/>
      </w:pPr>
      <w:r>
        <w:rPr>
          <w:rFonts w:ascii="Arial" w:cs="Arial" w:eastAsia="Arial" w:hAnsi="Arial"/>
          <w:b/>
          <w:bCs/>
          <w:color w:val="1B2118"/>
          <w:sz w:val="21"/>
          <w:szCs w:val="21"/>
        </w:rPr>
        <w:t xml:space="preserve">29.</w:t>
      </w:r>
      <w:r>
        <w:rPr>
          <w:rFonts w:ascii="Arial" w:cs="Arial" w:eastAsia="Arial" w:hAnsi="Arial"/>
          <w:color w:val="1B2118"/>
          <w:sz w:val="21"/>
          <w:szCs w:val="21"/>
        </w:rPr>
        <w:t xml:space="preserve"> Passaggio a piani a pagamento di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(decisione del 18/10). Dopo l'attivazione: rendere privato il repository GitHub e ricollegarlo a Vercel (risolve in buona parte il punto 28); verificare i backup automatici di Supabase e scrivere la procedura di ripristino (punto 18); valutare l'ambiente di prova separato (punto 18); decidere se alzare il limite di 50 MB per file; aggiornare i §2-3 di questo registro con piani, costi e intestatario dei contratti.</w:t>
      </w:r>
    </w:p>
    <w:p>
      <w:pPr>
        <w:spacing w:after="140" w:line="300"/>
      </w:pPr>
      <w:r>
        <w:rPr>
          <w:rFonts w:ascii="Arial" w:cs="Arial" w:eastAsia="Arial" w:hAnsi="Arial"/>
          <w:b/>
          <w:bCs/>
          <w:color w:val="1B2118"/>
          <w:sz w:val="21"/>
          <w:szCs w:val="21"/>
        </w:rPr>
        <w:t xml:space="preserve">Da rifinire</w:t>
      </w:r>
    </w:p>
    <w:p>
      <w:pPr>
        <w:pStyle w:val="ListParagraph"/>
        <w:numPr>
          <w:ilvl w:val="0"/>
          <w:numId w:val="3"/>
        </w:numPr>
        <w:spacing w:after="70" w:line="290"/>
      </w:pPr>
      <w:r>
        <w:rPr>
          <w:rFonts w:ascii="Arial" w:cs="Arial" w:eastAsia="Arial" w:hAnsi="Arial"/>
          <w:b/>
          <w:bCs/>
          <w:color w:val="1B2118"/>
          <w:sz w:val="21"/>
          <w:szCs w:val="21"/>
        </w:rPr>
        <w:t xml:space="preserve">21.</w:t>
      </w:r>
      <w:r>
        <w:rPr>
          <w:rFonts w:ascii="Arial" w:cs="Arial" w:eastAsia="Arial" w:hAnsi="Arial"/>
          <w:color w:val="1B2118"/>
          <w:sz w:val="21"/>
          <w:szCs w:val="21"/>
        </w:rPr>
        <w:t xml:space="preserve"> Agente AI (Claude) integrato nel portale — richiesto da Luca il 18/10. Ambito da definire; usi possibili: assistente per gli utenti dei Comuni (come compilare, cosa manca nella pratica), supporto agli Operatori (controllo completezza dei documenti, bozze di richieste di integrazione e di risposte ai commenti), verifica del tracciato dati prima dell'import, spiegazione dei risultati del calcolo crediti. Richiede: chiave API Anthropic (segreto in Supabase), una Edge Function che faccia da tramite, regole su quali dati l'agente può leggere (privacy) e registrazione delle sue azioni nell'audit.</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Problemi incontrati e soluzioni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Problema</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Soluzione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 non pubblicava ("Hobby teams do not support collaboration")</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dipende dai coautori dei commit ma dalla visibilità: repository reso pubblico</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poteva modificare il proprio ruolo dal profilo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Corretto con </w:t>
            </w:r>
            <w:r>
              <w:rPr>
                <w:rFonts w:ascii="Consolas" w:cs="Consolas" w:eastAsia="Consolas" w:hAnsi="Consolas"/>
                <w:color w:val="2F5D3A"/>
                <w:sz w:val="18"/>
                <w:szCs w:val="18"/>
              </w:rPr>
              <w:t xml:space="preserve">10_mfa_profilo.sql</w:t>
            </w:r>
            <w:r>
              <w:rPr>
                <w:rFonts w:ascii="Arial" w:cs="Arial" w:eastAsia="Arial" w:hAnsi="Arial"/>
                <w:color w:val="1B2118"/>
                <w:sz w:val="18"/>
                <w:szCs w:val="18"/>
              </w:rPr>
              <w:t xml:space="preserve"> (solo il nome è modificabile)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multi-organizzazione incomplete nello script 06</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Corrette con la funzione </w:t>
            </w:r>
            <w:r>
              <w:rPr>
                <w:rFonts w:ascii="Consolas" w:cs="Consolas" w:eastAsia="Consolas" w:hAnsi="Consolas"/>
                <w:color w:val="2F5D3A"/>
                <w:sz w:val="18"/>
                <w:szCs w:val="18"/>
              </w:rPr>
              <w:t xml:space="preserve">app_org_mia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procedura guidata dei Database Webhook di Supabase selezionava la tabella sbagliata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 senza creare nulla; webhook realizzato via SQL (script 12)</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pulsante invisibile nel tema scuro dei client di posta</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 prova di tema scuro" e link testuale di riserva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Mittente di prova Resend consegna solo al titolare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dominio da completare</w:t>
            </w:r>
          </w:p>
        </w:tc>
      </w:tr>
    </w:tbl>
    <w:p>
      <w:pPr>
        <w:spacing w:after="160"/>
      </w:pP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1.1 · 18/10/2026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1.1 · 18/10/2026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vfkaeikvnymhcygn4m6vf" Type="http://schemas.openxmlformats.org/officeDocument/2006/relationships/hyperlink" Target="https://claude.ai/artifact/L9duSXhNfKejbz6RKXDQQv" TargetMode="External"/><Relationship Id="rIdwfhvxssjjy_rtjmfpfvaq" Type="http://schemas.openxmlformats.org/officeDocument/2006/relationships/hyperlink" Target="https://claude.ai/code/artifact/e2dd2bd5-8042-4744-8d5a-54d34dc50153" TargetMode="External"/><Relationship Id="rIdijvu6q9gtbe7f5t-7utki" Type="http://schemas.openxmlformats.org/officeDocument/2006/relationships/hyperlink" Target="https://claude.ai/code/artifact/cc36ab09-61e6-4dad-aaf0-4082ea0a46da" TargetMode="External"/><Relationship Id="rId6xklsbazvb6kyqelg2nrc" Type="http://schemas.openxmlformats.org/officeDocument/2006/relationships/hyperlink" Target="https://claude.ai/artifact/CLvQ82y6UwHznZBUujHy9J"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Registro sviluppo e deploy — Portale Carbon WastePrint (Rev. 1.1)</dc:title>
  <dc:creator>Fondazione Operate</dc:creator>
  <cp:lastModifiedBy>Un-named</cp:lastModifiedBy>
  <cp:revision>1</cp:revision>
  <dcterms:created xsi:type="dcterms:W3CDTF">2026-10-18T11:02:28.354Z</dcterms:created>
  <dcterms:modified xsi:type="dcterms:W3CDTF">2026-10-18T11:02:28.354Z</dcterms:modified>
</cp:coreProperties>
</file>

<file path=docProps/custom.xml><?xml version="1.0" encoding="utf-8"?>
<Properties xmlns="http://schemas.openxmlformats.org/officeDocument/2006/custom-properties" xmlns:vt="http://schemas.openxmlformats.org/officeDocument/2006/docPropsVTypes"/>
</file>