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4.1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riquadri del valore dei crediti della propria organizzazione (simulazione e fase esecutiva, crediti ed euro).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come la Fondazione usa categoria tariffaria e kg di ogni frazione (vuoto diverso da 0).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4.1 del 23/10/2026.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uuotyzgms6a21x-x377st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e69kmlmbqbb6lv8cxizp5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crediti della vostra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alla pagina due riquadri, in crediti (1 credito = 1 tCO₂eq) e in euro, con i soli dati della vostra organizzazione: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stima dell'ultima simulazione che la Fondazione ha preparato per il vostro Comune, su tutto il periodo simulato. È una stima, non un credito certificato.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fase esecutiva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Monitoraggio confermati,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il valore comunicato dal registro. Calcolati ed emessi sono valorizzati al prezzo di riferimento indicato nel riquadro; non si sommano, perché i crediti emessi vengono dai calcoli.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he4wzwafzyy4dmv7dca8f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meyru4lkp2vykebzsvea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 (in arrivo)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sta passando 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comunicherà,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capofamiglia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e cognome dell'intestatario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Via, numero civico ed eventuale interno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8"/>
        <w:gridCol w:w="1945"/>
        <w:gridCol w:w="5985"/>
      </w:tblGrid>
      <w:tr>
        <w:trPr>
          <w:tblHeader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Ragione sociale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posto del nome del capofamiglia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la Fondazione usa questi dati.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utenza è confrontata con i rifiuti attesi per la sua classe o categoria della delibera TARI (per questo è importante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tariffaria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usando i kg indicati per ogni frazione. Una frazione lasciata vuota non conta per quell'utenza; scrivete 0 solo se la frazione è raccolta e l'utenza non ne ha prodotta.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differenza del tracciato, questo modello contiene nomi e indirizzi. Il Comune ne è titolare e la Fondazione li tratta per suo conto solo per il calcolo dei crediti, secondo l'accordo sul trattamento dei dati. Il file si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mai per email. Nel portale lo vedono solo gli Operatori e gli Amministratori della Fondazione, ogni consultazione è registrata e nomi e indirizzi non compaiono nei rapporti né nelle pagine pubbliche. Non aggiungete altri dati personali (codice fiscale, telefono,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ykwbem0ndub-nj1xej1ov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4.1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4.1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uuotyzgms6a21x-x377st" Type="http://schemas.openxmlformats.org/officeDocument/2006/relationships/hyperlink" Target="https://portale-cwp.vercel.app" TargetMode="External"/><Relationship Id="rIde69kmlmbqbb6lv8cxizp5" Type="http://schemas.openxmlformats.org/officeDocument/2006/relationships/hyperlink" Target="https://portale-cwp.vercel.app" TargetMode="External"/><Relationship Id="rIdhe4wzwafzyy4dmv7dca8f" Type="http://schemas.openxmlformats.org/officeDocument/2006/relationships/hyperlink" Target="https://portale-cwp.vercel.app/consultazioni" TargetMode="External"/><Relationship Id="rIdmeyru4lkp2vykebzsveaa" Type="http://schemas.openxmlformats.org/officeDocument/2006/relationships/hyperlink" Target="https://portale-cwp.vercel.app/formato-dati" TargetMode="External"/><Relationship Id="rIdykwbem0ndub-nj1xej1ov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4.1)</dc:title>
  <dc:creator>Fondazione Operate</dc:creator>
  <cp:lastModifiedBy>Un-named</cp:lastModifiedBy>
  <cp:revision>1</cp:revision>
  <dcterms:created xsi:type="dcterms:W3CDTF">2026-10-23T08:27:33.962Z</dcterms:created>
  <dcterms:modified xsi:type="dcterms:W3CDTF">2026-10-23T08:27:33.962Z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