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5.3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42</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46</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48</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49</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50</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51</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54</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56</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57</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epix4z_fvirohfa9wu4he">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(nuovo formato, in arrivo)</w:t>
      </w:r>
    </w:p>
    <w:p>
      <w:pPr>
        <w:spacing w:after="140" w:line="300"/>
      </w:pPr>
      <w:r>
        <w:rPr>
          <w:rFonts w:ascii="Arial" w:cs="Arial" w:eastAsia="Arial" w:hAnsi="Arial"/>
          <w:color w:val="1B2118"/>
          <w:sz w:val="21"/>
          <w:szCs w:val="21"/>
        </w:rPr>
        <w:t xml:space="preserve">Il calcolo dei crediti passerà 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0"/>
        <w:gridCol w:w="1760"/>
        <w:gridCol w:w="6368"/>
      </w:tblGrid>
      <w:tr>
        <w:trPr>
          <w:tblHeader/>
        </w:trPr>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63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63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63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tariffaria della delibera TARI (DPR 158/1999, es. 22 = ristoranti): serve per i rifiuti attesi (Kd). Il foglio Categorie ha l'elenco di riferimento</w:t>
            </w:r>
          </w:p>
        </w:tc>
      </w:tr>
      <w:tr>
        <w:trPr>
          <w:cantSplit/>
        </w:trPr>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63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63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Stato al 22/10/2026.</w:t>
      </w:r>
      <w:r>
        <w:rPr>
          <w:rFonts w:ascii="Arial" w:cs="Arial" w:eastAsia="Arial" w:hAnsi="Arial"/>
          <w:color w:val="1B2118"/>
          <w:sz w:val="21"/>
          <w:szCs w:val="21"/>
        </w:rPr>
        <w:t xml:space="preserve"> Il modello Excel è pronto e la struttura del database è provata. Il caricamento nel portale e il collegamento al calcolo sono in preparazione: fino ad allora si usa il tracciato con i fogli 5_Conferimenti o 6_Letture.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5.3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5.3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pix4z_fvirohfa9wu4he"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5.3)</dc:title>
  <dc:creator>Fondazione Operate</dc:creator>
  <cp:lastModifiedBy>Un-named</cp:lastModifiedBy>
  <cp:revision>1</cp:revision>
  <dcterms:created xsi:type="dcterms:W3CDTF">2026-10-22T14:27:50.138Z</dcterms:created>
  <dcterms:modified xsi:type="dcterms:W3CDTF">2026-10-22T14:27:50.138Z</dcterms:modified>
</cp:coreProperties>
</file>

<file path=docProps/custom.xml><?xml version="1.0" encoding="utf-8"?>
<Properties xmlns="http://schemas.openxmlformats.org/officeDocument/2006/custom-properties" xmlns:vt="http://schemas.openxmlformats.org/officeDocument/2006/docPropsVTypes"/>
</file>