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2.2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11</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15</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18</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19</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20</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22</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25</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28</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36</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38</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39</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40</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41</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ylhhkeyypbeptjypupqwc">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Dati dell'anno base.</w:t>
      </w:r>
      <w:r>
        <w:rPr>
          <w:rFonts w:ascii="Arial" w:cs="Arial" w:eastAsia="Arial" w:hAnsi="Arial"/>
          <w:color w:val="1B2118"/>
          <w:sz w:val="21"/>
          <w:szCs w:val="21"/>
        </w:rPr>
        <w:t xml:space="preserve"> Anno, popolazione residente e rifiuti per tipologia in tonnellate (secco residuo compreso). Tre modi per compilarli:</w:t>
      </w:r>
    </w:p>
    <w:p>
      <w:pPr>
        <w:pStyle w:val="ListParagraph"/>
        <w:numPr>
          <w:ilvl w:val="0"/>
          <w:numId w:val="2"/>
        </w:numPr>
        <w:spacing w:after="70" w:line="290"/>
      </w:pPr>
      <w:r>
        <w:rPr>
          <w:rFonts w:ascii="Arial" w:cs="Arial" w:eastAsia="Arial" w:hAnsi="Arial"/>
          <w:color w:val="1B2118"/>
          <w:sz w:val="21"/>
          <w:szCs w:val="21"/>
        </w:rPr>
        <w:t xml:space="preserve">a mano, dai dati del Catasto ISPRA o del gestore;</w:t>
      </w:r>
    </w:p>
    <w:p>
      <w:pPr>
        <w:pStyle w:val="ListParagraph"/>
        <w:numPr>
          <w:ilvl w:val="0"/>
          <w:numId w:val="2"/>
        </w:numPr>
        <w:spacing w:after="70" w:line="290"/>
      </w:pPr>
      <w:r>
        <w:rPr>
          <w:rFonts w:ascii="Arial" w:cs="Arial" w:eastAsia="Arial" w:hAnsi="Arial"/>
          <w:b/>
          <w:bCs/>
          <w:color w:val="1B2118"/>
          <w:sz w:val="21"/>
          <w:szCs w:val="21"/>
        </w:rPr>
        <w:t xml:space="preserve">Usa i valori medi del cluster</w:t>
      </w:r>
      <w:r>
        <w:rPr>
          <w:rFonts w:ascii="Arial" w:cs="Arial" w:eastAsia="Arial" w:hAnsi="Arial"/>
          <w:color w:val="1B2118"/>
          <w:sz w:val="21"/>
          <w:szCs w:val="21"/>
        </w:rPr>
        <w:t xml:space="preserve">: scelto il cluster SOSE del Comune, il portale riempie la tabella con i valori medi pro capite della Tabella 3 dello Standard × popolazione;</w:t>
      </w:r>
    </w:p>
    <w:p>
      <w:pPr>
        <w:pStyle w:val="ListParagraph"/>
        <w:numPr>
          <w:ilvl w:val="0"/>
          <w:numId w:val="2"/>
        </w:numPr>
        <w:spacing w:after="70" w:line="290"/>
      </w:pPr>
      <w:r>
        <w:rPr>
          <w:rFonts w:ascii="Arial" w:cs="Arial" w:eastAsia="Arial" w:hAnsi="Arial"/>
          <w:b/>
          <w:bCs/>
          <w:color w:val="1B2118"/>
          <w:sz w:val="21"/>
          <w:szCs w:val="21"/>
        </w:rPr>
        <w:t xml:space="preserve">Importa da un calcolo dei crediti</w:t>
      </w:r>
      <w:r>
        <w:rPr>
          <w:rFonts w:ascii="Arial" w:cs="Arial" w:eastAsia="Arial" w:hAnsi="Arial"/>
          <w:color w:val="1B2118"/>
          <w:sz w:val="21"/>
          <w:szCs w:val="21"/>
        </w:rPr>
        <w:t xml:space="preserve"> (solo Amministratori): riprende i rifiuti del territorio da un calcolo già fatto.</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dall'anno base,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base,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dell'anno base</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2.2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2.2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ylhhkeyypbeptjypupqwc"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2.2)</dc:title>
  <dc:creator>Fondazione Operate</dc:creator>
  <cp:lastModifiedBy>Un-named</cp:lastModifiedBy>
  <cp:revision>1</cp:revision>
  <dcterms:created xsi:type="dcterms:W3CDTF">2026-10-19T08:37:38.207Z</dcterms:created>
  <dcterms:modified xsi:type="dcterms:W3CDTF">2026-10-19T08:37:38.207Z</dcterms:modified>
</cp:coreProperties>
</file>

<file path=docProps/custom.xml><?xml version="1.0" encoding="utf-8"?>
<Properties xmlns="http://schemas.openxmlformats.org/officeDocument/2006/custom-properties" xmlns:vt="http://schemas.openxmlformats.org/officeDocument/2006/docPropsVTypes"/>
</file>