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2857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F5D3A"/>
          <w:spacing w:val="40"/>
          <w:sz w:val="46"/>
          <w:szCs w:val="46"/>
        </w:rPr>
        <w:t xml:space="preserve">DPIA BANCA DATI UTENZE</w:t>
      </w:r>
    </w:p>
    <w:p>
      <w:pPr>
        <w:spacing w:after="80"/>
        <w:jc w:val="center"/>
      </w:pPr>
      <w:r>
        <w:rPr>
          <w:rFonts w:ascii="Arial" w:cs="Arial" w:eastAsia="Arial" w:hAnsi="Arial"/>
          <w:color w:val="1B2118"/>
          <w:sz w:val="32"/>
          <w:szCs w:val="32"/>
        </w:rPr>
        <w:t xml:space="preserve">Portale Carbon WastePrint®</w:t>
      </w:r>
    </w:p>
    <w:p>
      <w:pPr>
        <w:pBdr>
          <w:bottom w:val="single" w:color="2F5D3A" w:sz="12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A5E54"/>
          <w:sz w:val="24"/>
          <w:szCs w:val="24"/>
        </w:rPr>
        <w:t xml:space="preserve">Traccia di valutazione d'impatto sulla protezione dei dati (art. 35 GDPR) da completare con il Comune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Documento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DPIA Banca Dati Utenze — Portale Carbon WastePrint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Destinatari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Amministratori della Fondazione, Comuni e loro DPO — documento riservato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Rev. 1.1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Data di revisione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30/10/2026</w:t>
            </w:r>
          </w:p>
        </w:tc>
      </w:tr>
      <w:tr>
        <w:tc>
          <w:tcPr>
            <w:tcW w:type="dxa" w:w="26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E4EDE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F5D3A"/>
                <w:sz w:val="20"/>
                <w:szCs w:val="20"/>
              </w:rPr>
              <w:t xml:space="preserve">Redatto da</w:t>
            </w:r>
          </w:p>
        </w:tc>
        <w:tc>
          <w:tcPr>
            <w:tcW w:type="dxa" w:w="70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118"/>
                <w:sz w:val="20"/>
                <w:szCs w:val="20"/>
              </w:rPr>
              <w:t xml:space="preserve">Fondazione Operate</w:t>
            </w:r>
          </w:p>
        </w:tc>
      </w:tr>
    </w:tbl>
    <w:p>
      <w:pPr>
        <w:spacing w:after="80" w:before="2600"/>
        <w:jc w:val="center"/>
      </w:pPr>
      <w:r>
        <w:rPr>
          <w:rFonts w:ascii="Arial" w:cs="Arial" w:eastAsia="Arial" w:hAnsi="Arial"/>
          <w:color w:val="5A5E54"/>
          <w:sz w:val="18"/>
          <w:szCs w:val="18"/>
        </w:rPr>
        <w:t xml:space="preserve">Programma di</w:t>
      </w:r>
    </w:p>
    <w:p>
      <w:pPr>
        <w:jc w:val="center"/>
      </w:pPr>
      <w:r>
        <w:drawing>
          <wp:inline distT="0" distB="0" distL="0" distR="0">
            <wp:extent cx="19050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Registro delle revisioni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300"/>
        <w:gridCol w:w="5538"/>
        <w:gridCol w:w="2000"/>
      </w:tblGrid>
      <w:tr>
        <w:trPr>
          <w:tblHeader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30/10/2026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Pseudonimizzazione applicata nel portale (azione A1): Banca Dati Utenze senza nomi e indirizzi.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26/10/2026</w:t>
            </w:r>
          </w:p>
        </w:tc>
        <w:tc>
          <w:tcPr>
            <w:tcW w:type="dxa" w:w="553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Prima stesura della traccia (richiesta di Luca del 26/10): descrizione del trattamento, servizi e luogo dei dati (Supabase in Germania), rischi, misure presenti, piano d'azione, parti da completare dal Comune e dal DPO.</w:t>
            </w:r>
          </w:p>
        </w:tc>
        <w:tc>
          <w:tcPr>
            <w:tcW w:type="dxa" w:w="200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5A5E54"/>
          <w:sz w:val="20"/>
          <w:szCs w:val="20"/>
        </w:rPr>
        <w:t xml:space="preserve">Traccia alla revisione 1.1 del 30/10/2026, preparata dalla Fondazione Operate: descrive il portale; le parti segnate «da completare» spettano al Comune e al suo DPO. Non è un parere legale. Si aggiorna quando cambia il trattamento delle utenze nel portale; la versione corrente (anche in Word, da completare) si scarica dall'area Documentazione del portale (solo Amministratori).</w:t>
      </w:r>
    </w:p>
    <w:p>
      <w:r>
        <w:br w:type="page"/>
      </w:r>
    </w:p>
    <w:p>
      <w:pPr>
        <w:pBdr>
          <w:bottom w:val="single" w:color="2F5D3A" w:sz="12" w:space="6"/>
        </w:pBdr>
        <w:spacing w:after="200" w:before="0"/>
      </w:pPr>
      <w:r>
        <w:rPr>
          <w:rFonts w:ascii="Arial" w:cs="Arial" w:eastAsia="Arial" w:hAnsi="Arial"/>
          <w:b/>
          <w:bCs/>
          <w:color w:val="2F5D3A"/>
          <w:sz w:val="30"/>
          <w:szCs w:val="30"/>
        </w:rPr>
        <w:t xml:space="preserve">Sommario</w:t>
      </w:r>
    </w:p>
    <w:p>
      <w:pPr>
        <w:tabs>
          <w:tab w:val="right" w:pos="9638" w:leader="dot"/>
        </w:tabs>
        <w:spacing w:after="130"/>
      </w:pPr>
      <w:hyperlink w:history="1" w:anchor="cap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1.  Come usare questa traccia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4</w:t>
        </w:r>
      </w:hyperlink>
    </w:p>
    <w:p>
      <w:pPr>
        <w:tabs>
          <w:tab w:val="right" w:pos="9638" w:leader="dot"/>
        </w:tabs>
        <w:spacing w:after="130"/>
      </w:pPr>
      <w:hyperlink w:history="1" w:anchor="cap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2.  Dati identificativi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5</w:t>
        </w:r>
      </w:hyperlink>
    </w:p>
    <w:p>
      <w:pPr>
        <w:tabs>
          <w:tab w:val="right" w:pos="9638" w:leader="dot"/>
        </w:tabs>
        <w:spacing w:after="130"/>
      </w:pPr>
      <w:hyperlink w:history="1" w:anchor="cap3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3.  Perché serve la DPIA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6</w:t>
        </w:r>
      </w:hyperlink>
    </w:p>
    <w:p>
      <w:pPr>
        <w:tabs>
          <w:tab w:val="right" w:pos="9638" w:leader="dot"/>
        </w:tabs>
        <w:spacing w:after="130"/>
      </w:pPr>
      <w:hyperlink w:history="1" w:anchor="cap4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4.  Descrizione del trattamento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7</w:t>
        </w:r>
      </w:hyperlink>
    </w:p>
    <w:p>
      <w:pPr>
        <w:tabs>
          <w:tab w:val="right" w:pos="9638" w:leader="dot"/>
        </w:tabs>
        <w:spacing w:after="130"/>
      </w:pPr>
      <w:hyperlink w:history="1" w:anchor="cap5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5.  Ruoli e base giuridica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10</w:t>
        </w:r>
      </w:hyperlink>
    </w:p>
    <w:p>
      <w:pPr>
        <w:tabs>
          <w:tab w:val="right" w:pos="9638" w:leader="dot"/>
        </w:tabs>
        <w:spacing w:after="130"/>
      </w:pPr>
      <w:hyperlink w:history="1" w:anchor="cap6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6.  Necessità e proporzionalità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11</w:t>
        </w:r>
      </w:hyperlink>
    </w:p>
    <w:p>
      <w:pPr>
        <w:tabs>
          <w:tab w:val="right" w:pos="9638" w:leader="dot"/>
        </w:tabs>
        <w:spacing w:after="130"/>
      </w:pPr>
      <w:hyperlink w:history="1" w:anchor="cap7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7.  Rischi per le persone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12</w:t>
        </w:r>
      </w:hyperlink>
    </w:p>
    <w:p>
      <w:pPr>
        <w:tabs>
          <w:tab w:val="right" w:pos="9638" w:leader="dot"/>
        </w:tabs>
        <w:spacing w:after="130"/>
      </w:pPr>
      <w:hyperlink w:history="1" w:anchor="cap8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8.  Misure già presenti nel portale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13</w:t>
        </w:r>
      </w:hyperlink>
    </w:p>
    <w:p>
      <w:pPr>
        <w:tabs>
          <w:tab w:val="right" w:pos="9638" w:leader="dot"/>
        </w:tabs>
        <w:spacing w:after="130"/>
      </w:pPr>
      <w:hyperlink w:history="1" w:anchor="cap9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9.  Piano d'azione prima dei dati reali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15</w:t>
        </w:r>
      </w:hyperlink>
    </w:p>
    <w:p>
      <w:pPr>
        <w:tabs>
          <w:tab w:val="right" w:pos="9638" w:leader="dot"/>
        </w:tabs>
        <w:spacing w:after="130"/>
      </w:pPr>
      <w:hyperlink w:history="1" w:anchor="cap10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10.  Rischio residuo e consultazione del Garante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16</w:t>
        </w:r>
      </w:hyperlink>
    </w:p>
    <w:p>
      <w:pPr>
        <w:tabs>
          <w:tab w:val="right" w:pos="9638" w:leader="dot"/>
        </w:tabs>
        <w:spacing w:after="130"/>
      </w:pPr>
      <w:hyperlink w:history="1" w:anchor="cap11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11.  Parere del DPO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17</w:t>
        </w:r>
      </w:hyperlink>
    </w:p>
    <w:p>
      <w:pPr>
        <w:tabs>
          <w:tab w:val="right" w:pos="9638" w:leader="dot"/>
        </w:tabs>
        <w:spacing w:after="130"/>
      </w:pPr>
      <w:hyperlink w:history="1" w:anchor="cap12">
        <w:r>
          <w:rPr>
            <w:rFonts w:ascii="Arial" w:cs="Arial" w:eastAsia="Arial" w:hAnsi="Arial"/>
            <w:color w:val="1B2118"/>
            <w:sz w:val="22"/>
            <w:szCs w:val="22"/>
          </w:rPr>
          <w:t xml:space="preserve">12.  Approvazione del titolare</w:t>
        </w:r>
        <w:r>
          <w:rPr>
            <w:rFonts w:ascii="Arial" w:cs="Arial" w:eastAsia="Arial" w:hAnsi="Arial"/>
            <w:color w:val="1B2118"/>
            <w:sz w:val="22"/>
            <w:szCs w:val="22"/>
          </w:rPr>
          <w:tab/>
          <w:t xml:space="preserve">18</w:t>
        </w:r>
      </w:hyperlink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1. Come usare questa traccia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Questa è una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traccia di valutazione d'impatto sulla protezione dei dati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(in inglese </w:t>
      </w:r>
      <w:r>
        <w:rPr>
          <w:rFonts w:ascii="Arial" w:cs="Arial" w:eastAsia="Arial" w:hAnsi="Arial"/>
          <w:i/>
          <w:iCs/>
          <w:color w:val="1B2118"/>
          <w:sz w:val="21"/>
          <w:szCs w:val="21"/>
        </w:rPr>
        <w:t xml:space="preserve">DPIA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articolo 35 del Regolamento UE 2016/679, «GDPR») per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Banca Dati Utenze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portale Carbon WastePrint®: l'elenco delle utenze TARI di un Comune che serve a calcolare i crediti.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parte che descrive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portale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(dati, flussi, chi vede cosa, servizi usati, misure di sicurezza) è già scritta dalla Fondazione Operate, che gestisce il portale. Le parti che spettano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al Comune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sono lasciate in bianco e segnate così: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Chi fa che cosa.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 nella DPIA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Comune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(titolare del trattamento)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Completa le parti in bianco, decide la base giuridica, approva la valutazione e la conserva. La DPIA è un obbligo del titolare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DPO del Comune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(Responsabile della protezione dei dati)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Dà il suo parere scritto (articolo 35, paragrafo 2), nel capitolo «Parere del DPO»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Fondazione Operate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(responsabile del trattamento, da confermare nell'accordo)</w:t>
            </w:r>
          </w:p>
        </w:tc>
        <w:tc>
          <w:tcPr>
            <w:tcW w:type="dxa" w:w="481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Fornisce le informazioni sul portale e attua le misure; collabora con il Comune (articolo 28, paragrafo 3, lettera f)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Come procedere.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Fondazione manda al Comune questa traccia in Word (pulsante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Scarica Word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dell'area Documentazione).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Comune e il suo DPO completano le parti in bianco e rivedono le valutazioni dei rischi: quelle scritte qui sono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proposta della Fondazione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non una decisione.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Comune firma la conclusione e manda alla Fondazione una copia: la Fondazione la conserva con l'accordo sul trattamento (articolo 28).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Comune carica nel portale le utenze reali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solo dopo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DPIA approvata e l'accordo firmato.</w:t>
      </w:r>
    </w:p>
    <w:p>
      <w:pPr>
        <w:spacing w:after="60"/>
      </w:pP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Attenzione.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Questa traccia non è un parere legale. È scritta da chi gestisce il portale per descriverlo in modo completo e onesto; la valutazione finale spetta al Comune con il suo DPO o un consulente legale.</w:t>
      </w:r>
    </w:p>
    <w:p>
      <w:pPr>
        <w:spacing w:after="12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Riferimenti.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Regolamento UE 2016/679 (articoli 5, 6, 25, 28, 30, 32-36, 44-49); Linee guida WP248 rev.01 del Gruppo di lavoro Articolo 29 sulla valutazione d'impatto; Provvedimento del Garante n. 467 dell'11/10/2018 (elenco dei trattamenti soggetti a DPIA); D.Lgs. 196/2003 come modificato dal D.Lgs. 101/2018.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2. Dati identificativi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63"/>
        <w:gridCol w:w="5875"/>
      </w:tblGrid>
      <w:tr>
        <w:trPr>
          <w:tblHeader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Titolare del trattamento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 dal Comune]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Comune di ……………………, sede ……………………, PEC ……………………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DPO del Comune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 dal Comune]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Nome ……………………, contatto ……………………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Responsabile del trattamento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Operate, che gestisce il Programma Carbon WastePrint® e il portale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Referente della Fondazione per la protezione dei dati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 dalla Fondazione]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……………………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Trattamento valutato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Banca Dati Utenze per il calcolo dei crediti di carbonio del Programma Carbon WastePrint®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Progetto CWP collegato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codice …………………… (es. CWP-2026-0001)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Data della valutazione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……………………</w:t>
            </w:r>
          </w:p>
        </w:tc>
      </w:tr>
      <w:tr>
        <w:trPr>
          <w:cantSplit/>
        </w:trPr>
        <w:tc>
          <w:tcPr>
            <w:tcW w:type="dxa" w:w="37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Versione</w:t>
            </w:r>
          </w:p>
        </w:tc>
        <w:tc>
          <w:tcPr>
            <w:tcW w:type="dxa" w:w="587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Traccia preparata dalla Fondazione, revisione indicata in copertina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3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3. Perché serve la DPIA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DPIA è obbligatoria quando un trattamento può presentare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rischio elevato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i diritti delle persone. Le Linee guida WP248 indicano nove criteri: con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due o più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criteri la DPIA è di norma necessaria. Per la Banca Dati Utenze la Fondazione propone questa lettura.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73"/>
        <w:gridCol w:w="1385"/>
        <w:gridCol w:w="4380"/>
      </w:tblGrid>
      <w:tr>
        <w:trPr>
          <w:tblHeader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(WP248)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Presente?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Perché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Valutazione o punteggio delle persone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parte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kg conferiti e gli svuotamenti di ogni utenza misurano il comportamento della famiglia o dell'attività, anche se il calcolo non dà un giudizio sulla singola utenza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Decisioni automatiche con effetti giuridici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calcolo non decide nulla sul singolo utente: non cambia la bolletta TARI e non produce comunicazioni agli utenti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Monitoraggio sistematico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parte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dati vengono dalla misurazione puntuale dei conferimenti, raccolta ogni anno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sensibili o molto personali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Nessun dato di categorie particolari (salute, religione…); nome, indirizzo e abitudini di conferimento sono però dati personali comuni da proteggere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Trattamento su larga scala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Sì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Tutte le utenze del Comune, domestiche e non domestiche, ogni anno (migliaia di famiglie per Comune)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Incrocio o combinazione di insiemi di dati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Sì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dati nascono per la TARI (Comune o gestore) e vengono usati per un'altra finalità, il calcolo dei crediti, da un altro soggetto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Interessati vulnerabili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Cittadini e attività in generale; nessuna categoria specifica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Uso innovativo di tecnologie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Portale web e database tradizionali; nessuna intelligenza artificiale sui dati delle utenze</w:t>
            </w:r>
          </w:p>
        </w:tc>
      </w:tr>
      <w:tr>
        <w:trPr>
          <w:cantSplit/>
        </w:trPr>
        <w:tc>
          <w:tcPr>
            <w:tcW w:type="dxa" w:w="387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Trattamento che impedisce di esercitare un diritto o usare un servizio</w:t>
            </w:r>
          </w:p>
        </w:tc>
        <w:tc>
          <w:tcPr>
            <w:tcW w:type="dxa" w:w="13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438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servizio di raccolta e la TARI non dipendono da questo trattamento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Conclusione proposta: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almeno due criteri sono presenti (larga scala; dati raccolti per un'altra finalità), quindi la DPIA è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consigliata come necessaria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confermare dal Comune e dal DPO]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4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4. Descrizione del trattamento</w:t>
      </w:r>
      <w:bookmarkEnd w:id="1"/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Finalità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Calcolare, per ogni anno di monitoraggio,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riduzione delle emissioni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ottenuta dal Comune con la tariffa puntuale e le azioni di riduzione dei rifiuti, secondo la Metodologia del Programma Carbon WastePrint®. Il risultato (crediti di carbonio) appartiene al Comune ed è verificato da un Ente di Validazione indipendente.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calcolo confronta,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per ogni utenza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, i rifiuti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attesi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(dalla classe o categoria della delibera TARI) con i rifiuti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prodotti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(dai conferimenti misurati). Per questo serve una riga per utenza e non solo i totali del Comune.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Finalità escluse.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dati delle utenze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si usano per controlli tributari, marketing, profilazione commerciale, comunicazioni agli utenti o cessioni a terzi. Il modulo Marketing del portale usa solo dati pubblici degli enti (Comuni e gestori) e non legge la Banca Dati Utenze.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Interessati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Intestatari delle utenze domestiche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(capofamiglia), e indirettamente i componenti del nucleo familiare (solo il numero, non i nomi).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Utenze non domestiche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attività, enti e uffici. Sono dati personali solo quando l'intestatario è una persona fisica (ditte individuali, professionisti).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Numero indicativo di utenze del Comune: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…………………… domestiche, …………………… non domestiche.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Dati trattati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modello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Banca dati utenze CWP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(un foglio per le domestiche, uno per le non domestiche) contiene, per ogni utenza dell'anno: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42"/>
        <w:gridCol w:w="1760"/>
        <w:gridCol w:w="2936"/>
      </w:tblGrid>
      <w:tr>
        <w:trPr>
          <w:tblHeader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Obbligatorio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Natura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Codice utenza (es. codice TARI)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Sì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Identificativo indiretto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Categoria tariffaria TARI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tecnico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Numero di componenti (solo domestiche)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personale (composizione della famiglia)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Metri quadrati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personale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Produzione totale di rifiuti (kg/anno)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Sì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personale (comportamento)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Kg per frazione (indifferenziato obbligatorio; organico, carta, plastica, vetro…)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 parte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personale (comportamento)</w:t>
            </w:r>
          </w:p>
        </w:tc>
      </w:tr>
      <w:tr>
        <w:trPr>
          <w:cantSplit/>
        </w:trPr>
        <w:tc>
          <w:tcPr>
            <w:tcW w:type="dxa" w:w="494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Numero di svuotamenti per frazione</w:t>
            </w:r>
          </w:p>
        </w:tc>
        <w:tc>
          <w:tcPr>
            <w:tcW w:type="dxa" w:w="17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</w:t>
            </w:r>
          </w:p>
        </w:tc>
        <w:tc>
          <w:tcPr>
            <w:tcW w:type="dxa" w:w="29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Dato personale (comportamento)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Dati che non ci sono e non si caricano: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nome del capofamiglia o ragione sociale e indirizzo (dal 30/10/2026: il portale non li chiede e, se un file li contiene, li ignora), codice fiscale, data di nascita, telefono, email, dati di pagamento, situazione economica, riduzioni o agevolazioni (che potrebbero rivelare condizioni di salute o di disagio).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aggiunge un solo campo: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categoria di simulazione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(la classe della delibera usata dal calcolo).</w:t>
      </w:r>
    </w:p>
    <w:p>
      <w:pPr>
        <w:pBdr>
          <w:left w:val="single" w:color="2F5D3A" w:sz="18" w:space="8"/>
        </w:pBdr>
        <w:shd w:fill="E4EDE1" w:color="auto" w:val="clear"/>
        <w:spacing w:after="140" w:line="300"/>
        <w:ind w:left="24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Il punto più importante della valutazione.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Per calcolare i crediti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nome e indirizzo non servono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basta il codice dell'utenza. Dal 30/10/2026 il portale applica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pseudonimizzazione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(capitolo «Necessità e proporzionalità», Proposta 1): il modello non ha più nomi e indirizzi, il Comune manda solo i codici e tiene per sé la corrispondenza codice-intestatario. Così la maggior parte dei rischi descritti più avanti si riduce molto.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Ciclo di vita dei 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5"/>
        <w:gridCol w:w="5590"/>
        <w:gridCol w:w="2163"/>
      </w:tblGrid>
      <w:tr>
        <w:trPr>
          <w:tblHeader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Cosa succede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1. Raccolta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Comune o il suo gestore estrae dal proprio sistema TARI e di misurazione l'elenco delle utenze dell'anno e compila il modello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/ gestore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2. Trasmissione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file arriva alla Fondazione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completare: canale sicuro concordato, es. PEC o cartella condivisa protetta; mai email ordinaria non protetta]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→ Fondazione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3. Caricamento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Un Amministratore della Fondazione carica il file nel calcolo dell'anno. Il file viene letto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nel browser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il portale salva solo le righe delle utenze nel database, il file originale non viene conservato nel portale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 (solo Amministratori)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4. Controllo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portale segnala errori (codici doppi, numeri non validi, totale diverso dalla somma delle frazioni)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Portale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5. Calcolo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motore di calcolo usa le utenze per i rifiuti attesi e prodotti e produce i risultati aggregati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Portale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6. Verifica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L'Ente di Validazione vede 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risultati aggregati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e il rapporto di calcolo,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senza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nomi né indirizzi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Ente di Validazione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7. Conferma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calcolo confermato non si modifica più (anche le sue utenze)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8. Conservazione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Oggi i dati restano con la pratica per 12 anni (Guida al Programma 6.2.1 e 6.5.1). Per le utenze la Fondazione propone un periodo diverso (capitolo «Necessità e proporzionalità»)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</w:tr>
      <w:tr>
        <w:trPr>
          <w:cantSplit/>
        </w:trPr>
        <w:tc>
          <w:tcPr>
            <w:tcW w:type="dxa" w:w="188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9. Cancellazione</w:t>
            </w:r>
          </w:p>
        </w:tc>
        <w:tc>
          <w:tcPr>
            <w:tcW w:type="dxa" w:w="559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definire nell'accordo]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alla fine del periodo, o alla fine dell'accordo, su istruzione del Comune</w:t>
            </w:r>
          </w:p>
        </w:tc>
        <w:tc>
          <w:tcPr>
            <w:tcW w:type="dxa" w:w="216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Chi vede i dati nel portale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92"/>
        <w:gridCol w:w="5646"/>
      </w:tblGrid>
      <w:tr>
        <w:trPr>
          <w:tblHeader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 cosa vede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Amministratori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della Fondazione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Elenco completo, modulo di ogni utenza; possono caricare, modificare e cancellare (solo in un calcolo non confermato)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Operatori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della Fondazione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Elenco e modulo delle utenze in sola lettura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Utenti del Comune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nel portale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Non vedono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la Banca Dati Utenze (vedono solo le loro pratiche e i risultati)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Ente di Validazione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Non vede la Banca Dati Utenze; vede i risultati aggregati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Pubblico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(pagina /programma, feedback pubblico)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Nulla delle utenze; solo dati aggregati del Progetto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Assistente virtuale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 portale (Claude, Anthropic)</w:t>
            </w:r>
          </w:p>
        </w:tc>
        <w:tc>
          <w:tcPr>
            <w:tcW w:type="dxa" w:w="564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Non riceve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i dati delle utenze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Ogni consultazione dell'elenco viene registrata nell'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Audit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portale («consultazione utenze», con chi, quando e la ricerca fatta), come ogni caricamento (con il solo numero di utenze), modifica e cancellazione (con il codice dell'utenza, senza nomi né indirizzi).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Dove stanno i dati e servizi usati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non ha server propri: usa servizi in cloud. Questa è la mappa di dove passano i dati delle utenze.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0"/>
        <w:gridCol w:w="1258"/>
        <w:gridCol w:w="2053"/>
        <w:gridCol w:w="2441"/>
        <w:gridCol w:w="1826"/>
      </w:tblGrid>
      <w:tr>
        <w:trPr>
          <w:tblHeader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Servizio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Società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Dati delle utenze?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Dove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Supabase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(database, accessi, funzioni)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Supabase Inc. (USA)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Sub-responsabile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Sì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tutte le righe caricate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Server in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Germania (Francoforte)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, Unione Europea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Vercel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(pubblicazione del sito)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Vercel Inc. (USA)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Sub-responsabile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distribuisce le pagine del portale; i dati vanno direttamente dal browser a Supabase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Rete mondiale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Resend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(email di notifica)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Resend Inc. (USA)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Sub-responsabile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solo nome ed email degli utenti del portale che ricevono le notifiche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verificare: regione del servizio]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Anthropic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(assistente virtuale e strumenti di sviluppo Claude)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Anthropic PBC (USA)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Sub-responsabile per l'assistente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per l'assistente. Vedi nota sugli strumenti di manutenzione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USA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Google Drive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(copia di sicurezza giornaliera)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Google (USA, sede UE in Irlanda)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Sub-responsabile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Sì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la copia completa del database contiene anche le utenze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verificare]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Computer della Fondazione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(copia di sicurezza)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Sì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la copia giornaliera passa dal computer di Luca Moretti prima di Google Drive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Italia</w:t>
            </w:r>
          </w:p>
        </w:tc>
      </w:tr>
      <w:tr>
        <w:trPr>
          <w:cantSplit/>
        </w:trPr>
        <w:tc>
          <w:tcPr>
            <w:tcW w:type="dxa" w:w="206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GitHub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(codice del portale)</w:t>
            </w:r>
          </w:p>
        </w:tc>
        <w:tc>
          <w:tcPr>
            <w:tcW w:type="dxa" w:w="125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GitHub Inc. (USA)</w:t>
            </w:r>
          </w:p>
        </w:tc>
        <w:tc>
          <w:tcPr>
            <w:tcW w:type="dxa" w:w="2053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  <w:tc>
          <w:tcPr>
            <w:tcW w:type="dxa" w:w="244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contiene solo il codice, mai dati</w:t>
            </w:r>
          </w:p>
        </w:tc>
        <w:tc>
          <w:tcPr>
            <w:tcW w:type="dxa" w:w="182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Trasferimenti fuori dall'Unione Europea.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dati delle utenze sono conservati in Germania. Le società dei servizi hanno però sede negli Stati Uniti, per cui per gli accessi di assistenza tecnica e per l'applicazione di leggi statunitensi (es. CLOUD Act) va considerato un possibile accesso da fuori UE. Servono, per ciascun sub-responsabile che tratta le utenze: accordo sul trattamento (DPA), adesione all'EU-US Data Privacy Framework oppure clausole contrattuali tipo, e la verifica della sede di conservazione.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verificare dalla Fondazione per Supabase e Google; da riportare nell'accordo]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Nota sugli strumenti di manutenzione.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Lo sviluppo e la manutenzione del portale sono fatti con l'aiuto di Claude (Anthropic), che lavora sotto l'account di un Amministratore e può aprire l'editor del database. Con dati reali delle utenze la Fondazione si impegna a una regola: nelle sessioni di manutenzione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 si leggono le tabelle delle utenze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(calcolo_utenza); i controlli si fanno su dati inventati o su conteggi.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5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5. Ruoli e base giuridica</w:t>
      </w:r>
      <w:bookmarkEnd w:id="1"/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Ruoli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Comune: titolare del trattamento.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dati delle utenze nascono dalla gestione della TARI e della raccolta, che sono compiti del Comune; il Comune decide di partecipare al Programma e di usare quei dati per il calcolo dei crediti.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Fondazione Operate: responsabile del trattamento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(articolo 28): tratta i dati solo per conto del Comune e secondo le sue istruzioni, con 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accordo scritto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confermare nell'accordo: se la Fondazione usasse i dati anche per finalità proprie, sarebbe titolare autonomo o contitolare e la valutazione cambierebbe]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Gestore del servizio di raccolta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se è il gestore a estrarre e mandare i dati, va chiarito il suo ruolo rispetto al Comune.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Comune]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Sub-responsabili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della Fondazione: i servizi indicati nella tabella sopra; il Comune li autorizza nell'accordo.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Base giuridica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Comune]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Fondazione indica i punti da valutare: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Base del trattamento originario: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gestione della TARI e della raccolta (articolo 6, paragrafo 1, lettere c ed e: obbligo di legge e compito di interesse pubblico), con la normativa di settore. ……………………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Compatibilità della nuova finalità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(articolo 6, paragrafo 4): il calcolo delle emissioni evitate è collegato alla gestione dei rifiuti e alle politiche ambientali del Comune; ma i crediti hanno anche un valore economico. Va valutato il legame tra le finalità, il contesto, la natura dei dati, le conseguenze per gli interessati e le garanzie (in particolare la pseudonimizzazione). ……………………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Atto del Comune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che decide la partecipazione al Programma (delibera o determina): ……………………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F5D3A"/>
          <w:sz w:val="25"/>
          <w:szCs w:val="25"/>
        </w:rPr>
        <w:t xml:space="preserve">Informazione agli interessati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Comune aggiorna la propria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informativa TARI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(articoli 13 e 14) indicando la nuova finalità, la Fondazione come responsabile e i tempi di conservazione.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Comune: dove e quando viene pubblicata]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6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6. Necessità e proporzionalità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10"/>
        <w:gridCol w:w="4592"/>
        <w:gridCol w:w="3036"/>
      </w:tblGrid>
      <w:tr>
        <w:trPr>
          <w:tblHeader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Principio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 si applica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Valutazione proposta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Minimizzazione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Il calcolo richiede una riga per utenza, la categoria, i componenti o i mq e i kg per frazione.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Nome e indirizzo non sono necessari al calcolo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e dal 30/10/2026 il portale non li tratta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Adeguato (pseudonimizzazione applicata, Proposta 1)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Limitazione della finalità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 dati si usano solo per il calcolo; nessun altro modulo del portale li legge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Adeguato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Esattezza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Controlli all'arrivo del file (codici doppi, numeri, totali); le correzioni si fanno nel modulo dell'utenza e sono registrate nell'Audit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Adeguato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Limitazione della conservazione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Oggi la pratica si conserva 12 anni; per le utenze serve un periodo proprio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Da decidere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vedi proposta qui sotto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Integrità e riservatezza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Misure tecniche e organizzative del capitolo «Misure»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Adeguato, con le azioni del piano</w:t>
            </w:r>
          </w:p>
        </w:tc>
      </w:tr>
      <w:tr>
        <w:trPr>
          <w:cantSplit/>
        </w:trPr>
        <w:tc>
          <w:tcPr>
            <w:tcW w:type="dxa" w:w="2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Diritti degli interessati</w:t>
            </w:r>
          </w:p>
        </w:tc>
        <w:tc>
          <w:tcPr>
            <w:tcW w:type="dxa" w:w="4592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Accesso, rettifica, opposizione e cancellazione si esercitano verso il Comune; la Fondazione lo aiuta a rispondere entro i termini (articolo 28, paragrafo 3, lettera e)</w:t>
            </w:r>
          </w:p>
        </w:tc>
        <w:tc>
          <w:tcPr>
            <w:tcW w:type="dxa" w:w="303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Adeguato, da scrivere nell'accordo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Proposta 1 — Pseudonimizzazione (consigliata).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Il Comune manda solo 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codice dell'utenza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(o un codice creato apposta, diverso dal codice TARI) e tiene presso di sé la tabella di corrispondenza con nomi e indirizzi.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Applicata nel portale dal 30/10/2026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(rilievo T29 del collaudo, scelta di Luca Moretti): il modello «Banca dati utenze CWP» non ha più le colonne «Nome» e «Indirizzo», il portale ignora quelle colonne nei file vecchi e non le salva. Effetti: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portale contiene dati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pseudonimizzati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restano dati personali per il Comune, ma nessuno nel portale può risalire alla persona senza la tabella del Comune;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un accesso non autorizzato, un errore o una copia di sicurezza persa avrebbero conseguenze molto più leggere;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calcolo dei crediti non cambia.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Resta al Comune scegliere se usare il codice TARI o un codice creato apposta.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[scelta del Comune: ……………………]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Proposta 2 — Conservazione delle utenze.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risultati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calcolo si conservano con la pratica per 12 anni, come chiede la Guida al Programma. Per le righe delle utenze la Fondazione propone di valutare con il Comune e con il Programma una di queste soluzioni: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con la pseudonimizzazione: conservare le righe (solo codici) per i 12 anni, perché servono a ripetere o verificare il calcolo;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senza pseudonimizzazione: togliere nome e indirizzo dopo la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 del Rapporto di Monitoraggio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e conservare solo codici e quantità.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[decisione del Comune: periodo e modalità ……………………]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7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7. Rischi per le persone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La valutazione guarda ai rischi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per gli interessati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(non per il Comune o la Fondazione). Scala usata: probabilità e gravità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bassa, media, alta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I valori sono la proposta della Fondazione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con le misure già presenti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nel portale; la colonna «Livello» è stata stimata prima della pseudonimizzazione (applicata dal 30/10/2026, azione A1), quindi è prudente; la colonna a destra indica il livello dopo il piano d'azione.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"/>
        <w:gridCol w:w="2106"/>
        <w:gridCol w:w="1910"/>
        <w:gridCol w:w="1281"/>
        <w:gridCol w:w="889"/>
        <w:gridCol w:w="889"/>
        <w:gridCol w:w="2065"/>
      </w:tblGrid>
      <w:tr>
        <w:trPr>
          <w:tblHeader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Rischio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Conseguenze per le persone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Probabilità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Gravità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Livello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Dopo il piano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 non autorizzato con l'account di un Operatore o Amministratore (password rubata o indovinata)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Nomi, indirizzi e abitudini di conferimento letti da estranei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Medio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(verifica in due passaggi, pseudonimizzazione)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R2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Furto o perdita della copia di sicurezza (computer, Google Drive)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Come R1, su tutte le utenze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Medio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(disco cifrato, copia senza nomi)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R3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Uso dei dati per finalità diverse (controlli, pubblicità, cessione)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Uso inatteso dei dati; perdita di fiducia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R4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Pubblicazione per errore (rapporti, fascicoli, pagina pubblica, feedback)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della famiglia visibili a chiunque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Alta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Medio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R5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Accesso da autorità o tecnici fuori dall'UE tramite le società statunitensi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letti fuori dall'UE senza garanzie equivalenti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(DPA, Data Privacy Framework o clausole tipo, pseudonimizzazione)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R6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Conservazione più lunga del necessario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esposti più a lungo ai rischi R1-R4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Alta (oggi 12 anni)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Medio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(Proposta 2)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R7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Caricamento del file sbagliato (altro anno, altro Comune) o dati inesatti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di persone trattati senza motivo; risultati sbagliati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R8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Lettura dei dati durante la manutenzione con strumenti di intelligenza artificiale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Dati letti da un servizio esterno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Media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(regola di manutenzione)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R9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Indisponibilità o perdita dei dati (guasto, cancellazione)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Per le persone quasi nessuna: i dati originali restano al Comune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</w:tr>
      <w:tr>
        <w:trPr>
          <w:cantSplit/>
        </w:trPr>
        <w:tc>
          <w:tcPr>
            <w:tcW w:type="dxa" w:w="498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R10</w:t>
            </w:r>
          </w:p>
        </w:tc>
        <w:tc>
          <w:tcPr>
            <w:tcW w:type="dxa" w:w="2106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Difficoltà per gli interessati a esercitare i loro diritti</w:t>
            </w:r>
          </w:p>
        </w:tc>
        <w:tc>
          <w:tcPr>
            <w:tcW w:type="dxa" w:w="19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Richieste senza risposta nei tempi</w:t>
            </w:r>
          </w:p>
        </w:tc>
        <w:tc>
          <w:tcPr>
            <w:tcW w:type="dxa" w:w="1281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Bassa</w:t>
            </w:r>
          </w:p>
        </w:tc>
        <w:tc>
          <w:tcPr>
            <w:tcW w:type="dxa" w:w="88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</w:t>
            </w:r>
          </w:p>
        </w:tc>
        <w:tc>
          <w:tcPr>
            <w:tcW w:type="dxa" w:w="2065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Basso (procedura nell'accordo)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rivedere dal Comune e dal DPO: ……………………]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8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8. Misure già presenti nel portale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Accesso e permessi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Accesso con email e password personali; nessun account condiviso.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Regole di sicurezza del database (RLS)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: la tabella delle utenze non si legge direttamente; si legge solo con due funzioni riservate a Operatori e Amministratori, che registrano chi ha consultato.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Caricamento, modifica e cancellazione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solo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degli Amministratori; i Comuni, gli Enti di Validazione e il pubblico non vedono le utenze.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Uscita automatica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dopo 30 minuti di inattività per Operatori e Amministratori (avviso 2 minuti prima).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Verifica in due passaggi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(codice dall'app del telefono) pronta per Operatori e Amministratori; oggi spenta per decisione della Fondazione (vedi piano d'azione).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Avvisi di sicurezza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all'Amministratore principale: tentativi di accesso falliti ripetuti, molti tentativi su più account, nomina di un nuovo Amministratore.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Registro degli accessi (Audit User → Accessi) con entrate, uscite e tentativi falliti.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Tracciabilità e integrità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Audit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modificabile: consultazioni, caricamenti, modifiche e cancellazioni delle utenze, con chi e quando; nell'Audit non compaiono nomi né indirizzi.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Un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calcolo confermato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non si modifica più, utenze comprese.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Controlli automatici sul file all'arrivo (righe con errori: il file non si carica).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Riservatezza dei risultati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Nomi e indirizzi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non compaiono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nei rapporti di calcolo, nei fascicoli scaricabili, nella pagina pubblica del Programma né nel feedback pubblico.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tracciato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dei conferimenti (formato precedente) è controllato prima dell'import: se contiene nomi, codici fiscali, indirizzi, email o telefoni il portale lo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blocca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L'assistente virtuale non riceve i dati delle utenze.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Protezione tecnica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Collegamenti solo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https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(dati cifrati durante il trasferimento); il sito non si può incorporare in altre pagine e si collega solo al proprio database.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Database in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Germania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(Unione Europea); cifratura dei dati conservati secondo la documentazione del fornitore.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file originale non viene conservato nel portale: si leggono solo le righe.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Funzioni del database con permessi ridotti al minimo e controllate con lo strumento di sicurezza del fornitore (Security Advisor) dopo ogni modifica.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Controllo delle librerie del portale a ogni rilascio (nessuna vulnerabilità nota al 20/10/2026).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Copia di sicurezza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giornaliera completa e istruzioni di ripristino scritte.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Organizzazione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Poche persone con accesso (Amministratori e Operatori della Fondazione), create dagli Amministratori; l'Amministratore principale riceve un avviso per ogni nuovo Amministratore.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Manuali e registri aggiornati a ogni modifica del portale; le modifiche al database si fanno solo con l'approvazione esplicita del responsabile del portale.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9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9. Piano d'azione prima dei dati reali</w:t>
      </w:r>
      <w:bookmarkEnd w:id="1"/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Azioni proposte dalla Fondazione, da completare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prima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del caricamento delle utenze reali.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9"/>
        <w:gridCol w:w="4739"/>
        <w:gridCol w:w="1010"/>
        <w:gridCol w:w="1510"/>
        <w:gridCol w:w="1510"/>
      </w:tblGrid>
      <w:tr>
        <w:trPr>
          <w:tblHeader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Rischi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2F5D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A1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Pseudonimizzazione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(Proposta 1): modello e portale senza nomi e indirizzi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R1, R2, R4, R5, R6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Fatto il 30/10/2026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A2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Accendere la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verifica in due passaggi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per Operatori e Amministratori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A3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Firmare l'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accordo sul trattamento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(articolo 28) con istruzioni, sub-responsabili autorizzati, durata, cancellazione, assistenza per i diritti e per le violazioni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e 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A4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Accettare i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DPA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dei fornitori che trattano le utenze (Supabase, Google) e verificare le garanzie per i trasferimenti fuori UE; verificare la regione di Resend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R5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A5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Proteggere le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copie di sicurezza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: disco del computer cifrato, accesso a Google Drive con verifica in due passaggi, valutare una copia senza le colonne con nomi e indirizzi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R2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A6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Decidere il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periodo di conservazione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delle utenze (Proposta 2) e la procedura di cancellazione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R6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e 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decidere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A7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Concordare il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canale sicuro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di trasmissione del file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R2, R7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 e 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A8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Procedura per le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violazioni dei dati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(data breach): la Fondazione avvisa il Comune senza ingiustificato ritardo (entro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[da completare]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ore) perché il Comune possa notificare al Garante entro 72 ore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Tutti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A9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Registro dei trattamenti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della Fondazione come responsabile (articolo 30, paragrafo 2) e 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autorizzazione scritta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delle persone che accedono (articolo 29)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R1, R3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A10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Regola di manutenzione: nessuna lettura delle tabelle delle utenze nelle sessioni con strumenti di intelligenza artificiale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R8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adottare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A11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Aggiornare l'</w:t>
            </w:r>
            <w:r>
              <w:rPr>
                <w:rFonts w:ascii="Arial" w:cs="Arial" w:eastAsia="Arial" w:hAnsi="Arial"/>
                <w:b/>
                <w:bCs/>
                <w:color w:val="1B2118"/>
                <w:sz w:val="18"/>
                <w:szCs w:val="18"/>
              </w:rPr>
              <w:t xml:space="preserve">informativa TARI</w:t>
            </w: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 del Comune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R3, R10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Comune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  <w:tr>
        <w:trPr>
          <w:cantSplit/>
        </w:trPr>
        <w:tc>
          <w:tcPr>
            <w:tcW w:type="dxa" w:w="86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A12</w:t>
            </w:r>
          </w:p>
        </w:tc>
        <w:tc>
          <w:tcPr>
            <w:tcW w:type="dxa" w:w="4739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Verifica di sicurezza informatica del portale (OWASP) e controllo antivirus dei file caricati</w:t>
            </w:r>
          </w:p>
        </w:tc>
        <w:tc>
          <w:tcPr>
            <w:tcW w:type="dxa" w:w="10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R1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Fondazione</w:t>
            </w:r>
          </w:p>
        </w:tc>
        <w:tc>
          <w:tcPr>
            <w:tcW w:type="dxa" w:w="1510"/>
            <w:tcBorders>
              <w:top w:val="single" w:color="D9D4C5" w:sz="4"/>
              <w:left w:val="single" w:color="D9D4C5" w:sz="4"/>
              <w:bottom w:val="single" w:color="D9D4C5" w:sz="4"/>
              <w:right w:val="single" w:color="D9D4C5" w:sz="4"/>
            </w:tcBorders>
            <w:shd w:fill="F6F4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118"/>
                <w:sz w:val="18"/>
                <w:szCs w:val="18"/>
              </w:rPr>
              <w:t xml:space="preserve">Da fare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0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10. Rischio residuo e consultazione del Garante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Valutazione proposta.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Con le misure presenti e il piano d'azione completato (in particolare A1, A2, A3, A5), il rischio residuo per gli interessati è </w:t>
      </w: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basso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. Non sembra quindi necessaria la consultazione preventiva del Garante (articolo 36), che serve quando il rischio resta elevato nonostante le misure.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confermare dal Comune]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Rischio residuo: ☐ basso ☐ medio ☐ elevato (consultazione del Garante)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Azioni del piano completate prima dell'avvio: ……………………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Prossima revisione della DPIA: …………………… (consigliata ogni anno, prima del caricamento dei dati del nuovo anno, e a ogni cambiamento del trattamento)</w:t>
      </w:r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Quando rifare la valutazione.</w:t>
      </w:r>
      <w:r>
        <w:rPr>
          <w:rFonts w:ascii="Arial" w:cs="Arial" w:eastAsia="Arial" w:hAnsi="Arial"/>
          <w:color w:val="1B2118"/>
          <w:sz w:val="21"/>
          <w:szCs w:val="21"/>
        </w:rPr>
        <w:t xml:space="preserve"> La DPIA va rivista quando cambia il trattamento: nuovi campi nel modello, nuove persone o enti che vedono le utenze, nuovi servizi o un diverso luogo dei dati, modifica dei tempi di conservazione, oppure dopo una violazione dei dati. La Fondazione segnala al Comune ogni modifica del portale che tocca le utenze.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1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11. Parere del DPO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DPO del Comune]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Parere: ☐ favorevole ☐ favorevole con condizioni ☐ non favorevole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Osservazioni e condizioni: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………………………………………………………………………………………………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………………………………………………………………………………………………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Nome e firma del DPO: ……………………………………   Data: ……………………</w:t>
      </w:r>
    </w:p>
    <w:p>
      <w:pPr>
        <w:pStyle w:val="Heading1"/>
        <w:pageBreakBefore/>
        <w:pBdr>
          <w:bottom w:val="single" w:color="2F5D3A" w:sz="12" w:space="6"/>
        </w:pBdr>
        <w:spacing w:after="240" w:before="0"/>
      </w:pPr>
      <w:bookmarkStart w:name="cap12" w:id="1"/>
      <w:r>
        <w:rPr>
          <w:rFonts w:ascii="Arial" w:cs="Arial" w:eastAsia="Arial" w:hAnsi="Arial"/>
          <w:b/>
          <w:bCs/>
          <w:color w:val="2F5D3A"/>
          <w:sz w:val="34"/>
          <w:szCs w:val="34"/>
        </w:rPr>
        <w:t xml:space="preserve">12. Approvazione del titolare</w:t>
      </w:r>
      <w:bookmarkEnd w:id="1"/>
    </w:p>
    <w:p>
      <w:pPr>
        <w:spacing w:after="140" w:line="300"/>
      </w:pPr>
      <w:r>
        <w:rPr>
          <w:rFonts w:ascii="Arial" w:cs="Arial" w:eastAsia="Arial" w:hAnsi="Arial"/>
          <w:b/>
          <w:bCs/>
          <w:color w:val="1B2118"/>
          <w:sz w:val="21"/>
          <w:szCs w:val="21"/>
        </w:rPr>
        <w:t xml:space="preserve">[da completare dal Comune]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Il titolare, visto il parere del DPO, ☐ approva la valutazione e autorizza il trattamento alle condizioni indicate ☐ non autorizza il trattamento.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Se il titolare non segue il parere del DPO, ne indica i motivi: ……………………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Nome, ruolo e firma: ……………………………………   Data: ……………………</w:t>
      </w:r>
    </w:p>
    <w:p>
      <w:pPr>
        <w:spacing w:after="140" w:line="300"/>
      </w:pPr>
      <w:r>
        <w:rPr>
          <w:rFonts w:ascii="Arial" w:cs="Arial" w:eastAsia="Arial" w:hAnsi="Arial"/>
          <w:color w:val="1B2118"/>
          <w:sz w:val="21"/>
          <w:szCs w:val="21"/>
        </w:rPr>
        <w:t xml:space="preserve">Per la Fondazione Operate (presa visione): ……………………………………   Data: ……………………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5" w:sz="4" w:space="4"/>
      </w:pBdr>
      <w:tabs>
        <w:tab w:val="right" w:pos="9638"/>
      </w:tabs>
    </w:pPr>
    <w:r>
      <w:rPr>
        <w:rFonts w:ascii="Arial" w:cs="Arial" w:eastAsia="Arial" w:hAnsi="Arial"/>
        <w:color w:val="5A5E54"/>
        <w:sz w:val="16"/>
        <w:szCs w:val="16"/>
      </w:rPr>
      <w:t xml:space="preserve">Fondazione Operate · Programma Carbon WastePrint®</w:t>
    </w:r>
    <w:r>
      <w:rPr>
        <w:rFonts w:ascii="Arial" w:cs="Arial" w:eastAsia="Arial" w:hAnsi="Arial"/>
        <w:color w:val="5A5E54"/>
        <w:sz w:val="16"/>
        <w:szCs w:val="16"/>
      </w:rP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DPIA Banca Dati Utenze · Rev. 1.1 · 30/10/2026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5" w:sz="4" w:space="4"/>
      </w:pBdr>
      <w:tabs>
        <w:tab w:val="right" w:pos="9638"/>
      </w:tabs>
    </w:pPr>
    <w:r>
      <w:drawing>
        <wp:inline distT="0" distB="0" distL="0" distR="0">
          <wp:extent cx="5524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5E54"/>
        <w:sz w:val="16"/>
        <w:szCs w:val="16"/>
      </w:rPr>
      <w:tab/>
      <w:t xml:space="preserve">DPIA Banca Dati Utenze · Rev. 1.1 · 30/10/2026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2F5D3A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2F5D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5D3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11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D3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F5D3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5fa51a4a845a79cc491bb93b462e0bf45a7da716.png"/><Relationship Id="rId12" Type="http://schemas.openxmlformats.org/officeDocument/2006/relationships/image" Target="media/b53ac51634209f540a62598d4ba8e3f505358db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5fa51a4a845a79cc491bb93b462e0bf45a7da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 Banca Dati Utenze — Portale Carbon WastePrint (Rev. 1.1)</dc:title>
  <dc:creator>Fondazione Operate</dc:creator>
  <cp:lastModifiedBy>Un-named</cp:lastModifiedBy>
  <cp:revision>1</cp:revision>
  <dcterms:created xsi:type="dcterms:W3CDTF">2026-10-30T15:00:30.945Z</dcterms:created>
  <dcterms:modified xsi:type="dcterms:W3CDTF">2026-10-30T15:00:30.945Z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