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quasi completato.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1.9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15</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16</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23</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24</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28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38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527"/>
        <w:gridCol w:w="3101"/>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5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10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5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1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5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1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della consultazione (data di «oggi» in ora italiana dal 18/10):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96"/>
        <w:gridCol w:w="1707"/>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elenco, documento e osservazioni, invio con conferma dell'email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Enti di Validazione, Modelli di documento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impostazioni/{EntiValidazione,ModelliDocumento}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e dell'import del tracciato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3"/>
        <w:gridCol w:w="1510"/>
        <w:gridCol w:w="5685"/>
      </w:tblGrid>
      <w:tr>
        <w:trPr>
          <w:tblHeader/>
        </w:trPr>
        <w:tc>
          <w:tcPr>
            <w:tcW w:type="dxa" w:w="24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 note di fase interne o condivise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osservazioni con email confermata e allegato, moderazione, firma «Partecipante» o nome a scelta dell'autore, risposte del Comune, errata corrige con ripartenza facoltativa dei 30 giorni</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 visibili al Comune in sola lettura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calcoli confermati immutabili con numero di registro; rapporto PDF; registro dei crediti (manca la parte prevista dallo Standard CWP)</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Enti di Validazione, modelli di documento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lavd2pjturlxo4kfcuxtv">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t5jdaz_hmf8v-msp4uu3">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tn7xv01c68xi-ecw5w93a">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vkmyhotibftpjwrvvfbwv">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 base fatta il 18/10 (numero di registro, stato valido/sostituito, totali); da completare con le regole di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 (emissione, trasferimento, annullamento).</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color w:val="1B2118"/>
          <w:sz w:val="21"/>
          <w:szCs w:val="21"/>
        </w:rPr>
        <w:t xml:space="preserve">33.</w:t>
      </w:r>
      <w:r>
        <w:rPr>
          <w:rFonts w:ascii="Arial" w:cs="Arial" w:eastAsia="Arial" w:hAnsi="Arial"/>
          <w:color w:val="1B2118"/>
          <w:sz w:val="21"/>
          <w:szCs w:val="21"/>
        </w:rPr>
        <w:t xml:space="preserve"> Pulizia e rinforzi emersi dalla revisione del codice del 18/10 — in gran parte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b/>
          <w:bCs/>
          <w:color w:val="1B2118"/>
          <w:sz w:val="20"/>
          <w:szCs w:val="20"/>
        </w:rPr>
        <w:t xml:space="preserve">da decidere (Luca):</w:t>
      </w:r>
      <w:r>
        <w:rPr>
          <w:rFonts w:ascii="Arial" w:cs="Arial" w:eastAsia="Arial" w:hAnsi="Arial"/>
          <w:color w:val="1B2118"/>
          <w:sz w:val="20"/>
          <w:szCs w:val="20"/>
        </w:rPr>
        <w:t xml:space="preserve"> il registro di audit è leggibile dal database da tutto lo staff (serve all'export del fascicolo degli Operatori), mentre la pagina Audit è solo Admin: lasciarlo così o limitarlo agli Amministratori (in quel caso il fascicolo esportato da un Operatore non conterrebbe più la cronologia).</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86 file, 19.430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7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in consultazione per 30 giorni e inviare osservazioni, che Fondazione Operate modera e a cui il Comune risponde (la moderazione avviene nel back-office, componente Consultazione).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in tre sezioni: - Durata delle fasi (script 13): tabella delle 7 fasi con la durata in giorni modificabile (dalla fase 2 alla 7), giorno di inizio e fine calcolati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87"/>
        <w:gridCol w:w="953"/>
        <w:gridCol w:w="5198"/>
      </w:tblGrid>
      <w:tr>
        <w:trPr>
          <w:tblHeader/>
        </w:trPr>
        <w:tc>
          <w:tcPr>
            <w:tcW w:type="dxa" w:w="348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388</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«Consultazione pubblica» di un Progetto (fase 3, requisiti §6). Lo staff apre la consultazione pubblicando un documento per 30 giorni, modera le osservazioni, pubblica errata corrige e la chiude. Il Comune legge le…</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655</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Riunisce in un'unica vista: intestazione e stato, Ente di Validazione, cambio di stato, le fasi (azioni, integrazioni, note, modelli,…</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293</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7 fasi di una pratica (backlog 10). Lo staff legge tutte le note e ne aggiunge di nuove, interne (solo Fondazione) o condivise con il Comune; il Comune vede solo le condivise.</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260</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e titolo; alla creazione vengono generate le 7 fasi, con la fase 1…</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fino a 10, uno per anno, in sequenza. Ognuno è una pratica autonoma (tipo «rapporto») con le sue 7 fasi. Lo staff può creare il Rapporto dell'anno…</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Crediti CWP. Elenca i calcoli ex post confermati con il numero di registro assegnato dal database alla conferma (CWP-REG-AAAA-NNNN). Un calcolo corretto con una…</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Impostazioni. Elenco degli enti, inserimento di un nuovo ente, modifica e disattivazione. L'ente non accede al portale: serve per assegnarlo alle pratiche…</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(compare dentro quella fase in ogni pratica) o essere generale…</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i 3 ruoli applicativi, gli stati di pratica e di fase (con i colori dei badge), la palette e le tipologie di documento.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dati della pratica, fasi, tutti i documenti in tutte le versioni, integrazioni, consultazione (documento pubblicato, osservazioni, risposte), pagamenti e audit (questi ultimi due solo nell'export dello staff: l'audit 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5"/>
        <w:gridCol w:w="976"/>
        <w:gridCol w:w="5327"/>
      </w:tblGrid>
      <w:tr>
        <w:trPr>
          <w:tblHeader/>
        </w:trPr>
        <w:tc>
          <w:tcPr>
            <w:tcW w:type="dxa" w:w="33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3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396</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1.9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1.9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lavd2pjturlxo4kfcuxtv" Type="http://schemas.openxmlformats.org/officeDocument/2006/relationships/hyperlink" Target="https://claude.ai/artifact/L9duSXhNfKejbz6RKXDQQv" TargetMode="External"/><Relationship Id="rIdst5jdaz_hmf8v-msp4uu3" Type="http://schemas.openxmlformats.org/officeDocument/2006/relationships/hyperlink" Target="https://claude.ai/code/artifact/e2dd2bd5-8042-4744-8d5a-54d34dc50153" TargetMode="External"/><Relationship Id="rIdtn7xv01c68xi-ecw5w93a" Type="http://schemas.openxmlformats.org/officeDocument/2006/relationships/hyperlink" Target="https://claude.ai/code/artifact/cc36ab09-61e6-4dad-aaf0-4082ea0a46da" TargetMode="External"/><Relationship Id="rIdvkmyhotibftpjwrvvfbwv"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1.9)</dc:title>
  <dc:creator>Fondazione Operate</dc:creator>
  <cp:lastModifiedBy>Un-named</cp:lastModifiedBy>
  <cp:revision>1</cp:revision>
  <dcterms:created xsi:type="dcterms:W3CDTF">2026-10-18T14:59:37.085Z</dcterms:created>
  <dcterms:modified xsi:type="dcterms:W3CDTF">2026-10-18T14:59:37.085Z</dcterms:modified>
</cp:coreProperties>
</file>

<file path=docProps/custom.xml><?xml version="1.0" encoding="utf-8"?>
<Properties xmlns="http://schemas.openxmlformats.org/officeDocument/2006/custom-properties" xmlns:vt="http://schemas.openxmlformats.org/officeDocument/2006/docPropsVTypes"/>
</file>