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8.1</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26/10/2026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del 26/10: lettura dei siti completata (primo giro), funzionalità e «Da fare subito»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Listino obbligatorio (script 47), Progetti esistenti a Caso 1; tutti gli script 01-47 eseguiti.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Lettore dei siti (script 46, versione gratuita) in produzione; secondo lotto di gestori lombardi verificati; tutti gli script 01-46 eseguiti.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45 in produzione: Rapporto solo per Progetti registrati, Marketing più veloce; tutti gli script 01-45 eseguiti.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verifica dei gestori sui siti, primo lotto (Lombardia classi A e B) e strumento di caricamento.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in produzione il 23/10 (script 44, funzione marketing), correzioni dell'importazione, banche dati caricate; tutti gli script 01-44 eseguiti.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(script 44, funzione marketing, pagine /marketing e /scopri): pronta, da eseguire in produzione con l'OK di Luca; nuovo capitolo 16.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34 eseguito in produzione il 23/10; tutti gli script 01-43 eseguiti.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(cronologia del 23/10).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43 (valore dei progetti, listino Caso 1 / Caso 2), funzione cruscotto_valore_progetti,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intestazione (versione 0.42), dati personali, flusso del calcolo, «Da fare subito», struttura del codice, tabelle; script 34 verificato non eseguito.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42 (valore dei crediti), funzioni cruscotto_valore_crediti e admin_imposta_prezzo_riferimento, cronologia del 23/10.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41 (utenze nel motore e controlli di conferma), cronologia del 23/10, capitolo 15, funzione cwp_utenze_controllo.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in produzione, calcolo di prova caricato.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categorie, moduli di gestione, caricamento.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40 e modello Banca dati utenze (ramo banca-dati-utenze).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8.1 del 26/10/2026.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7</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11</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12</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24</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27</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26/10/2026)</w:t>
        </w:r>
        <w:r>
          <w:rPr>
            <w:rFonts w:ascii="Arial" w:cs="Arial" w:eastAsia="Arial" w:hAnsi="Arial"/>
            <w:color w:val="1B2118"/>
            <w:sz w:val="22"/>
            <w:szCs w:val="22"/>
          </w:rPr>
          <w:tab/>
          <w:t xml:space="preserve">30</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33</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35</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54</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56</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58</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64</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65</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81</w:t>
        </w:r>
      </w:hyperlink>
    </w:p>
    <w:p>
      <w:pPr>
        <w:tabs>
          <w:tab w:val="right" w:pos="9638" w:leader="dot"/>
        </w:tabs>
        <w:spacing w:after="130"/>
      </w:pPr>
      <w:hyperlink w:history="1" w:anchor="cap16">
        <w:r>
          <w:rPr>
            <w:rFonts w:ascii="Arial" w:cs="Arial" w:eastAsia="Arial" w:hAnsi="Arial"/>
            <w:color w:val="1B2118"/>
            <w:sz w:val="22"/>
            <w:szCs w:val="22"/>
          </w:rPr>
          <w:t xml:space="preserve">16. Marketing</w:t>
        </w:r>
        <w:r>
          <w:rPr>
            <w:rFonts w:ascii="Arial" w:cs="Arial" w:eastAsia="Arial" w:hAnsi="Arial"/>
            <w:color w:val="1B2118"/>
            <w:sz w:val="22"/>
            <w:szCs w:val="22"/>
          </w:rPr>
          <w:tab/>
          <w:t xml:space="preserve">83</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il tracciato dati (passo 5b) deve contenere solo codici anonimi (import bloccato altrimenti); la Banca Dati Utenze per utenza (passo 5a, script 40, dal 22/10) contiene nome e indirizzo per scelta di Luca: nessuna lettura diretta, consultazione solo dello staff con voce di audit, motore senza nomi, Comune escluso; servono DPIA e accordo art. 28 con i Comuni.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dal 22/10 le utenze dell'anno si caricano nel passo «5a» (</w:t>
      </w:r>
      <w:r>
        <w:rPr>
          <w:rFonts w:ascii="Consolas" w:cs="Consolas" w:eastAsia="Consolas" w:hAnsi="Consolas"/>
          <w:color w:val="2F5D3A"/>
          <w:sz w:val="21"/>
          <w:szCs w:val="21"/>
        </w:rPr>
        <w:t xml:space="preserve">UtenzeCalcolo.jsx</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calcolo_utenza</w:t>
      </w:r>
      <w:r>
        <w:rPr>
          <w:rFonts w:ascii="Arial" w:cs="Arial" w:eastAsia="Arial" w:hAnsi="Arial"/>
          <w:color w:val="1B2118"/>
          <w:sz w:val="21"/>
          <w:szCs w:val="21"/>
        </w:rPr>
        <w:t xml:space="preserve">, script 40) e dal 23/10 il motore usa quelle (script 41)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23/10/2026 alle 12:20</w:t>
            </w:r>
            <w:r>
              <w:rPr>
                <w:rFonts w:ascii="Arial" w:cs="Arial" w:eastAsia="Arial" w:hAnsi="Arial"/>
                <w:color w:val="1B2118"/>
                <w:sz w:val="18"/>
                <w:szCs w:val="18"/>
              </w:rPr>
              <w:t xml:space="preserve"> su incarico di Luca, dopo gli script 35-43 (prova sul banco nello stesso ordine: stesse 9 funzioni eseguibili senza accesso, </w:t>
            </w:r>
            <w:r>
              <w:rPr>
                <w:rFonts w:ascii="Consolas" w:cs="Consolas" w:eastAsia="Consolas" w:hAnsi="Consolas"/>
                <w:color w:val="2F5D3A"/>
                <w:sz w:val="18"/>
                <w:szCs w:val="18"/>
              </w:rPr>
              <w:t xml:space="preserve">t41</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t43</w:t>
            </w:r>
            <w:r>
              <w:rPr>
                <w:rFonts w:ascii="Arial" w:cs="Arial" w:eastAsia="Arial" w:hAnsi="Arial"/>
                <w:color w:val="1B2118"/>
                <w:sz w:val="18"/>
                <w:szCs w:val="18"/>
              </w:rPr>
              <w:t xml:space="preserve"> invariati)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47_listino_obbligatorio.sql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Listino obbligatorio (25/10/2026, richiesta di Luca delle 12:07; </w:t>
            </w:r>
            <w:r>
              <w:rPr>
                <w:rFonts w:ascii="Arial" w:cs="Arial" w:eastAsia="Arial" w:hAnsi="Arial"/>
                <w:b/>
                <w:bCs/>
                <w:color w:val="1B2118"/>
                <w:sz w:val="18"/>
                <w:szCs w:val="18"/>
              </w:rPr>
              <w:t xml:space="preserve">eseguito in produzione il 25/10/2026 alle 12:15</w:t>
            </w:r>
            <w:r>
              <w:rPr>
                <w:rFonts w:ascii="Arial" w:cs="Arial" w:eastAsia="Arial" w:hAnsi="Arial"/>
                <w:color w:val="1B2118"/>
                <w:sz w:val="18"/>
                <w:szCs w:val="18"/>
              </w:rPr>
              <w:t xml:space="preserve">): i Progetti senza listino passano a Caso 1 con motivazione nell'audit; trigger </w:t>
            </w:r>
            <w:r>
              <w:rPr>
                <w:rFonts w:ascii="Consolas" w:cs="Consolas" w:eastAsia="Consolas" w:hAnsi="Consolas"/>
                <w:color w:val="2F5D3A"/>
                <w:sz w:val="18"/>
                <w:szCs w:val="18"/>
              </w:rPr>
              <w:t xml:space="preserve">trg_pratica_listino</w:t>
            </w:r>
            <w:r>
              <w:rPr>
                <w:rFonts w:ascii="Arial" w:cs="Arial" w:eastAsia="Arial" w:hAnsi="Arial"/>
                <w:color w:val="1B2118"/>
                <w:sz w:val="18"/>
                <w:szCs w:val="18"/>
              </w:rPr>
              <w:t xml:space="preserve"> (messaggio «Scegli il listino…») e vincolo </w:t>
            </w:r>
            <w:r>
              <w:rPr>
                <w:rFonts w:ascii="Consolas" w:cs="Consolas" w:eastAsia="Consolas" w:hAnsi="Consolas"/>
                <w:color w:val="2F5D3A"/>
                <w:sz w:val="18"/>
                <w:szCs w:val="18"/>
              </w:rPr>
              <w:t xml:space="preserve">chk_progetto_listino</w:t>
            </w:r>
            <w:r>
              <w:rPr>
                <w:rFonts w:ascii="Arial" w:cs="Arial" w:eastAsia="Arial" w:hAnsi="Arial"/>
                <w:color w:val="1B2118"/>
                <w:sz w:val="18"/>
                <w:szCs w:val="18"/>
              </w:rPr>
              <w:t xml:space="preserve"> (ogni Progetto ha Caso 1 o Caso 2; i Rapporti no). Prova </w:t>
            </w:r>
            <w:r>
              <w:rPr>
                <w:rFonts w:ascii="Consolas" w:cs="Consolas" w:eastAsia="Consolas" w:hAnsi="Consolas"/>
                <w:color w:val="2F5D3A"/>
                <w:sz w:val="18"/>
                <w:szCs w:val="18"/>
              </w:rPr>
              <w:t xml:space="preserve">t47.sql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46_lettura_siti.sql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Lettore dei siti di Comuni e gestori (25/10/2026, richiesta di Luca; versione gratuita scelta da Luca; </w:t>
            </w:r>
            <w:r>
              <w:rPr>
                <w:rFonts w:ascii="Arial" w:cs="Arial" w:eastAsia="Arial" w:hAnsi="Arial"/>
                <w:b/>
                <w:bCs/>
                <w:color w:val="1B2118"/>
                <w:sz w:val="18"/>
                <w:szCs w:val="18"/>
              </w:rPr>
              <w:t xml:space="preserve">eseguito in produzione il 25/10/2026 alle 11:45</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mkt_lettura</w:t>
            </w:r>
            <w:r>
              <w:rPr>
                <w:rFonts w:ascii="Arial" w:cs="Arial" w:eastAsia="Arial" w:hAnsi="Arial"/>
                <w:color w:val="1B2118"/>
                <w:sz w:val="18"/>
                <w:szCs w:val="18"/>
              </w:rPr>
              <w:t xml:space="preserve"> (coda: stato, tentativi, pagine lette, esito, errore), impostazioni </w:t>
            </w:r>
            <w:r>
              <w:rPr>
                <w:rFonts w:ascii="Consolas" w:cs="Consolas" w:eastAsia="Consolas" w:hAnsi="Consolas"/>
                <w:color w:val="2F5D3A"/>
                <w:sz w:val="18"/>
                <w:szCs w:val="18"/>
              </w:rPr>
              <w:t xml:space="preserve">mkt_lettura_attiva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mkt_lettura_segreto</w:t>
            </w:r>
            <w:r>
              <w:rPr>
                <w:rFonts w:ascii="Arial" w:cs="Arial" w:eastAsia="Arial" w:hAnsi="Arial"/>
                <w:color w:val="1B2118"/>
                <w:sz w:val="18"/>
                <w:szCs w:val="18"/>
              </w:rPr>
              <w:t xml:space="preserve"> (codice casuale per il lavoro pianificato, non leggibile dal portale) e </w:t>
            </w:r>
            <w:r>
              <w:rPr>
                <w:rFonts w:ascii="Consolas" w:cs="Consolas" w:eastAsia="Consolas" w:hAnsi="Consolas"/>
                <w:color w:val="2F5D3A"/>
                <w:sz w:val="18"/>
                <w:szCs w:val="18"/>
              </w:rPr>
              <w:t xml:space="preserve">url_marketing</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admin_mkt_lettura_accoda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admin_mkt_lettura_attiva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admin_mkt_lettura_riepilogo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mkt_lettura_prendi</w:t>
            </w:r>
            <w:r>
              <w:rPr>
                <w:rFonts w:ascii="Arial" w:cs="Arial" w:eastAsia="Arial" w:hAnsi="Arial"/>
                <w:color w:val="1B2118"/>
                <w:sz w:val="18"/>
                <w:szCs w:val="18"/>
              </w:rPr>
              <w:t xml:space="preserve"> (solo chiave di servizio, </w:t>
            </w:r>
            <w:r>
              <w:rPr>
                <w:rFonts w:ascii="Consolas" w:cs="Consolas" w:eastAsia="Consolas" w:hAnsi="Consolas"/>
                <w:color w:val="2F5D3A"/>
                <w:sz w:val="18"/>
                <w:szCs w:val="18"/>
              </w:rPr>
              <w:t xml:space="preserve">skip locked</w:t>
            </w:r>
            <w:r>
              <w:rPr>
                <w:rFonts w:ascii="Arial" w:cs="Arial" w:eastAsia="Arial" w:hAnsi="Arial"/>
                <w:color w:val="1B2118"/>
                <w:sz w:val="18"/>
                <w:szCs w:val="18"/>
              </w:rPr>
              <w:t xml:space="preserve">, riprende le letture interrotte), </w:t>
            </w:r>
            <w:r>
              <w:rPr>
                <w:rFonts w:ascii="Consolas" w:cs="Consolas" w:eastAsia="Consolas" w:hAnsi="Consolas"/>
                <w:color w:val="2F5D3A"/>
                <w:sz w:val="18"/>
                <w:szCs w:val="18"/>
              </w:rPr>
              <w:t xml:space="preserve">richiedi_lettura_siti</w:t>
            </w:r>
            <w:r>
              <w:rPr>
                <w:rFonts w:ascii="Arial" w:cs="Arial" w:eastAsia="Arial" w:hAnsi="Arial"/>
                <w:color w:val="1B2118"/>
                <w:sz w:val="18"/>
                <w:szCs w:val="18"/>
              </w:rPr>
              <w:t xml:space="preserve"> e lavoro pianificato </w:t>
            </w:r>
            <w:r>
              <w:rPr>
                <w:rFonts w:ascii="Consolas" w:cs="Consolas" w:eastAsia="Consolas" w:hAnsi="Consolas"/>
                <w:color w:val="2F5D3A"/>
                <w:sz w:val="18"/>
                <w:szCs w:val="18"/>
              </w:rPr>
              <w:t xml:space="preserve">cwp_lettura_siti</w:t>
            </w:r>
            <w:r>
              <w:rPr>
                <w:rFonts w:ascii="Arial" w:cs="Arial" w:eastAsia="Arial" w:hAnsi="Arial"/>
                <w:color w:val="1B2118"/>
                <w:sz w:val="18"/>
                <w:szCs w:val="18"/>
              </w:rPr>
              <w:t xml:space="preserve"> ogni 30 secondi. Prova </w:t>
            </w:r>
            <w:r>
              <w:rPr>
                <w:rFonts w:ascii="Consolas" w:cs="Consolas" w:eastAsia="Consolas" w:hAnsi="Consolas"/>
                <w:color w:val="2F5D3A"/>
                <w:sz w:val="18"/>
                <w:szCs w:val="18"/>
              </w:rPr>
              <w:t xml:space="preserve">t46.sql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45_rapporto_registrato_marketing_rls.sql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di Luca del 23/10 alle 15:24 (</w:t>
            </w:r>
            <w:r>
              <w:rPr>
                <w:rFonts w:ascii="Arial" w:cs="Arial" w:eastAsia="Arial" w:hAnsi="Arial"/>
                <w:b/>
                <w:bCs/>
                <w:color w:val="1B2118"/>
                <w:sz w:val="18"/>
                <w:szCs w:val="18"/>
              </w:rPr>
              <w:t xml:space="preserve">eseguito in produzione il 23/10/2026 alle 15:50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rifiuta un nuovo Rapporto di Monitoraggio se il Progetto non è registrato (fase 6 completata o </w:t>
            </w:r>
            <w:r>
              <w:rPr>
                <w:rFonts w:ascii="Consolas" w:cs="Consolas" w:eastAsia="Consolas" w:hAnsi="Consolas"/>
                <w:color w:val="2F5D3A"/>
                <w:sz w:val="18"/>
                <w:szCs w:val="18"/>
              </w:rPr>
              <w:t xml:space="preserve">data_registrazione</w:t>
            </w:r>
            <w:r>
              <w:rPr>
                <w:rFonts w:ascii="Arial" w:cs="Arial" w:eastAsia="Arial" w:hAnsi="Arial"/>
                <w:color w:val="1B2118"/>
                <w:sz w:val="18"/>
                <w:szCs w:val="18"/>
              </w:rPr>
              <w:t xml:space="preserve">); il trigger resta solo sull'inserimento (i Rapporti già creati non si toccano). Regole RLS delle 6 tabelle </w:t>
            </w:r>
            <w:r>
              <w:rPr>
                <w:rFonts w:ascii="Consolas" w:cs="Consolas" w:eastAsia="Consolas" w:hAnsi="Consolas"/>
                <w:color w:val="2F5D3A"/>
                <w:sz w:val="18"/>
                <w:szCs w:val="18"/>
              </w:rPr>
              <w:t xml:space="preserve">mkt_*</w:t>
            </w:r>
            <w:r>
              <w:rPr>
                <w:rFonts w:ascii="Arial" w:cs="Arial" w:eastAsia="Arial" w:hAnsi="Arial"/>
                <w:color w:val="1B2118"/>
                <w:sz w:val="18"/>
                <w:szCs w:val="18"/>
              </w:rPr>
              <w:t xml:space="preserve"> con </w:t>
            </w:r>
            <w:r>
              <w:rPr>
                <w:rFonts w:ascii="Consolas" w:cs="Consolas" w:eastAsia="Consolas" w:hAnsi="Consolas"/>
                <w:color w:val="2F5D3A"/>
                <w:sz w:val="18"/>
                <w:szCs w:val="18"/>
              </w:rPr>
              <w:t xml:space="preserve">(select app_is_admin())</w:t>
            </w:r>
            <w:r>
              <w:rPr>
                <w:rFonts w:ascii="Arial" w:cs="Arial" w:eastAsia="Arial" w:hAnsi="Arial"/>
                <w:color w:val="1B2118"/>
                <w:sz w:val="18"/>
                <w:szCs w:val="18"/>
              </w:rPr>
              <w:t xml:space="preserve">, calcolata una volta per lettura (l'elenco di tutti i Comuni superava il tempo massimo); indice </w:t>
            </w:r>
            <w:r>
              <w:rPr>
                <w:rFonts w:ascii="Consolas" w:cs="Consolas" w:eastAsia="Consolas" w:hAnsi="Consolas"/>
                <w:color w:val="2F5D3A"/>
                <w:sz w:val="18"/>
                <w:szCs w:val="18"/>
              </w:rPr>
              <w:t xml:space="preserve">idx_mkt_ente_tipo_denominazione</w:t>
            </w:r>
            <w:r>
              <w:rPr>
                <w:rFonts w:ascii="Arial" w:cs="Arial" w:eastAsia="Arial" w:hAnsi="Arial"/>
                <w:color w:val="1B2118"/>
                <w:sz w:val="18"/>
                <w:szCs w:val="18"/>
              </w:rPr>
              <w:t xml:space="preserve">. Prova </w:t>
            </w:r>
            <w:r>
              <w:rPr>
                <w:rFonts w:ascii="Consolas" w:cs="Consolas" w:eastAsia="Consolas" w:hAnsi="Consolas"/>
                <w:color w:val="2F5D3A"/>
                <w:sz w:val="18"/>
                <w:szCs w:val="18"/>
              </w:rPr>
              <w:t xml:space="preserve">t45.sql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44_marketing.sql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(23/10/2026, richiesta di Luca; </w:t>
            </w:r>
            <w:r>
              <w:rPr>
                <w:rFonts w:ascii="Arial" w:cs="Arial" w:eastAsia="Arial" w:hAnsi="Arial"/>
                <w:b/>
                <w:bCs/>
                <w:color w:val="1B2118"/>
                <w:sz w:val="18"/>
                <w:szCs w:val="18"/>
              </w:rPr>
              <w:t xml:space="preserve">eseguito in produzione il 23/10/2026 alle 12:12</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mkt_ente</w:t>
            </w:r>
            <w:r>
              <w:rPr>
                <w:rFonts w:ascii="Arial" w:cs="Arial" w:eastAsia="Arial" w:hAnsi="Arial"/>
                <w:color w:val="1B2118"/>
                <w:sz w:val="18"/>
                <w:szCs w:val="18"/>
              </w:rPr>
              <w:t xml:space="preserve"> (Comuni e gestori: chiave </w:t>
            </w:r>
            <w:r>
              <w:rPr>
                <w:rFonts w:ascii="Consolas" w:cs="Consolas" w:eastAsia="Consolas" w:hAnsi="Consolas"/>
                <w:color w:val="2F5D3A"/>
                <w:sz w:val="18"/>
                <w:szCs w:val="18"/>
              </w:rPr>
              <w:t xml:space="preserve">istat:</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albo:</w:t>
            </w:r>
            <w:r>
              <w:rPr>
                <w:rFonts w:ascii="Arial" w:cs="Arial" w:eastAsia="Arial" w:hAnsi="Arial"/>
                <w:color w:val="1B2118"/>
                <w:sz w:val="18"/>
                <w:szCs w:val="18"/>
              </w:rPr>
              <w:t xml:space="preserve">, regione, provincia, abitanti, PEC, email generica con controllo «non PEC», sito, natura, numero e categorie dell'Albo, attività di raccolta e tariffa, fonti), </w:t>
            </w:r>
            <w:r>
              <w:rPr>
                <w:rFonts w:ascii="Consolas" w:cs="Consolas" w:eastAsia="Consolas" w:hAnsi="Consolas"/>
                <w:color w:val="2F5D3A"/>
                <w:sz w:val="18"/>
                <w:szCs w:val="18"/>
              </w:rPr>
              <w:t xml:space="preserve">mkt_referente</w:t>
            </w:r>
            <w:r>
              <w:rPr>
                <w:rFonts w:ascii="Arial" w:cs="Arial" w:eastAsia="Arial" w:hAnsi="Arial"/>
                <w:color w:val="1B2118"/>
                <w:sz w:val="18"/>
                <w:szCs w:val="18"/>
              </w:rPr>
              <w:t xml:space="preserve"> (sindaco, tributi, ambiente, finanziario, tecnico, direttori, amministratore), </w:t>
            </w:r>
            <w:r>
              <w:rPr>
                <w:rFonts w:ascii="Consolas" w:cs="Consolas" w:eastAsia="Consolas" w:hAnsi="Consolas"/>
                <w:color w:val="2F5D3A"/>
                <w:sz w:val="18"/>
                <w:szCs w:val="18"/>
              </w:rPr>
              <w:t xml:space="preserve">mkt_campagna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mkt_invio</w:t>
            </w:r>
            <w:r>
              <w:rPr>
                <w:rFonts w:ascii="Arial" w:cs="Arial" w:eastAsia="Arial" w:hAnsi="Arial"/>
                <w:color w:val="1B2118"/>
                <w:sz w:val="18"/>
                <w:szCs w:val="18"/>
              </w:rPr>
              <w:t xml:space="preserve"> (un invio per ente con codice casuale, stato, visita, simulazione, richiesta), </w:t>
            </w:r>
            <w:r>
              <w:rPr>
                <w:rFonts w:ascii="Consolas" w:cs="Consolas" w:eastAsia="Consolas" w:hAnsi="Consolas"/>
                <w:color w:val="2F5D3A"/>
                <w:sz w:val="18"/>
                <w:szCs w:val="18"/>
              </w:rPr>
              <w:t xml:space="preserve">mkt_disiscrizione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mkt_richiesta</w:t>
            </w:r>
            <w:r>
              <w:rPr>
                <w:rFonts w:ascii="Arial" w:cs="Arial" w:eastAsia="Arial" w:hAnsi="Arial"/>
                <w:color w:val="1B2118"/>
                <w:sz w:val="18"/>
                <w:szCs w:val="18"/>
              </w:rPr>
              <w:t xml:space="preserve"> (richieste di registrazione dalla pagina /scopri; id uuid per l'audit); RLS solo Amministratori, nessun accesso anonimo; audit di campagne e richieste; </w:t>
            </w:r>
            <w:r>
              <w:rPr>
                <w:rFonts w:ascii="Consolas" w:cs="Consolas" w:eastAsia="Consolas" w:hAnsi="Consolas"/>
                <w:color w:val="2F5D3A"/>
                <w:sz w:val="18"/>
                <w:szCs w:val="18"/>
              </w:rPr>
              <w:t xml:space="preserve">mkt_sembra_pec</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(salta enti senza email e indirizzi disiscritti),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Prova </w:t>
            </w:r>
            <w:r>
              <w:rPr>
                <w:rFonts w:ascii="Consolas" w:cs="Consolas" w:eastAsia="Consolas" w:hAnsi="Consolas"/>
                <w:color w:val="2F5D3A"/>
                <w:sz w:val="18"/>
                <w:szCs w:val="18"/>
              </w:rPr>
              <w:t xml:space="preserve">t44.sql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43_valore_progetti.sql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progetti per il cliente (23/10/2026, richiesta di Luca; </w:t>
            </w:r>
            <w:r>
              <w:rPr>
                <w:rFonts w:ascii="Arial" w:cs="Arial" w:eastAsia="Arial" w:hAnsi="Arial"/>
                <w:b/>
                <w:bCs/>
                <w:color w:val="1B2118"/>
                <w:sz w:val="18"/>
                <w:szCs w:val="18"/>
              </w:rPr>
              <w:t xml:space="preserve">eseguito in produzione il 23/10/2026 alle 11:50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pratica.caso_listino</w:t>
            </w:r>
            <w:r>
              <w:rPr>
                <w:rFonts w:ascii="Arial" w:cs="Arial" w:eastAsia="Arial" w:hAnsi="Arial"/>
                <w:color w:val="1B2118"/>
                <w:sz w:val="18"/>
                <w:szCs w:val="18"/>
              </w:rPr>
              <w:t xml:space="preserve"> ('caso1' / 'caso2', solo Progetti, null = da indicare);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salvano il caso (messaggio italiano per valori non ammessi); </w:t>
            </w:r>
            <w:r>
              <w:rPr>
                <w:rFonts w:ascii="Consolas" w:cs="Consolas" w:eastAsia="Consolas" w:hAnsi="Consolas"/>
                <w:color w:val="2F5D3A"/>
                <w:sz w:val="18"/>
                <w:szCs w:val="18"/>
              </w:rPr>
              <w:t xml:space="preserve">scenario_simulazione.costo_cliente_totale</w:t>
            </w:r>
            <w:r>
              <w:rPr>
                <w:rFonts w:ascii="Arial" w:cs="Arial" w:eastAsia="Arial" w:hAnsi="Arial"/>
                <w:color w:val="1B2118"/>
                <w:sz w:val="18"/>
                <w:szCs w:val="18"/>
              </w:rPr>
              <w:t xml:space="preserve"> (salvato dal simulatore con il Caso 1 o 2); </w:t>
            </w:r>
            <w:r>
              <w:rPr>
                <w:rFonts w:ascii="Consolas" w:cs="Consolas" w:eastAsia="Consolas" w:hAnsi="Consolas"/>
                <w:color w:val="2F5D3A"/>
                <w:sz w:val="18"/>
                <w:szCs w:val="18"/>
              </w:rPr>
              <w:t xml:space="preserve">cruscotto_valore_progetti()</w:t>
            </w:r>
            <w:r>
              <w:rPr>
                <w:rFonts w:ascii="Arial" w:cs="Arial" w:eastAsia="Arial" w:hAnsi="Arial"/>
                <w:color w:val="1B2118"/>
                <w:sz w:val="18"/>
                <w:szCs w:val="18"/>
              </w:rPr>
              <w:t xml:space="preserve"> (ultimo scenario per Comune ed elenco dei Progetti aperti con caso, popolazione e periodo; staff tutto, Comuni i propri). Prova </w:t>
            </w:r>
            <w:r>
              <w:rPr>
                <w:rFonts w:ascii="Consolas" w:cs="Consolas" w:eastAsia="Consolas" w:hAnsi="Consolas"/>
                <w:color w:val="2F5D3A"/>
                <w:sz w:val="18"/>
                <w:szCs w:val="18"/>
              </w:rPr>
              <w:t xml:space="preserve">t43.sql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42_valore_crediti.sql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complessivo dei crediti nella Dashboard (23/10/2026, richiesta di Luca; </w:t>
            </w:r>
            <w:r>
              <w:rPr>
                <w:rFonts w:ascii="Arial" w:cs="Arial" w:eastAsia="Arial" w:hAnsi="Arial"/>
                <w:b/>
                <w:bCs/>
                <w:color w:val="1B2118"/>
                <w:sz w:val="18"/>
                <w:szCs w:val="18"/>
              </w:rPr>
              <w:t xml:space="preserve">eseguito in produzione il 23/10/2026 alle 11:10</w:t>
            </w:r>
            <w:r>
              <w:rPr>
                <w:rFonts w:ascii="Arial" w:cs="Arial" w:eastAsia="Arial" w:hAnsi="Arial"/>
                <w:color w:val="1B2118"/>
                <w:sz w:val="18"/>
                <w:szCs w:val="18"/>
              </w:rPr>
              <w:t xml:space="preserve">): colonna </w:t>
            </w:r>
            <w:r>
              <w:rPr>
                <w:rFonts w:ascii="Consolas" w:cs="Consolas" w:eastAsia="Consolas" w:hAnsi="Consolas"/>
                <w:color w:val="2F5D3A"/>
                <w:sz w:val="18"/>
                <w:szCs w:val="18"/>
              </w:rPr>
              <w:t xml:space="preserve">scenario_simulazione.ricavi_totali</w:t>
            </w:r>
            <w:r>
              <w:rPr>
                <w:rFonts w:ascii="Arial" w:cs="Arial" w:eastAsia="Arial" w:hAnsi="Arial"/>
                <w:color w:val="1B2118"/>
                <w:sz w:val="18"/>
                <w:szCs w:val="18"/>
              </w:rPr>
              <w:t xml:space="preserve"> (salvata dal simulatore); impostazione </w:t>
            </w:r>
            <w:r>
              <w:rPr>
                <w:rFonts w:ascii="Consolas" w:cs="Consolas" w:eastAsia="Consolas" w:hAnsi="Consolas"/>
                <w:color w:val="2F5D3A"/>
                <w:sz w:val="18"/>
                <w:szCs w:val="18"/>
              </w:rPr>
              <w:t xml:space="preserve">prezzo_credito_riferimento</w:t>
            </w:r>
            <w:r>
              <w:rPr>
                <w:rFonts w:ascii="Arial" w:cs="Arial" w:eastAsia="Arial" w:hAnsi="Arial"/>
                <w:color w:val="1B2118"/>
                <w:sz w:val="18"/>
                <w:szCs w:val="18"/>
              </w:rPr>
              <w:t xml:space="preserve"> (32 €) e </w:t>
            </w:r>
            <w:r>
              <w:rPr>
                <w:rFonts w:ascii="Consolas" w:cs="Consolas" w:eastAsia="Consolas" w:hAnsi="Consolas"/>
                <w:color w:val="2F5D3A"/>
                <w:sz w:val="18"/>
                <w:szCs w:val="18"/>
              </w:rPr>
              <w:t xml:space="preserve">admin_imposta_prezzo_riferimento</w:t>
            </w:r>
            <w:r>
              <w:rPr>
                <w:rFonts w:ascii="Arial" w:cs="Arial" w:eastAsia="Arial" w:hAnsi="Arial"/>
                <w:color w:val="1B2118"/>
                <w:sz w:val="18"/>
                <w:szCs w:val="18"/>
              </w:rPr>
              <w:t xml:space="preserve"> (solo Admin, 0-10.000 €, audit); </w:t>
            </w:r>
            <w:r>
              <w:rPr>
                <w:rFonts w:ascii="Consolas" w:cs="Consolas" w:eastAsia="Consolas" w:hAnsi="Consolas"/>
                <w:color w:val="2F5D3A"/>
                <w:sz w:val="18"/>
                <w:szCs w:val="18"/>
              </w:rPr>
              <w:t xml:space="preserve">cruscotto_valore_crediti()</w:t>
            </w:r>
            <w:r>
              <w:rPr>
                <w:rFonts w:ascii="Arial" w:cs="Arial" w:eastAsia="Arial" w:hAnsi="Arial"/>
                <w:color w:val="1B2118"/>
                <w:sz w:val="18"/>
                <w:szCs w:val="18"/>
              </w:rPr>
              <w:t xml:space="preserve"> (JSON: simulazione con l'ultimo scenario per Comune, calcoli ex post confermati e validi, lotti emessi, vendite; staff tutto, utenti dei Comuni solo le proprie organizzazioni; anon negato). Prova </w:t>
            </w:r>
            <w:r>
              <w:rPr>
                <w:rFonts w:ascii="Consolas" w:cs="Consolas" w:eastAsia="Consolas" w:hAnsi="Consolas"/>
                <w:color w:val="2F5D3A"/>
                <w:sz w:val="18"/>
                <w:szCs w:val="18"/>
              </w:rPr>
              <w:t xml:space="preserve">t42.sql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41_utenze_nel_calcolo.sql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passo 5a nel motore di calcolo (23/10/2026, richiesta di Luca; </w:t>
            </w:r>
            <w:r>
              <w:rPr>
                <w:rFonts w:ascii="Arial" w:cs="Arial" w:eastAsia="Arial" w:hAnsi="Arial"/>
                <w:b/>
                <w:bCs/>
                <w:color w:val="1B2118"/>
                <w:sz w:val="18"/>
                <w:szCs w:val="18"/>
              </w:rPr>
              <w:t xml:space="preserve">eseguito in produzione il 23/10/2026 alle 10:14</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cwp_utenze_controllo(calcolo, dati)</w:t>
            </w:r>
            <w:r>
              <w:rPr>
                <w:rFonts w:ascii="Arial" w:cs="Arial" w:eastAsia="Arial" w:hAnsi="Arial"/>
                <w:color w:val="1B2118"/>
                <w:sz w:val="18"/>
                <w:szCs w:val="18"/>
              </w:rPr>
              <w:t xml:space="preserve"> (security definer, solo numeri: utenze, senza categoria di simulazione, con categoria assente dalle classi della delibera); nuova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(alla conferma confronta anche </w:t>
            </w:r>
            <w:r>
              <w:rPr>
                <w:rFonts w:ascii="Consolas" w:cs="Consolas" w:eastAsia="Consolas" w:hAnsi="Consolas"/>
                <w:color w:val="2F5D3A"/>
                <w:sz w:val="18"/>
                <w:szCs w:val="18"/>
              </w:rPr>
              <w:t xml:space="preserve">risultato.righe.utenze</w:t>
            </w:r>
            <w:r>
              <w:rPr>
                <w:rFonts w:ascii="Arial" w:cs="Arial" w:eastAsia="Arial" w:hAnsi="Arial"/>
                <w:color w:val="1B2118"/>
                <w:sz w:val="18"/>
                <w:szCs w:val="18"/>
              </w:rPr>
              <w:t xml:space="preserve"> con le utenze salvate; i risultati di prima valgono 0 utenze); nuova </w:t>
            </w:r>
            <w:r>
              <w:rPr>
                <w:rFonts w:ascii="Consolas" w:cs="Consolas" w:eastAsia="Consolas" w:hAnsi="Consolas"/>
                <w:color w:val="2F5D3A"/>
                <w:sz w:val="18"/>
                <w:szCs w:val="18"/>
              </w:rPr>
              <w:t xml:space="preserve">calcolo_prerequisiti_conferma</w:t>
            </w:r>
            <w:r>
              <w:rPr>
                <w:rFonts w:ascii="Arial" w:cs="Arial" w:eastAsia="Arial" w:hAnsi="Arial"/>
                <w:color w:val="1B2118"/>
                <w:sz w:val="18"/>
                <w:szCs w:val="18"/>
              </w:rPr>
              <w:t xml:space="preserve"> (servono utenze del 5a o conferimenti del 5b; con le utenze nessuna senza categoria o con categoria fuori delibera). Prova </w:t>
            </w:r>
            <w:r>
              <w:rPr>
                <w:rFonts w:ascii="Consolas" w:cs="Consolas" w:eastAsia="Consolas" w:hAnsi="Consolas"/>
                <w:color w:val="2F5D3A"/>
                <w:sz w:val="18"/>
                <w:szCs w:val="18"/>
              </w:rPr>
              <w:t xml:space="preserve">t41.sql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40_utenze_calcolo.sql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(22/10/2026, richiesta di Luca; </w:t>
            </w:r>
            <w:r>
              <w:rPr>
                <w:rFonts w:ascii="Arial" w:cs="Arial" w:eastAsia="Arial" w:hAnsi="Arial"/>
                <w:b/>
                <w:bCs/>
                <w:color w:val="1B2118"/>
                <w:sz w:val="18"/>
                <w:szCs w:val="18"/>
              </w:rPr>
              <w:t xml:space="preserve">eseguito in produzione il 22/10/2026 alle 17:30</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(codice unico nel calcolo, tipo UD/UnD, nominativo, indirizzo, componenti solo UD, mq, categoria tariffaria e categoria di simulazione (proposta uguale alla tariffaria dal trigger </w:t>
            </w:r>
            <w:r>
              <w:rPr>
                <w:rFonts w:ascii="Consolas" w:cs="Consolas" w:eastAsia="Consolas" w:hAnsi="Consolas"/>
                <w:color w:val="2F5D3A"/>
                <w:sz w:val="18"/>
                <w:szCs w:val="18"/>
              </w:rPr>
              <w:t xml:space="preserve">trg_utenza_categoria</w:t>
            </w:r>
            <w:r>
              <w:rPr>
                <w:rFonts w:ascii="Arial" w:cs="Arial" w:eastAsia="Arial" w:hAnsi="Arial"/>
                <w:color w:val="1B2118"/>
                <w:sz w:val="18"/>
                <w:szCs w:val="18"/>
              </w:rPr>
              <w:t xml:space="preserve">), produzione totale, </w:t>
            </w:r>
            <w:r>
              <w:rPr>
                <w:rFonts w:ascii="Consolas" w:cs="Consolas" w:eastAsia="Consolas" w:hAnsi="Consolas"/>
                <w:color w:val="2F5D3A"/>
                <w:sz w:val="18"/>
                <w:szCs w:val="18"/>
              </w:rPr>
              <w:t xml:space="preserve">frazioni</w:t>
            </w:r>
            <w:r>
              <w:rPr>
                <w:rFonts w:ascii="Arial" w:cs="Arial" w:eastAsia="Arial" w:hAnsi="Arial"/>
                <w:color w:val="1B2118"/>
                <w:sz w:val="18"/>
                <w:szCs w:val="18"/>
              </w:rPr>
              <w:t xml:space="preserve"> JSON con kg e svuotamenti, indifferenziato obbligatorio; controlli </w:t>
            </w:r>
            <w:r>
              <w:rPr>
                <w:rFonts w:ascii="Consolas" w:cs="Consolas" w:eastAsia="Consolas" w:hAnsi="Consolas"/>
                <w:color w:val="2F5D3A"/>
                <w:sz w:val="18"/>
                <w:szCs w:val="18"/>
              </w:rPr>
              <w:t xml:space="preserve">cwp_tipologie_rifiuto()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cwp_frazioni_errore()</w:t>
            </w:r>
            <w:r>
              <w:rPr>
                <w:rFonts w:ascii="Arial" w:cs="Arial" w:eastAsia="Arial" w:hAnsi="Arial"/>
                <w:color w:val="1B2118"/>
                <w:sz w:val="18"/>
                <w:szCs w:val="18"/>
              </w:rPr>
              <w:t xml:space="preserve">); nessuna regola di lettura: consultazione con </w:t>
            </w: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(staff, voce di audit «consultazione utenze»), lettura per il motore con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(Admin, senza nomi e indirizzi), </w:t>
            </w:r>
            <w:r>
              <w:rPr>
                <w:rFonts w:ascii="Consolas" w:cs="Consolas" w:eastAsia="Consolas" w:hAnsi="Consolas"/>
                <w:color w:val="2F5D3A"/>
                <w:sz w:val="18"/>
                <w:szCs w:val="18"/>
              </w:rPr>
              <w:t xml:space="preserve">admin_svuota_utenze</w:t>
            </w:r>
            <w:r>
              <w:rPr>
                <w:rFonts w:ascii="Arial" w:cs="Arial" w:eastAsia="Arial" w:hAnsi="Arial"/>
                <w:color w:val="1B2118"/>
                <w:sz w:val="18"/>
                <w:szCs w:val="18"/>
              </w:rPr>
              <w:t xml:space="preserve"> (Admin, audit «cancellazione utenze»); modulo con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(nuova o modifica, messaggi in italiano, audit «inserimento/modifica utenza» con i nomi dei campi cambiati) e </w:t>
            </w:r>
            <w:r>
              <w:rPr>
                <w:rFonts w:ascii="Consolas" w:cs="Consolas" w:eastAsia="Consolas" w:hAnsi="Consolas"/>
                <w:color w:val="2F5D3A"/>
                <w:sz w:val="18"/>
                <w:szCs w:val="18"/>
              </w:rPr>
              <w:t xml:space="preserve">admin_elimina_utenza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admin_conta_utenze</w:t>
            </w:r>
            <w:r>
              <w:rPr>
                <w:rFonts w:ascii="Arial" w:cs="Arial" w:eastAsia="Arial" w:hAnsi="Arial"/>
                <w:color w:val="1B2118"/>
                <w:sz w:val="18"/>
                <w:szCs w:val="18"/>
              </w:rPr>
              <w:t xml:space="preserve">; inserimento solo Admin con una voce di audit per caricamento; immutabile a calcolo confermato, azzera il risultato della bozza, copiata da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(ora security definer). Prova </w:t>
            </w:r>
            <w:r>
              <w:rPr>
                <w:rFonts w:ascii="Consolas" w:cs="Consolas" w:eastAsia="Consolas" w:hAnsi="Consolas"/>
                <w:color w:val="2F5D3A"/>
                <w:sz w:val="18"/>
                <w:szCs w:val="18"/>
              </w:rPr>
              <w:t xml:space="preserve">t40.sql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3"/>
        <w:gridCol w:w="2492"/>
        <w:gridCol w:w="2492"/>
        <w:gridCol w:w="2491"/>
      </w:tblGrid>
      <w:tr>
        <w:trPr>
          <w:tblHeader/>
        </w:trPr>
        <w:tc>
          <w:tcPr>
            <w:tcW w:type="dxa" w:w="21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(23/10/2026, script 44). Azioni degli Amministratori: </w:t>
            </w:r>
            <w:r>
              <w:rPr>
                <w:rFonts w:ascii="Consolas" w:cs="Consolas" w:eastAsia="Consolas" w:hAnsi="Consolas"/>
                <w:color w:val="2F5D3A"/>
                <w:sz w:val="18"/>
                <w:szCs w:val="18"/>
              </w:rPr>
              <w:t xml:space="preserve">importa_comuni</w:t>
            </w:r>
            <w:r>
              <w:rPr>
                <w:rFonts w:ascii="Arial" w:cs="Arial" w:eastAsia="Arial" w:hAnsi="Arial"/>
                <w:color w:val="1B2118"/>
                <w:sz w:val="18"/>
                <w:szCs w:val="18"/>
              </w:rPr>
              <w:t xml:space="preserve"> (elenco ISTAT da </w:t>
            </w:r>
            <w:r>
              <w:rPr>
                <w:rFonts w:ascii="Consolas" w:cs="Consolas" w:eastAsia="Consolas" w:hAnsi="Consolas"/>
                <w:color w:val="2F5D3A"/>
                <w:sz w:val="18"/>
                <w:szCs w:val="18"/>
              </w:rPr>
              <w:t xml:space="preserve">public/marketing/dati/comuni_istat.json</w:t>
            </w:r>
            <w:r>
              <w:rPr>
                <w:rFonts w:ascii="Arial" w:cs="Arial" w:eastAsia="Arial" w:hAnsi="Arial"/>
                <w:color w:val="1B2118"/>
                <w:sz w:val="18"/>
                <w:szCs w:val="18"/>
              </w:rPr>
              <w:t xml:space="preserve">, poi IndicePA: PEC, email generica, sito, sindaco; uffici di tributi, ambiente, finanziario e tecnico a blocchi), </w:t>
            </w:r>
            <w:r>
              <w:rPr>
                <w:rFonts w:ascii="Consolas" w:cs="Consolas" w:eastAsia="Consolas" w:hAnsi="Consolas"/>
                <w:color w:val="2F5D3A"/>
                <w:sz w:val="18"/>
                <w:szCs w:val="18"/>
              </w:rPr>
              <w:t xml:space="preserve">importa_albo</w:t>
            </w:r>
            <w:r>
              <w:rPr>
                <w:rFonts w:ascii="Arial" w:cs="Arial" w:eastAsia="Arial" w:hAnsi="Arial"/>
                <w:color w:val="1B2118"/>
                <w:sz w:val="18"/>
                <w:szCs w:val="18"/>
              </w:rPr>
              <w:t xml:space="preserve"> (iscritti all'Albo Gestori Ambientali per sezione regionale, solo categoria 1 ordinaria; PEC ed email dei gestori pubblici da IndicePA), </w:t>
            </w:r>
            <w:r>
              <w:rPr>
                <w:rFonts w:ascii="Consolas" w:cs="Consolas" w:eastAsia="Consolas" w:hAnsi="Consolas"/>
                <w:color w:val="2F5D3A"/>
                <w:sz w:val="18"/>
                <w:szCs w:val="18"/>
              </w:rPr>
              <w:t xml:space="preserve">prova_campagna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invia_campagna</w:t>
            </w:r>
            <w:r>
              <w:rPr>
                <w:rFonts w:ascii="Arial" w:cs="Arial" w:eastAsia="Arial" w:hAnsi="Arial"/>
                <w:color w:val="1B2118"/>
                <w:sz w:val="18"/>
                <w:szCs w:val="18"/>
              </w:rPr>
              <w:t xml:space="preserve"> (a blocchi di 50, solo email generiche, intestazione List-Unsubscribe). Azioni pubbliche della pagina /scopri: </w:t>
            </w:r>
            <w:r>
              <w:rPr>
                <w:rFonts w:ascii="Consolas" w:cs="Consolas" w:eastAsia="Consolas" w:hAnsi="Consolas"/>
                <w:color w:val="2F5D3A"/>
                <w:sz w:val="18"/>
                <w:szCs w:val="18"/>
              </w:rPr>
              <w:t xml:space="preserve">visita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simulata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disiscrivi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richiesta</w:t>
            </w:r>
            <w:r>
              <w:rPr>
                <w:rFonts w:ascii="Arial" w:cs="Arial" w:eastAsia="Arial" w:hAnsi="Arial"/>
                <w:color w:val="1B2118"/>
                <w:sz w:val="18"/>
                <w:szCs w:val="18"/>
              </w:rPr>
              <w:t xml:space="preserve"> (campo trappola, 3 richieste all'ora per email e 30 in tutto, notifica ed email a tutti gli Amministratori)</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(pagina pubblica): le azioni riservate controllano da sole token e ruolo Amministratore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Pubblicata il 23/10/2026 alle 12:15 (OK di Luca), Verify JWT disattivato; aggiornata alle 12:25 e 12:35 (correzioni dell'importazione). Segreti: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già presente,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facoltativi. Dal 25/10 anche l'azione </w:t>
            </w:r>
            <w:r>
              <w:rPr>
                <w:rFonts w:ascii="Consolas" w:cs="Consolas" w:eastAsia="Consolas" w:hAnsi="Consolas"/>
                <w:color w:val="2F5D3A"/>
                <w:sz w:val="18"/>
                <w:szCs w:val="18"/>
              </w:rPr>
              <w:t xml:space="preserve">leggi_siti</w:t>
            </w:r>
            <w:r>
              <w:rPr>
                <w:rFonts w:ascii="Arial" w:cs="Arial" w:eastAsia="Arial" w:hAnsi="Arial"/>
                <w:color w:val="1B2118"/>
                <w:sz w:val="18"/>
                <w:szCs w:val="18"/>
              </w:rPr>
              <w:t xml:space="preserve"> (lettore dei siti, regole fisse, nessun servizio a pagamento), chiamata ogni 30 secondi dal lavoro pianificato con il codice segreto quando la lettura è accesa; ripubblicata alle 11:45 e 11:52</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3863"/>
        <w:gridCol w:w="264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38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6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«Approfondisci» delle campagne: presentazione, micro simulazione di costi e ricavi (7, 10 o 21 anni, Caso 1 o 2), fascicolo PDF, richiesta di registrazione; pagina per non ricevere altre comunicazioni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 (codice casuale dell'invio nel collegamento)</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Comuni, Gestori, Campagne, Richieste, Importazioni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b/>
                <w:bCs/>
                <w:color w:val="1B2118"/>
                <w:sz w:val="18"/>
                <w:szCs w:val="18"/>
              </w:rPr>
              <w:t xml:space="preserve">Marketing</w:t>
            </w:r>
            <w:r>
              <w:rPr>
                <w:rFonts w:ascii="Arial" w:cs="Arial" w:eastAsia="Arial" w:hAnsi="Arial"/>
                <w:color w:val="1B2118"/>
                <w:sz w:val="18"/>
                <w:szCs w:val="18"/>
              </w:rPr>
              <w:t xml:space="preserve"> (dal 23/10),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crediti/{ImportaTracciato,RegistroCrediti,TabellaDati,UtenzeCalcolo}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ValoreCrediti</w:t>
      </w:r>
      <w:r>
        <w:rPr>
          <w:rFonts w:ascii="Arial" w:cs="Arial" w:eastAsia="Arial" w:hAnsi="Arial"/>
          <w:color w:val="1B2118"/>
          <w:sz w:val="21"/>
          <w:szCs w:val="21"/>
        </w:rPr>
        <w:t xml:space="preserve"> (valore dei crediti in Dashboard e Le mie pratiche), </w:t>
      </w:r>
      <w:r>
        <w:rPr>
          <w:rFonts w:ascii="Consolas" w:cs="Consolas" w:eastAsia="Consolas" w:hAnsi="Consolas"/>
          <w:color w:val="2F5D3A"/>
          <w:sz w:val="21"/>
          <w:szCs w:val="21"/>
        </w:rPr>
        <w:t xml:space="preserve">impostazioni/PrezzoRiferimento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marketing/{ElencoEnti,Campagne,Richieste,Importazioni}</w:t>
      </w:r>
      <w:r>
        <w:rPr>
          <w:rFonts w:ascii="Arial" w:cs="Arial" w:eastAsia="Arial" w:hAnsi="Arial"/>
          <w:color w:val="1B2118"/>
          <w:sz w:val="21"/>
          <w:szCs w:val="21"/>
        </w:rPr>
        <w:t xml:space="preserve"> (sezione Marketing).</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crediti/{bancaDatiUtenze,utenzeCalcolo}.js</w:t>
      </w:r>
      <w:r>
        <w:rPr>
          <w:rFonts w:ascii="Arial" w:cs="Arial" w:eastAsia="Arial" w:hAnsi="Arial"/>
          <w:color w:val="1B2118"/>
          <w:sz w:val="21"/>
          <w:szCs w:val="21"/>
        </w:rPr>
        <w:t xml:space="preserve"> (Banca Dati Utenze per utenza),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 </w:t>
      </w:r>
      <w:r>
        <w:rPr>
          <w:rFonts w:ascii="Consolas" w:cs="Consolas" w:eastAsia="Consolas" w:hAnsi="Consolas"/>
          <w:color w:val="2F5D3A"/>
          <w:sz w:val="21"/>
          <w:szCs w:val="21"/>
        </w:rPr>
        <w:t xml:space="preserve">marketing.js</w:t>
      </w:r>
      <w:r>
        <w:rPr>
          <w:rFonts w:ascii="Arial" w:cs="Arial" w:eastAsia="Arial" w:hAnsi="Arial"/>
          <w:color w:val="1B2118"/>
          <w:sz w:val="21"/>
          <w:szCs w:val="21"/>
        </w:rPr>
        <w:t xml:space="preserve"> (email della campagna, regole di IndicePA, micro simulazione) e </w:t>
      </w:r>
      <w:r>
        <w:rPr>
          <w:rFonts w:ascii="Consolas" w:cs="Consolas" w:eastAsia="Consolas" w:hAnsi="Consolas"/>
          <w:color w:val="2F5D3A"/>
          <w:sz w:val="21"/>
          <w:szCs w:val="21"/>
        </w:rPr>
        <w:t xml:space="preserve">marketingDati.js</w:t>
      </w:r>
      <w:r>
        <w:rPr>
          <w:rFonts w:ascii="Arial" w:cs="Arial" w:eastAsia="Arial" w:hAnsi="Arial"/>
          <w:color w:val="1B2118"/>
          <w:sz w:val="21"/>
          <w:szCs w:val="21"/>
        </w:rPr>
        <w:t xml:space="preserve"> (dati del Marketing).</w:t>
      </w:r>
    </w:p>
    <w:p>
      <w:pPr>
        <w:pStyle w:val="ListParagraph"/>
        <w:numPr>
          <w:ilvl w:val="0"/>
          <w:numId w:val="3"/>
        </w:numPr>
        <w:spacing w:after="70" w:line="290"/>
      </w:pPr>
      <w:r>
        <w:rPr>
          <w:rFonts w:ascii="Consolas" w:cs="Consolas" w:eastAsia="Consolas" w:hAnsi="Consolas"/>
          <w:color w:val="2F5D3A"/>
          <w:sz w:val="21"/>
          <w:szCs w:val="21"/>
        </w:rPr>
        <w:t xml:space="preserve">public/marketing/</w:t>
      </w:r>
      <w:r>
        <w:rPr>
          <w:rFonts w:ascii="Arial" w:cs="Arial" w:eastAsia="Arial" w:hAnsi="Arial"/>
          <w:color w:val="1B2118"/>
          <w:sz w:val="21"/>
          <w:szCs w:val="21"/>
        </w:rPr>
        <w:t xml:space="preserve"> — grafiche delle campagne, fascicolo informativo PDF (</w:t>
      </w:r>
      <w:r>
        <w:rPr>
          <w:rFonts w:ascii="Consolas" w:cs="Consolas" w:eastAsia="Consolas" w:hAnsi="Consolas"/>
          <w:color w:val="2F5D3A"/>
          <w:sz w:val="21"/>
          <w:szCs w:val="21"/>
        </w:rPr>
        <w:t xml:space="preserve">strumenti/genera_fascicolo_marketing.mjs</w:t>
      </w:r>
      <w:r>
        <w:rPr>
          <w:rFonts w:ascii="Arial" w:cs="Arial" w:eastAsia="Arial" w:hAnsi="Arial"/>
          <w:color w:val="1B2118"/>
          <w:sz w:val="21"/>
          <w:szCs w:val="21"/>
        </w:rPr>
        <w:t xml:space="preserve">), elenco ISTAT dei Comuni.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dei collaudi, dell'assistente, delle notizie, dei rilievi N, della Banca Dati Utenze e delle utenze nel calcolo e del Marketing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20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26/10/2026)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8"/>
        <w:gridCol w:w="2162"/>
        <w:gridCol w:w="4788"/>
      </w:tblGrid>
      <w:tr>
        <w:trPr>
          <w:tblHeader/>
        </w:trPr>
        <w:tc>
          <w:tcPr>
            <w:tcW w:type="dxa" w:w="26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7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 Dal 23/10 il Rapporto si crea solo per un Progetto registrato (fase 6 completata, script 45); dal 25/10 il listino Caso 1 / Caso 2 è obbligatorio per ogni Progetto (script 47)</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dal 23/10 valore dei crediti in simulazione e in fase esecutiva (crediti ed euro) e valore dei progetti per il cliente (Caso 1 / Caso 2), anche per i Comuni, solo i propri; ricerca, azioni con motivazione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Banca Dati Utenze per utenza (passo 5a: file dell'anno, moduli, categoria tariffaria e di simulazione) usata dal motore dal 23/10/2026;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(richiesta del 23/10)</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(in produzione dal 23/10)</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Banche dati di tutti i Comuni (ISTAT + IndicePA) e dei gestori dell'Albo in categoria 1 con PEC, email generica e referenti; campagne email con grafica verso i destinatari scelti (solo email generiche, mai PEC), pagina pubblica /scopri con micro simulazione, fascicolo PDF e richiesta di registrazione a tutti gli Amministratori. Banche dati caricate il 23/10: 7.904 Comuni e 5.818 gestori in categoria 1. Dal 25/10 lettura automatica e gratuita dei siti (script 46): al 26/10 7.904 Comuni con 6.182 email generiche, 7.504 PEC, 3.866 telefoni, email degli uffici tributi o ambiente per 3.092 Comuni; gestori: 166 lombardi delle classi A-C verificati a mano, 135 email generiche. Mancano: dominio email verificato, verifica legale delle email promozionali, sito e recapiti di circa 5.650 gestori senza sito conosciuto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26 ottobre 2026</w:t>
      </w:r>
    </w:p>
    <w:p>
      <w:pPr>
        <w:pStyle w:val="ListParagraph"/>
        <w:numPr>
          <w:ilvl w:val="0"/>
          <w:numId w:val="3"/>
        </w:numPr>
        <w:spacing w:after="70" w:line="290"/>
      </w:pPr>
      <w:r>
        <w:rPr>
          <w:rFonts w:ascii="Arial" w:cs="Arial" w:eastAsia="Arial" w:hAnsi="Arial"/>
          <w:b/>
          <w:bCs/>
          <w:color w:val="1B2118"/>
          <w:sz w:val="21"/>
          <w:szCs w:val="21"/>
        </w:rPr>
        <w:t xml:space="preserve">Lettura dei siti: primo giro completo</w:t>
      </w:r>
      <w:r>
        <w:rPr>
          <w:rFonts w:ascii="Arial" w:cs="Arial" w:eastAsia="Arial" w:hAnsi="Arial"/>
          <w:color w:val="1B2118"/>
          <w:sz w:val="21"/>
          <w:szCs w:val="21"/>
        </w:rPr>
        <w:t xml:space="preserve"> (dalle 11:59 del 25/10 alle 04:00 del 26/10, gratuita). Comuni: 5.365 letti, 2.126 non letti (985 siti chiedono ai programmi automatici di non essere letti — robots.txt, rispettato —, 688 senza risposta in tempo, 374 connessioni rifiutate, 96 errori HTTP, 3 letture interrotte). Gestori: 170 letti, 21 non letti. Risultato nelle banche dati: Comuni con email generica da 5.642 a 6.182, con telefono 3.866; dai siti 1.819 referenti «tributi» e 1.210 «ambiente» (email o telefono dell'ufficio; 298 referenti con il nome), 124 amministratori e 36 direttori generali di gestori; 3.092 Comuni con l'email dell'ufficio tributi o ambiente. Alle 08:05 rimessi in coda una volta i 1.162 siti che non avevano risposto (non quelli che rifiutano i programmi automatici).</w:t>
      </w:r>
    </w:p>
    <w:p>
      <w:pPr>
        <w:pStyle w:val="ListParagraph"/>
        <w:numPr>
          <w:ilvl w:val="0"/>
          <w:numId w:val="3"/>
        </w:numPr>
        <w:spacing w:after="70" w:line="290"/>
      </w:pPr>
      <w:r>
        <w:rPr>
          <w:rFonts w:ascii="Arial" w:cs="Arial" w:eastAsia="Arial" w:hAnsi="Arial"/>
          <w:b/>
          <w:bCs/>
          <w:color w:val="1B2118"/>
          <w:sz w:val="21"/>
          <w:szCs w:val="21"/>
        </w:rPr>
        <w:t xml:space="preserve">Revisione generale dei documenti</w:t>
      </w:r>
      <w:r>
        <w:rPr>
          <w:rFonts w:ascii="Arial" w:cs="Arial" w:eastAsia="Arial" w:hAnsi="Arial"/>
          <w:color w:val="1B2118"/>
          <w:sz w:val="21"/>
          <w:szCs w:val="21"/>
        </w:rPr>
        <w:t xml:space="preserve"> (richiesta di Luca delle 07:59): Registro (intestazione, funzionalità, «Da fare subito», capitolo 16), manuali, registro issue, istruzioni di ripristino, presentazione (nuova slide «Novità del 25 e 26 ottobre»), base di conoscenza dell'assistente e analisi dei requisiti nel Progetto claude.ai.</w:t>
      </w:r>
    </w:p>
    <w:p>
      <w:pPr>
        <w:pStyle w:val="Heading2"/>
        <w:keepNext/>
        <w:spacing w:after="120" w:before="240"/>
      </w:pPr>
      <w:r>
        <w:rPr>
          <w:rFonts w:ascii="Arial" w:cs="Arial" w:eastAsia="Arial" w:hAnsi="Arial"/>
          <w:b/>
          <w:bCs/>
          <w:color w:val="2F5D3A"/>
          <w:sz w:val="25"/>
          <w:szCs w:val="25"/>
        </w:rPr>
        <w:t xml:space="preserve">25 ottobre 2026</w:t>
      </w:r>
    </w:p>
    <w:p>
      <w:pPr>
        <w:pStyle w:val="ListParagraph"/>
        <w:numPr>
          <w:ilvl w:val="0"/>
          <w:numId w:val="3"/>
        </w:numPr>
        <w:spacing w:after="70" w:line="290"/>
      </w:pPr>
      <w:r>
        <w:rPr>
          <w:rFonts w:ascii="Arial" w:cs="Arial" w:eastAsia="Arial" w:hAnsi="Arial"/>
          <w:b/>
          <w:bCs/>
          <w:color w:val="1B2118"/>
          <w:sz w:val="21"/>
          <w:szCs w:val="21"/>
        </w:rPr>
        <w:t xml:space="preserve">Scenari del simulatore per i 5 Comuni dei Progetti</w:t>
      </w:r>
      <w:r>
        <w:rPr>
          <w:rFonts w:ascii="Arial" w:cs="Arial" w:eastAsia="Arial" w:hAnsi="Arial"/>
          <w:color w:val="1B2118"/>
          <w:sz w:val="21"/>
          <w:szCs w:val="21"/>
        </w:rPr>
        <w:t xml:space="preserve"> (richiesta di Luca delle 13:23: «popola i dati di simulazione per i comuni mancanti coerente alla metodologia»). Creati alle 13:35 nel SQL Editor, collegati all'organizzazione, con lo stesso motore del Simulatore (calcolati prima in locale, nessun errore nei dati) e la nota del metodo in ogni scenario: Comuni di prova senza dati ISPRA, quindi scenario di riferimento dai valori medi del cluster SOSE 4 della Tabella 3 (Standard 4.8.1, metodo «cluster») × abitanti, riportato al 65% di differenziata; obiettivi −5% rifiuti pro capite e −30% secco al 2036; metodo «bilancio del Comune», buffer 20%, 32 €/credito, Caso 1. Risultati in 10 anni (crediti netti, ricavi, costo per il cliente): Borgoval 7.021,6 / 224.480 € / 232.162 €; del col 1.812,7 / 57.792 € / 76.964 €; vvoli 3.038,3 / 97.056 € / 119.847 €; COLLAUDO V03 A 265,8 / 8.320 € / 12.500 €; B 531,8 / 16.832 € / 23.000 €. Da sostituire con i dati ISPRA dei Comuni quando disponibili.</w:t>
      </w:r>
    </w:p>
    <w:p>
      <w:pPr>
        <w:pStyle w:val="ListParagraph"/>
        <w:numPr>
          <w:ilvl w:val="0"/>
          <w:numId w:val="3"/>
        </w:numPr>
        <w:spacing w:after="70" w:line="290"/>
      </w:pPr>
      <w:r>
        <w:rPr>
          <w:rFonts w:ascii="Arial" w:cs="Arial" w:eastAsia="Arial" w:hAnsi="Arial"/>
          <w:b/>
          <w:bCs/>
          <w:color w:val="1B2118"/>
          <w:sz w:val="21"/>
          <w:szCs w:val="21"/>
        </w:rPr>
        <w:t xml:space="preserve">Abitanti dei 3 Progetti</w:t>
      </w:r>
      <w:r>
        <w:rPr>
          <w:rFonts w:ascii="Arial" w:cs="Arial" w:eastAsia="Arial" w:hAnsi="Arial"/>
          <w:color w:val="1B2118"/>
          <w:sz w:val="21"/>
          <w:szCs w:val="21"/>
        </w:rPr>
        <w:t xml:space="preserve"> (indicati da Luca alle 13:19), inseriti alle 13:20 nel SQL Editor con la motivazione nell'audit «Popolazione residente indicata da Luca Moretti il 25/10/2026»: CWP-2026-0001 26.382, CWP-2026-003 6.811, cwp-026-005 11.414. Con il Caso 1 il valore per il cliente in 10 anni è 232.161,60 €, 76.964,30 € e 119.847,00 €; con i due Progetti di collaudo il «Valore dei progetti» della Dashboard arriva a 464.472,90 €.</w:t>
      </w:r>
    </w:p>
    <w:p>
      <w:pPr>
        <w:pStyle w:val="ListParagraph"/>
        <w:numPr>
          <w:ilvl w:val="0"/>
          <w:numId w:val="3"/>
        </w:numPr>
        <w:spacing w:after="70" w:line="290"/>
      </w:pPr>
      <w:r>
        <w:rPr>
          <w:rFonts w:ascii="Arial" w:cs="Arial" w:eastAsia="Arial" w:hAnsi="Arial"/>
          <w:b/>
          <w:bCs/>
          <w:color w:val="1B2118"/>
          <w:sz w:val="21"/>
          <w:szCs w:val="21"/>
        </w:rPr>
        <w:t xml:space="preserve">Listino obbligatorio</w:t>
      </w:r>
      <w:r>
        <w:rPr>
          <w:rFonts w:ascii="Arial" w:cs="Arial" w:eastAsia="Arial" w:hAnsi="Arial"/>
          <w:color w:val="1B2118"/>
          <w:sz w:val="21"/>
          <w:szCs w:val="21"/>
        </w:rPr>
        <w:t xml:space="preserve"> (richiesta di Luca delle 12:07: «per i dati esistenti imposta a tutti caso 1, poi rendi obbligatoria la selezione del campo per i nuovi inserimenti»). Script 47 in produzione alle 12:15: i 5 Progetti (CWP-2026-0001, CWP-2026-003, cwp-026-005, COLLAUDO-V03-A e -B) a Caso 1, ognuno con la voce di audit «Listino Caso 1 per i Progetti esistenti, indicato da Luca Moretti il 25/10/2026». Il nuovo Progetto aveva già il listino obbligatorio nel modulo; ora anche il database lo impone e nei dati della pratica non c'è più la voce «da indicare». Tre Progetti non hanno ancora gli abitanti (CWP-2026-0001, CWP-2026-003, cwp-026-005): il loro valore per il cliente comparirà quando lo staff li inserisce. Prova </w:t>
      </w:r>
      <w:r>
        <w:rPr>
          <w:rFonts w:ascii="Consolas" w:cs="Consolas" w:eastAsia="Consolas" w:hAnsi="Consolas"/>
          <w:color w:val="2F5D3A"/>
          <w:sz w:val="21"/>
          <w:szCs w:val="21"/>
        </w:rPr>
        <w:t xml:space="preserve">t47.sql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Lettore dei siti di Comuni e gestori</w:t>
      </w:r>
      <w:r>
        <w:rPr>
          <w:rFonts w:ascii="Arial" w:cs="Arial" w:eastAsia="Arial" w:hAnsi="Arial"/>
          <w:color w:val="1B2118"/>
          <w:sz w:val="21"/>
          <w:szCs w:val="21"/>
        </w:rPr>
        <w:t xml:space="preserve"> (richiesta di Luca delle 11:27: «devi cercare nei singoli siti internet di ogni gestore e comune»). Prima versione con Claude per leggere nomi e uffici (stima 40-60 $ una tantum); </w:t>
      </w:r>
      <w:r>
        <w:rPr>
          <w:rFonts w:ascii="Arial" w:cs="Arial" w:eastAsia="Arial" w:hAnsi="Arial"/>
          <w:b/>
          <w:bCs/>
          <w:color w:val="1B2118"/>
          <w:sz w:val="21"/>
          <w:szCs w:val="21"/>
        </w:rPr>
        <w:t xml:space="preserve">Luca ha scelto la versione gratuita</w:t>
      </w:r>
      <w:r>
        <w:rPr>
          <w:rFonts w:ascii="Arial" w:cs="Arial" w:eastAsia="Arial" w:hAnsi="Arial"/>
          <w:color w:val="1B2118"/>
          <w:sz w:val="21"/>
          <w:szCs w:val="21"/>
        </w:rPr>
        <w:t xml:space="preserve"> (11:39): regole fisse nel codice, nessun servizio a pagamento. Ramo </w:t>
      </w:r>
      <w:r>
        <w:rPr>
          <w:rFonts w:ascii="Consolas" w:cs="Consolas" w:eastAsia="Consolas" w:hAnsi="Consolas"/>
          <w:color w:val="2F5D3A"/>
          <w:sz w:val="21"/>
          <w:szCs w:val="21"/>
        </w:rPr>
        <w:t xml:space="preserve">lettore-siti</w:t>
      </w:r>
      <w:r>
        <w:rPr>
          <w:rFonts w:ascii="Arial" w:cs="Arial" w:eastAsia="Arial" w:hAnsi="Arial"/>
          <w:color w:val="1B2118"/>
          <w:sz w:val="21"/>
          <w:szCs w:val="21"/>
        </w:rPr>
        <w:t xml:space="preserve">, main </w:t>
      </w:r>
      <w:r>
        <w:rPr>
          <w:rFonts w:ascii="Consolas" w:cs="Consolas" w:eastAsia="Consolas" w:hAnsi="Consolas"/>
          <w:color w:val="2F5D3A"/>
          <w:sz w:val="21"/>
          <w:szCs w:val="21"/>
        </w:rPr>
        <w:t xml:space="preserve">5be70e1</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cb5c315</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src/lib/marketingLettura.js</w:t>
      </w:r>
      <w:r>
        <w:rPr>
          <w:rFonts w:ascii="Arial" w:cs="Arial" w:eastAsia="Arial" w:hAnsi="Arial"/>
          <w:color w:val="1B2118"/>
          <w:sz w:val="20"/>
          <w:szCs w:val="20"/>
        </w:rPr>
        <w:t xml:space="preserve"> (copiato identico nella funzione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testo dall'HTML, collegamenti utili (contatti, uffici, amministrazione trasparente, organigramma), robots.txt, </w:t>
      </w:r>
      <w:r>
        <w:rPr>
          <w:rFonts w:ascii="Consolas" w:cs="Consolas" w:eastAsia="Consolas" w:hAnsi="Consolas"/>
          <w:color w:val="2F5D3A"/>
          <w:sz w:val="20"/>
          <w:szCs w:val="20"/>
        </w:rPr>
        <w:t xml:space="preserve">estraiDati</w:t>
      </w:r>
      <w:r>
        <w:rPr>
          <w:rFonts w:ascii="Arial" w:cs="Arial" w:eastAsia="Arial" w:hAnsi="Arial"/>
          <w:color w:val="1B2118"/>
          <w:sz w:val="20"/>
          <w:szCs w:val="20"/>
        </w:rPr>
        <w:t xml:space="preserve"> (email generica sul dominio dell'ente, PEC, telefono; Comuni: uffici tributi e ambiente con email, telefono e responsabile dopo «Responsabile:», «Dirigente:»…; gestori: presidente, amministratore, direttori, raccolta, tariffa, Comuni citati) e </w:t>
      </w:r>
      <w:r>
        <w:rPr>
          <w:rFonts w:ascii="Consolas" w:cs="Consolas" w:eastAsia="Consolas" w:hAnsi="Consolas"/>
          <w:color w:val="2F5D3A"/>
          <w:sz w:val="20"/>
          <w:szCs w:val="20"/>
        </w:rPr>
        <w:t xml:space="preserve">controlloEsito</w:t>
      </w:r>
      <w:r>
        <w:rPr>
          <w:rFonts w:ascii="Arial" w:cs="Arial" w:eastAsia="Arial" w:hAnsi="Arial"/>
          <w:color w:val="1B2118"/>
          <w:sz w:val="20"/>
          <w:szCs w:val="20"/>
        </w:rPr>
        <w:t xml:space="preserve"> (solo dati presenti nel testo, PEC separate, fonte = pagina letta).</w:t>
      </w:r>
    </w:p>
    <w:p>
      <w:pPr>
        <w:pStyle w:val="ListParagraph"/>
        <w:numPr>
          <w:ilvl w:val="1"/>
          <w:numId w:val="3"/>
        </w:numPr>
        <w:spacing w:after="70" w:line="290"/>
      </w:pPr>
      <w:r>
        <w:rPr>
          <w:rFonts w:ascii="Arial" w:cs="Arial" w:eastAsia="Arial" w:hAnsi="Arial"/>
          <w:color w:val="1B2118"/>
          <w:sz w:val="20"/>
          <w:szCs w:val="20"/>
        </w:rPr>
        <w:t xml:space="preserve">Script 46 eseguito alle 11:45 (lavoro </w:t>
      </w:r>
      <w:r>
        <w:rPr>
          <w:rFonts w:ascii="Consolas" w:cs="Consolas" w:eastAsia="Consolas" w:hAnsi="Consolas"/>
          <w:color w:val="2F5D3A"/>
          <w:sz w:val="20"/>
          <w:szCs w:val="20"/>
        </w:rPr>
        <w:t xml:space="preserve">cwp_lettura_siti</w:t>
      </w:r>
      <w:r>
        <w:rPr>
          <w:rFonts w:ascii="Arial" w:cs="Arial" w:eastAsia="Arial" w:hAnsi="Arial"/>
          <w:color w:val="1B2118"/>
          <w:sz w:val="20"/>
          <w:szCs w:val="20"/>
        </w:rPr>
        <w:t xml:space="preserve"> ogni 30 secondi, lettura spenta all'inizio); funzione pubblicata; pagina Importazioni con la sezione «Lettura dei siti».</w:t>
      </w:r>
    </w:p>
    <w:p>
      <w:pPr>
        <w:pStyle w:val="ListParagraph"/>
        <w:numPr>
          <w:ilvl w:val="1"/>
          <w:numId w:val="3"/>
        </w:numPr>
        <w:spacing w:after="70" w:line="290"/>
      </w:pPr>
      <w:r>
        <w:rPr>
          <w:rFonts w:ascii="Arial" w:cs="Arial" w:eastAsia="Arial" w:hAnsi="Arial"/>
          <w:color w:val="1B2118"/>
          <w:sz w:val="20"/>
          <w:szCs w:val="20"/>
        </w:rPr>
        <w:t xml:space="preserve">Prova su 11 enti: 8 letti (Lecco: protocollo, PEC, numero verde, email TARI e ambiente; Desio: email tributi ed ecologia; CEM e G.ECO: amministratori), 3 siti non raggiungibili. Due errori corretti subito (email del gestore presa come email del Comune; «Capitale Sociale» letto come nome) e dati sbagliati cancellati. Limite noto: i nomi dei responsabili dei Comuni si trovano di rado con regole fisse.</w:t>
      </w:r>
    </w:p>
    <w:p>
      <w:pPr>
        <w:pStyle w:val="ListParagraph"/>
        <w:numPr>
          <w:ilvl w:val="1"/>
          <w:numId w:val="3"/>
        </w:numPr>
        <w:spacing w:after="70" w:line="290"/>
      </w:pPr>
      <w:r>
        <w:rPr>
          <w:rFonts w:ascii="Arial" w:cs="Arial" w:eastAsia="Arial" w:hAnsi="Arial"/>
          <w:color w:val="1B2118"/>
          <w:sz w:val="20"/>
          <w:szCs w:val="20"/>
        </w:rPr>
        <w:t xml:space="preserve">11:59, OK di Luca: in coda tutti gli enti con sito (7.658), lettura accesa: circa 6 enti al minuto, un giorno circa per finire.</w:t>
      </w:r>
    </w:p>
    <w:p>
      <w:pPr>
        <w:pStyle w:val="ListParagraph"/>
        <w:numPr>
          <w:ilvl w:val="0"/>
          <w:numId w:val="3"/>
        </w:numPr>
        <w:spacing w:after="70" w:line="290"/>
      </w:pPr>
      <w:r>
        <w:rPr>
          <w:rFonts w:ascii="Arial" w:cs="Arial" w:eastAsia="Arial" w:hAnsi="Arial"/>
          <w:b/>
          <w:bCs/>
          <w:color w:val="1B2118"/>
          <w:sz w:val="21"/>
          <w:szCs w:val="21"/>
        </w:rPr>
        <w:t xml:space="preserve">Gestori verificati a mano, secondo lotto</w:t>
      </w:r>
      <w:r>
        <w:rPr>
          <w:rFonts w:ascii="Arial" w:cs="Arial" w:eastAsia="Arial" w:hAnsi="Arial"/>
          <w:color w:val="1B2118"/>
          <w:sz w:val="21"/>
          <w:szCs w:val="21"/>
        </w:rPr>
        <w:t xml:space="preserve">: Lombardia, le 10 imprese rimaste delle classi A-B e le 88 di classe C (ricerca sul web con fonti; scartati i dati incerti: un direttore del 2023, email su domini di altre società, un sito con partita IVA diversa). Caricati 98 gestori: in Lombardia tutte le 166 imprese delle classi A-C sono verificate (39 con raccolta per Comuni, 10 con gestione della tariffa).</w:t>
      </w:r>
    </w:p>
    <w:p>
      <w:pPr>
        <w:pStyle w:val="Heading2"/>
        <w:keepNext/>
        <w:spacing w:after="120" w:before="240"/>
      </w:pPr>
      <w:r>
        <w:rPr>
          <w:rFonts w:ascii="Arial" w:cs="Arial" w:eastAsia="Arial" w:hAnsi="Arial"/>
          <w:b/>
          <w:bCs/>
          <w:color w:val="2F5D3A"/>
          <w:sz w:val="25"/>
          <w:szCs w:val="25"/>
        </w:rPr>
        <w:t xml:space="preserve">23 ottobre 2026</w:t>
      </w:r>
    </w:p>
    <w:p>
      <w:pPr>
        <w:pStyle w:val="ListParagraph"/>
        <w:numPr>
          <w:ilvl w:val="0"/>
          <w:numId w:val="3"/>
        </w:numPr>
        <w:spacing w:after="70" w:line="290"/>
      </w:pPr>
      <w:r>
        <w:rPr>
          <w:rFonts w:ascii="Arial" w:cs="Arial" w:eastAsia="Arial" w:hAnsi="Arial"/>
          <w:b/>
          <w:bCs/>
          <w:color w:val="1B2118"/>
          <w:sz w:val="21"/>
          <w:szCs w:val="21"/>
        </w:rPr>
        <w:t xml:space="preserve">Due segnalazioni di Luca (15:24), corrette e in produzione</w:t>
      </w:r>
      <w:r>
        <w:rPr>
          <w:rFonts w:ascii="Arial" w:cs="Arial" w:eastAsia="Arial" w:hAnsi="Arial"/>
          <w:color w:val="1B2118"/>
          <w:sz w:val="21"/>
          <w:szCs w:val="21"/>
        </w:rPr>
        <w:t xml:space="preserve"> (OK di Luca delle 15:47; ramo </w:t>
      </w:r>
      <w:r>
        <w:rPr>
          <w:rFonts w:ascii="Consolas" w:cs="Consolas" w:eastAsia="Consolas" w:hAnsi="Consolas"/>
          <w:color w:val="2F5D3A"/>
          <w:sz w:val="21"/>
          <w:szCs w:val="21"/>
        </w:rPr>
        <w:t xml:space="preserve">correzioni-rapporto-marketing</w:t>
      </w:r>
      <w:r>
        <w:rPr>
          <w:rFonts w:ascii="Arial" w:cs="Arial" w:eastAsia="Arial" w:hAnsi="Arial"/>
          <w:color w:val="1B2118"/>
          <w:sz w:val="21"/>
          <w:szCs w:val="21"/>
        </w:rPr>
        <w:t xml:space="preserve">, main </w:t>
      </w:r>
      <w:r>
        <w:rPr>
          <w:rFonts w:ascii="Consolas" w:cs="Consolas" w:eastAsia="Consolas" w:hAnsi="Consolas"/>
          <w:color w:val="2F5D3A"/>
          <w:sz w:val="21"/>
          <w:szCs w:val="21"/>
        </w:rPr>
        <w:t xml:space="preserve">1188a51</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i/>
          <w:iCs/>
          <w:color w:val="1B2118"/>
          <w:sz w:val="20"/>
          <w:szCs w:val="20"/>
        </w:rPr>
        <w:t xml:space="preserve">Rapporto di Monitoraggio su un Progetto non registrato</w:t>
      </w:r>
      <w:r>
        <w:rPr>
          <w:rFonts w:ascii="Arial" w:cs="Arial" w:eastAsia="Arial" w:hAnsi="Arial"/>
          <w:color w:val="1B2118"/>
          <w:sz w:val="20"/>
          <w:szCs w:val="20"/>
        </w:rPr>
        <w:t xml:space="preserve"> (ISS-039): il pulsante «+ Rapporto anno N» compare solo con la fase 6 completata (</w:t>
      </w:r>
      <w:r>
        <w:rPr>
          <w:rFonts w:ascii="Consolas" w:cs="Consolas" w:eastAsia="Consolas" w:hAnsi="Consolas"/>
          <w:color w:val="2F5D3A"/>
          <w:sz w:val="20"/>
          <w:szCs w:val="20"/>
        </w:rPr>
        <w:t xml:space="preserve">progettoRegistrato</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dati.js</w:t>
      </w:r>
      <w:r>
        <w:rPr>
          <w:rFonts w:ascii="Arial" w:cs="Arial" w:eastAsia="Arial" w:hAnsi="Arial"/>
          <w:color w:val="1B2118"/>
          <w:sz w:val="20"/>
          <w:szCs w:val="20"/>
        </w:rPr>
        <w:t xml:space="preserve">, riga di spiegazione in </w:t>
      </w:r>
      <w:r>
        <w:rPr>
          <w:rFonts w:ascii="Consolas" w:cs="Consolas" w:eastAsia="Consolas" w:hAnsi="Consolas"/>
          <w:color w:val="2F5D3A"/>
          <w:sz w:val="20"/>
          <w:szCs w:val="20"/>
        </w:rPr>
        <w:t xml:space="preserve">Rapporti.jsx</w:t>
      </w:r>
      <w:r>
        <w:rPr>
          <w:rFonts w:ascii="Arial" w:cs="Arial" w:eastAsia="Arial" w:hAnsi="Arial"/>
          <w:color w:val="1B2118"/>
          <w:sz w:val="20"/>
          <w:szCs w:val="20"/>
        </w:rPr>
        <w:t xml:space="preserve">); il database rifiuta comunque l'inserimento (script 45). In produzione esistono già due Rapporti creati prima della registrazione del Progetto: CWP-2026-0001-RM1 e CWP-2026-003-RM1 (dati di collaudo): non toccati, la decisione è di Luca.</w:t>
      </w:r>
    </w:p>
    <w:p>
      <w:pPr>
        <w:pStyle w:val="ListParagraph"/>
        <w:numPr>
          <w:ilvl w:val="1"/>
          <w:numId w:val="3"/>
        </w:numPr>
        <w:spacing w:after="70" w:line="290"/>
      </w:pPr>
      <w:r>
        <w:rPr>
          <w:rFonts w:ascii="Arial" w:cs="Arial" w:eastAsia="Arial" w:hAnsi="Arial"/>
          <w:i/>
          <w:iCs/>
          <w:color w:val="1B2118"/>
          <w:sz w:val="20"/>
          <w:szCs w:val="20"/>
        </w:rPr>
        <w:t xml:space="preserve">Marketing: «0 Comuni» senza filtri</w:t>
      </w:r>
      <w:r>
        <w:rPr>
          <w:rFonts w:ascii="Arial" w:cs="Arial" w:eastAsia="Arial" w:hAnsi="Arial"/>
          <w:color w:val="1B2118"/>
          <w:sz w:val="20"/>
          <w:szCs w:val="20"/>
        </w:rPr>
        <w:t xml:space="preserve"> (ISS-040): la lettura di tutti i 7.904 Comuni superava il tempo massimo perché la regola RLS valutava </w:t>
      </w:r>
      <w:r>
        <w:rPr>
          <w:rFonts w:ascii="Consolas" w:cs="Consolas" w:eastAsia="Consolas" w:hAnsi="Consolas"/>
          <w:color w:val="2F5D3A"/>
          <w:sz w:val="20"/>
          <w:szCs w:val="20"/>
        </w:rPr>
        <w:t xml:space="preserve">app_is_admin()</w:t>
      </w:r>
      <w:r>
        <w:rPr>
          <w:rFonts w:ascii="Arial" w:cs="Arial" w:eastAsia="Arial" w:hAnsi="Arial"/>
          <w:color w:val="1B2118"/>
          <w:sz w:val="20"/>
          <w:szCs w:val="20"/>
        </w:rPr>
        <w:t xml:space="preserve"> riga per riga. Script 45: regola calcolata una volta per lettura. Verifica in produzione come Amministratore (transazione annullata): conteggio di tutti i Comuni 44 ms, prima pagina 3 ms.</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t45.sql</w:t>
      </w:r>
      <w:r>
        <w:rPr>
          <w:rFonts w:ascii="Arial" w:cs="Arial" w:eastAsia="Arial" w:hAnsi="Arial"/>
          <w:color w:val="1B2118"/>
          <w:sz w:val="20"/>
          <w:szCs w:val="20"/>
        </w:rPr>
        <w:t xml:space="preserve"> (Rapporto rifiutato senza fase 6, accettato dopo; Amministratore vede tutto, Comune e anonimo niente), </w:t>
      </w:r>
      <w:r>
        <w:rPr>
          <w:rFonts w:ascii="Consolas" w:cs="Consolas" w:eastAsia="Consolas" w:hAnsi="Consolas"/>
          <w:color w:val="2F5D3A"/>
          <w:sz w:val="20"/>
          <w:szCs w:val="20"/>
        </w:rPr>
        <w:t xml:space="preserve">t44.sql</w:t>
      </w:r>
      <w:r>
        <w:rPr>
          <w:rFonts w:ascii="Arial" w:cs="Arial" w:eastAsia="Arial" w:hAnsi="Arial"/>
          <w:color w:val="1B2118"/>
          <w:sz w:val="20"/>
          <w:szCs w:val="20"/>
        </w:rPr>
        <w:t xml:space="preserve"> invariato, </w:t>
      </w:r>
      <w:r>
        <w:rPr>
          <w:rFonts w:ascii="Consolas" w:cs="Consolas" w:eastAsia="Consolas" w:hAnsi="Consolas"/>
          <w:color w:val="2F5D3A"/>
          <w:sz w:val="20"/>
          <w:szCs w:val="20"/>
        </w:rPr>
        <w:t xml:space="preserve">npm test</w:t>
      </w:r>
      <w:r>
        <w:rPr>
          <w:rFonts w:ascii="Arial" w:cs="Arial" w:eastAsia="Arial" w:hAnsi="Arial"/>
          <w:color w:val="1B2118"/>
          <w:sz w:val="20"/>
          <w:szCs w:val="20"/>
        </w:rPr>
        <w:t xml:space="preserve"> 20 serie; schermata dei Rapporti su computer e telefono.</w:t>
      </w:r>
    </w:p>
    <w:p>
      <w:pPr>
        <w:pStyle w:val="ListParagraph"/>
        <w:numPr>
          <w:ilvl w:val="0"/>
          <w:numId w:val="3"/>
        </w:numPr>
        <w:spacing w:after="70" w:line="290"/>
      </w:pPr>
      <w:r>
        <w:rPr>
          <w:rFonts w:ascii="Arial" w:cs="Arial" w:eastAsia="Arial" w:hAnsi="Arial"/>
          <w:b/>
          <w:bCs/>
          <w:color w:val="1B2118"/>
          <w:sz w:val="21"/>
          <w:szCs w:val="21"/>
        </w:rPr>
        <w:t xml:space="preserve">Marketing: verifica dei gestori sui loro siti, primo lotto</w:t>
      </w:r>
      <w:r>
        <w:rPr>
          <w:rFonts w:ascii="Arial" w:cs="Arial" w:eastAsia="Arial" w:hAnsi="Arial"/>
          <w:color w:val="1B2118"/>
          <w:sz w:val="21"/>
          <w:szCs w:val="21"/>
        </w:rPr>
        <w:t xml:space="preserve"> (richiesta di Luca delle 14:22). Priorità per classe di iscrizione alla categoria 1 (A ≥ 500.000 abitanti … F &lt; 5.000): in Italia A 267, B 356, C 554, D 567, E 918, F 3.156. Primo lotto: Lombardia, classi A e B (78 imprese), ricerca su fonti pubbliche (sito dell'impresa, Amministrazione trasparente, carte dei servizi dei Comuni, bandi TED, notizie) con la fonte di ogni dato; scartati i dati incerti (impresa forse diversa da quella iscritta, email della capogruppo, sito di gruppo, un nome di direttore letto da un documento illeggibile).</w:t>
      </w:r>
    </w:p>
    <w:p>
      <w:pPr>
        <w:pStyle w:val="ListParagraph"/>
        <w:numPr>
          <w:ilvl w:val="1"/>
          <w:numId w:val="3"/>
        </w:numPr>
        <w:spacing w:after="70" w:line="290"/>
      </w:pPr>
      <w:r>
        <w:rPr>
          <w:rFonts w:ascii="Arial" w:cs="Arial" w:eastAsia="Arial" w:hAnsi="Arial"/>
          <w:color w:val="1B2118"/>
          <w:sz w:val="20"/>
          <w:szCs w:val="20"/>
        </w:rPr>
        <w:t xml:space="preserve">Caricate alle 15:15 nel SQL Editor 68 imprese (10 non ricercate per il limite di 200 ricerche web per turno): 22 con raccolta per Comuni, 7 con gestione della tariffa, 22 nuove email generiche, 24 referenti (amministratori, direttori generali e tecnici) con fonte.</w:t>
      </w:r>
    </w:p>
    <w:p>
      <w:pPr>
        <w:pStyle w:val="ListParagraph"/>
        <w:numPr>
          <w:ilvl w:val="1"/>
          <w:numId w:val="3"/>
        </w:numPr>
        <w:spacing w:after="70" w:line="290"/>
      </w:pPr>
      <w:r>
        <w:rPr>
          <w:rFonts w:ascii="Arial" w:cs="Arial" w:eastAsia="Arial" w:hAnsi="Arial"/>
          <w:color w:val="1B2118"/>
          <w:sz w:val="20"/>
          <w:szCs w:val="20"/>
        </w:rPr>
        <w:t xml:space="preserve">Strumento </w:t>
      </w:r>
      <w:r>
        <w:rPr>
          <w:rFonts w:ascii="Consolas" w:cs="Consolas" w:eastAsia="Consolas" w:hAnsi="Consolas"/>
          <w:color w:val="2F5D3A"/>
          <w:sz w:val="20"/>
          <w:szCs w:val="20"/>
        </w:rPr>
        <w:t xml:space="preserve">strumenti/marketing_arricchimento_sql.py</w:t>
      </w:r>
      <w:r>
        <w:rPr>
          <w:rFonts w:ascii="Arial" w:cs="Arial" w:eastAsia="Arial" w:hAnsi="Arial"/>
          <w:color w:val="1B2118"/>
          <w:sz w:val="20"/>
          <w:szCs w:val="20"/>
        </w:rPr>
        <w:t xml:space="preserve"> (risultati JSON → SQL: aggiorna solo i campi trovati, mai PEC nell'email generica, </w:t>
      </w:r>
      <w:r>
        <w:rPr>
          <w:rFonts w:ascii="Consolas" w:cs="Consolas" w:eastAsia="Consolas" w:hAnsi="Consolas"/>
          <w:color w:val="2F5D3A"/>
          <w:sz w:val="20"/>
          <w:szCs w:val="20"/>
        </w:rPr>
        <w:t xml:space="preserve">verificato_il</w:t>
      </w:r>
      <w:r>
        <w:rPr>
          <w:rFonts w:ascii="Arial" w:cs="Arial" w:eastAsia="Arial" w:hAnsi="Arial"/>
          <w:color w:val="1B2118"/>
          <w:sz w:val="20"/>
          <w:szCs w:val="20"/>
        </w:rPr>
        <w:t xml:space="preserve">, fonti e note con le URL); provato sul banco.</w:t>
      </w:r>
    </w:p>
    <w:p>
      <w:pPr>
        <w:pStyle w:val="ListParagraph"/>
        <w:numPr>
          <w:ilvl w:val="1"/>
          <w:numId w:val="3"/>
        </w:numPr>
        <w:spacing w:after="70" w:line="290"/>
      </w:pPr>
      <w:r>
        <w:rPr>
          <w:rFonts w:ascii="Arial" w:cs="Arial" w:eastAsia="Arial" w:hAnsi="Arial"/>
          <w:color w:val="1B2118"/>
          <w:sz w:val="20"/>
          <w:szCs w:val="20"/>
        </w:rPr>
        <w:t xml:space="preserve">Da completare: le 10 imprese lombarde rimaste e, a lotti di circa 70, le classi A-C delle altre regioni (circa 1.100 imprese).</w:t>
      </w:r>
    </w:p>
    <w:p>
      <w:pPr>
        <w:pStyle w:val="ListParagraph"/>
        <w:numPr>
          <w:ilvl w:val="0"/>
          <w:numId w:val="3"/>
        </w:numPr>
        <w:spacing w:after="70" w:line="290"/>
      </w:pPr>
      <w:r>
        <w:rPr>
          <w:rFonts w:ascii="Arial" w:cs="Arial" w:eastAsia="Arial" w:hAnsi="Arial"/>
          <w:b/>
          <w:bCs/>
          <w:color w:val="1B2118"/>
          <w:sz w:val="21"/>
          <w:szCs w:val="21"/>
        </w:rPr>
        <w:t xml:space="preserve">Marketing in produzione</w:t>
      </w:r>
      <w:r>
        <w:rPr>
          <w:rFonts w:ascii="Arial" w:cs="Arial" w:eastAsia="Arial" w:hAnsi="Arial"/>
          <w:color w:val="1B2118"/>
          <w:sz w:val="21"/>
          <w:szCs w:val="21"/>
        </w:rPr>
        <w:t xml:space="preserve"> (OK di Luca delle 12:08).</w:t>
      </w:r>
    </w:p>
    <w:p>
      <w:pPr>
        <w:pStyle w:val="ListParagraph"/>
        <w:numPr>
          <w:ilvl w:val="1"/>
          <w:numId w:val="3"/>
        </w:numPr>
        <w:spacing w:after="70" w:line="290"/>
      </w:pPr>
      <w:r>
        <w:rPr>
          <w:rFonts w:ascii="Arial" w:cs="Arial" w:eastAsia="Arial" w:hAnsi="Arial"/>
          <w:color w:val="1B2118"/>
          <w:sz w:val="20"/>
          <w:szCs w:val="20"/>
        </w:rPr>
        <w:t xml:space="preserve">12:12 script </w:t>
      </w:r>
      <w:r>
        <w:rPr>
          <w:rFonts w:ascii="Consolas" w:cs="Consolas" w:eastAsia="Consolas" w:hAnsi="Consolas"/>
          <w:color w:val="2F5D3A"/>
          <w:sz w:val="20"/>
          <w:szCs w:val="20"/>
        </w:rPr>
        <w:t xml:space="preserve">44_marketing.sql</w:t>
      </w:r>
      <w:r>
        <w:rPr>
          <w:rFonts w:ascii="Arial" w:cs="Arial" w:eastAsia="Arial" w:hAnsi="Arial"/>
          <w:color w:val="1B2118"/>
          <w:sz w:val="20"/>
          <w:szCs w:val="20"/>
        </w:rPr>
        <w:t xml:space="preserve"> eseguito (avviso del SQL Editor «tabelle senza RLS» confermato con «Run without RLS»: lo script attiva da sé la RLS sulle 6 tabelle, verifica finale «tabelle_marketing_con_rls 6»).</w:t>
      </w:r>
    </w:p>
    <w:p>
      <w:pPr>
        <w:pStyle w:val="ListParagraph"/>
        <w:numPr>
          <w:ilvl w:val="1"/>
          <w:numId w:val="3"/>
        </w:numPr>
        <w:spacing w:after="70" w:line="290"/>
      </w:pPr>
      <w:r>
        <w:rPr>
          <w:rFonts w:ascii="Arial" w:cs="Arial" w:eastAsia="Arial" w:hAnsi="Arial"/>
          <w:color w:val="1B2118"/>
          <w:sz w:val="20"/>
          <w:szCs w:val="20"/>
        </w:rPr>
        <w:t xml:space="preserve">12:15 funzione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pubblicata, Verify JWT disattivato; main pubblicato (</w:t>
      </w:r>
      <w:r>
        <w:rPr>
          <w:rFonts w:ascii="Consolas" w:cs="Consolas" w:eastAsia="Consolas" w:hAnsi="Consolas"/>
          <w:color w:val="2F5D3A"/>
          <w:sz w:val="20"/>
          <w:szCs w:val="20"/>
        </w:rPr>
        <w:t xml:space="preserve">41c5883</w:t>
      </w:r>
      <w:r>
        <w:rPr>
          <w:rFonts w:ascii="Arial" w:cs="Arial" w:eastAsia="Arial" w:hAnsi="Arial"/>
          <w:color w:val="1B2118"/>
          <w:sz w:val="20"/>
          <w:szCs w:val="20"/>
        </w:rPr>
        <w:t xml:space="preserve">), Vercel ok.</w:t>
      </w:r>
    </w:p>
    <w:p>
      <w:pPr>
        <w:pStyle w:val="ListParagraph"/>
        <w:numPr>
          <w:ilvl w:val="1"/>
          <w:numId w:val="3"/>
        </w:numPr>
        <w:spacing w:after="70" w:line="290"/>
      </w:pPr>
      <w:r>
        <w:rPr>
          <w:rFonts w:ascii="Arial" w:cs="Arial" w:eastAsia="Arial" w:hAnsi="Arial"/>
          <w:color w:val="1B2118"/>
          <w:sz w:val="20"/>
          <w:szCs w:val="20"/>
        </w:rPr>
        <w:t xml:space="preserve">Primo aggiornamento dei Comuni: ISTAT ok, IndicePA in errore «ON CONFLICT DO UPDATE command cannot affect row a second time»: nella categoria L6 ci sono anche Unioni e Consorzi con il codice ISTAT del Comune sede (8.046 righe, 7.891 codici di Comuni). Correzione: una sola riga per Comune, quella dell'ente «Comune…» (</w:t>
      </w:r>
      <w:r>
        <w:rPr>
          <w:rFonts w:ascii="Consolas" w:cs="Consolas" w:eastAsia="Consolas" w:hAnsi="Consolas"/>
          <w:color w:val="2F5D3A"/>
          <w:sz w:val="20"/>
          <w:szCs w:val="20"/>
        </w:rPr>
        <w:t xml:space="preserve">712b4ab</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La lettura unica degli uffici mandava IndicePA in errore («App offline»): ora a blocchi di 400 Comuni; l'Albo si legge una provincia per chiamata (tempi della funzione) e se IndicePA non risponde i gestori restano salvati (</w:t>
      </w:r>
      <w:r>
        <w:rPr>
          <w:rFonts w:ascii="Consolas" w:cs="Consolas" w:eastAsia="Consolas" w:hAnsi="Consolas"/>
          <w:color w:val="2F5D3A"/>
          <w:sz w:val="20"/>
          <w:szCs w:val="20"/>
        </w:rPr>
        <w:t xml:space="preserve">5ba8eab</w:t>
      </w:r>
      <w:r>
        <w:rPr>
          <w:rFonts w:ascii="Arial" w:cs="Arial" w:eastAsia="Arial" w:hAnsi="Arial"/>
          <w:color w:val="1B2118"/>
          <w:sz w:val="20"/>
          <w:szCs w:val="20"/>
        </w:rPr>
        <w:t xml:space="preserve">). Funzione ripubblicata.</w:t>
      </w:r>
    </w:p>
    <w:p>
      <w:pPr>
        <w:pStyle w:val="ListParagraph"/>
        <w:numPr>
          <w:ilvl w:val="1"/>
          <w:numId w:val="3"/>
        </w:numPr>
        <w:spacing w:after="70" w:line="290"/>
      </w:pPr>
      <w:r>
        <w:rPr>
          <w:rFonts w:ascii="Arial" w:cs="Arial" w:eastAsia="Arial" w:hAnsi="Arial"/>
          <w:color w:val="1B2118"/>
          <w:sz w:val="20"/>
          <w:szCs w:val="20"/>
        </w:rPr>
        <w:t xml:space="preserve">Risultato: </w:t>
      </w:r>
      <w:r>
        <w:rPr>
          <w:rFonts w:ascii="Arial" w:cs="Arial" w:eastAsia="Arial" w:hAnsi="Arial"/>
          <w:b/>
          <w:bCs/>
          <w:color w:val="1B2118"/>
          <w:sz w:val="20"/>
          <w:szCs w:val="20"/>
        </w:rPr>
        <w:t xml:space="preserve">7.904 Comuni</w:t>
      </w:r>
      <w:r>
        <w:rPr>
          <w:rFonts w:ascii="Arial" w:cs="Arial" w:eastAsia="Arial" w:hAnsi="Arial"/>
          <w:color w:val="1B2118"/>
          <w:sz w:val="20"/>
          <w:szCs w:val="20"/>
        </w:rPr>
        <w:t xml:space="preserve"> (7.504 con PEC e legale rappresentante da IndicePA, 5.642 con email generica; referenti: tecnico 5.079, finanziario 3.218, tributi 1.969, ambiente 1.397) e </w:t>
      </w:r>
      <w:r>
        <w:rPr>
          <w:rFonts w:ascii="Arial" w:cs="Arial" w:eastAsia="Arial" w:hAnsi="Arial"/>
          <w:b/>
          <w:bCs/>
          <w:color w:val="1B2118"/>
          <w:sz w:val="20"/>
          <w:szCs w:val="20"/>
        </w:rPr>
        <w:t xml:space="preserve">5.818 gestori</w:t>
      </w:r>
      <w:r>
        <w:rPr>
          <w:rFonts w:ascii="Arial" w:cs="Arial" w:eastAsia="Arial" w:hAnsi="Arial"/>
          <w:color w:val="1B2118"/>
          <w:sz w:val="20"/>
          <w:szCs w:val="20"/>
        </w:rPr>
        <w:t xml:space="preserve"> in categoria 1 ordinaria (145 con PEC e 34 con email generica da IndicePA, i pubblici). Pagina pubblica /scopri, fascicolo e grafiche raggiungibili dal vivo.</w:t>
      </w:r>
    </w:p>
    <w:p>
      <w:pPr>
        <w:pStyle w:val="ListParagraph"/>
        <w:numPr>
          <w:ilvl w:val="0"/>
          <w:numId w:val="3"/>
        </w:numPr>
        <w:spacing w:after="70" w:line="290"/>
      </w:pPr>
      <w:r>
        <w:rPr>
          <w:rFonts w:ascii="Arial" w:cs="Arial" w:eastAsia="Arial" w:hAnsi="Arial"/>
          <w:b/>
          <w:bCs/>
          <w:color w:val="1B2118"/>
          <w:sz w:val="21"/>
          <w:szCs w:val="21"/>
        </w:rPr>
        <w:t xml:space="preserve">Sezione Marketing</w:t>
      </w:r>
      <w:r>
        <w:rPr>
          <w:rFonts w:ascii="Arial" w:cs="Arial" w:eastAsia="Arial" w:hAnsi="Arial"/>
          <w:color w:val="1B2118"/>
          <w:sz w:val="21"/>
          <w:szCs w:val="21"/>
        </w:rPr>
        <w:t xml:space="preserve"> (richiesta di Luca del 23/10; scelte di Luca: gestori = tutta la categoria 1 dell'Albo; nessun invio «a tutti», per ogni campagna si scelgono Comuni e gestori). Ramo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f8d3593</w:t>
      </w:r>
      <w:r>
        <w:rPr>
          <w:rFonts w:ascii="Arial" w:cs="Arial" w:eastAsia="Arial" w:hAnsi="Arial"/>
          <w:color w:val="1B2118"/>
          <w:sz w:val="21"/>
          <w:szCs w:val="21"/>
        </w:rPr>
        <w:t xml:space="preserve"> e seguenti. Dettaglio nel capitolo 16 «Marketing».</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44_marketing.sql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t44.sql</w:t>
      </w:r>
      <w:r>
        <w:rPr>
          <w:rFonts w:ascii="Arial" w:cs="Arial" w:eastAsia="Arial" w:hAnsi="Arial"/>
          <w:color w:val="1B2118"/>
          <w:sz w:val="20"/>
          <w:szCs w:val="20"/>
        </w:rPr>
        <w:t xml:space="preserve"> sul banco ricostruito con gli script 01-44: PEC rifiutata nel campo email, enti senza email e indirizzi disiscritti saltati, niente doppioni, campagna inviata bloccata, Comuni e anonimi senza accesso, audit di campagne e richieste). La prova ha trovato un errore: l'audit vuole un id uuid, </w:t>
      </w:r>
      <w:r>
        <w:rPr>
          <w:rFonts w:ascii="Consolas" w:cs="Consolas" w:eastAsia="Consolas" w:hAnsi="Consolas"/>
          <w:color w:val="2F5D3A"/>
          <w:sz w:val="20"/>
          <w:szCs w:val="20"/>
        </w:rPr>
        <w:t xml:space="preserve">mkt_richiesta</w:t>
      </w:r>
      <w:r>
        <w:rPr>
          <w:rFonts w:ascii="Arial" w:cs="Arial" w:eastAsia="Arial" w:hAnsi="Arial"/>
          <w:color w:val="1B2118"/>
          <w:sz w:val="20"/>
          <w:szCs w:val="20"/>
        </w:rPr>
        <w:t xml:space="preserve"> lo aveva numerico; corretto prima del rilascio.</w:t>
      </w:r>
    </w:p>
    <w:p>
      <w:pPr>
        <w:pStyle w:val="ListParagraph"/>
        <w:numPr>
          <w:ilvl w:val="1"/>
          <w:numId w:val="3"/>
        </w:numPr>
        <w:spacing w:after="70" w:line="290"/>
      </w:pPr>
      <w:r>
        <w:rPr>
          <w:rFonts w:ascii="Arial" w:cs="Arial" w:eastAsia="Arial" w:hAnsi="Arial"/>
          <w:color w:val="1B2118"/>
          <w:sz w:val="20"/>
          <w:szCs w:val="20"/>
        </w:rPr>
        <w:t xml:space="preserve">Funzione del server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(importazioni, invio, azioni della pagina pubblica); pagina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(Comuni, Gestori, Campagne, Richieste, Importazioni) e pagina pubblica </w:t>
      </w:r>
      <w:r>
        <w:rPr>
          <w:rFonts w:ascii="Consolas" w:cs="Consolas" w:eastAsia="Consolas" w:hAnsi="Consolas"/>
          <w:color w:val="2F5D3A"/>
          <w:sz w:val="20"/>
          <w:szCs w:val="20"/>
        </w:rPr>
        <w:t xml:space="preserve">/scopri</w:t>
      </w:r>
      <w:r>
        <w:rPr>
          <w:rFonts w:ascii="Arial" w:cs="Arial" w:eastAsia="Arial" w:hAnsi="Arial"/>
          <w:color w:val="1B2118"/>
          <w:sz w:val="20"/>
          <w:szCs w:val="20"/>
        </w:rPr>
        <w:t xml:space="preserve"> con micro simulazione (motore del simulatore), fascicolo PDF (</w:t>
      </w:r>
      <w:r>
        <w:rPr>
          <w:rFonts w:ascii="Consolas" w:cs="Consolas" w:eastAsia="Consolas" w:hAnsi="Consolas"/>
          <w:color w:val="2F5D3A"/>
          <w:sz w:val="20"/>
          <w:szCs w:val="20"/>
        </w:rPr>
        <w:t xml:space="preserve">public/marketing/Fascicolo_Carbon_WastePrint.pdf</w:t>
      </w:r>
      <w:r>
        <w:rPr>
          <w:rFonts w:ascii="Arial" w:cs="Arial" w:eastAsia="Arial" w:hAnsi="Arial"/>
          <w:color w:val="1B2118"/>
          <w:sz w:val="20"/>
          <w:szCs w:val="20"/>
        </w:rPr>
        <w:t xml:space="preserve">, 6 pagine) e richiesta di registrazione; due grafiche per l'intestazione delle email.</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test/marketing.test.mjs</w:t>
      </w:r>
      <w:r>
        <w:rPr>
          <w:rFonts w:ascii="Arial" w:cs="Arial" w:eastAsia="Arial" w:hAnsi="Arial"/>
          <w:color w:val="1B2118"/>
          <w:sz w:val="20"/>
          <w:szCs w:val="20"/>
        </w:rPr>
        <w:t xml:space="preserve"> (8): copie identiche tra portale e funzione, regole PEC uguali al database, email della campagna, controlli e valori noti della micro simulazione (16.735 abitanti, 8.000 t, 2.400 t di secco, 10 anni, Caso 1: 20.445 crediti, ricavi 654.240 €, costi 162.330 €, margine 491.910 €).</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 (nessuno scorrimento orizzontale; corretti la tabella delle Importazioni e il grafico sul telefono).</w:t>
      </w:r>
    </w:p>
    <w:p>
      <w:pPr>
        <w:pStyle w:val="ListParagraph"/>
        <w:numPr>
          <w:ilvl w:val="1"/>
          <w:numId w:val="3"/>
        </w:numPr>
        <w:spacing w:after="70" w:line="290"/>
      </w:pPr>
      <w:r>
        <w:rPr>
          <w:rFonts w:ascii="Arial" w:cs="Arial" w:eastAsia="Arial" w:hAnsi="Arial"/>
          <w:color w:val="1B2118"/>
          <w:sz w:val="20"/>
          <w:szCs w:val="20"/>
        </w:rPr>
        <w:t xml:space="preserve">Rilascio in produzione: voce «Marketing in produzione» qui sopra. Prima degli invii reali: dominio email verificato su Resend e verifica legale delle email promozionali.</w:t>
      </w:r>
    </w:p>
    <w:p>
      <w:pPr>
        <w:pStyle w:val="ListParagraph"/>
        <w:numPr>
          <w:ilvl w:val="0"/>
          <w:numId w:val="3"/>
        </w:numPr>
        <w:spacing w:after="70" w:line="290"/>
      </w:pPr>
      <w:r>
        <w:rPr>
          <w:rFonts w:ascii="Arial" w:cs="Arial" w:eastAsia="Arial" w:hAnsi="Arial"/>
          <w:b/>
          <w:bCs/>
          <w:color w:val="1B2118"/>
          <w:sz w:val="21"/>
          <w:szCs w:val="21"/>
        </w:rPr>
        <w:t xml:space="preserve">Script 34 in produzione</w:t>
      </w:r>
      <w:r>
        <w:rPr>
          <w:rFonts w:ascii="Arial" w:cs="Arial" w:eastAsia="Arial" w:hAnsi="Arial"/>
          <w:color w:val="1B2118"/>
          <w:sz w:val="21"/>
          <w:szCs w:val="21"/>
        </w:rPr>
        <w:t xml:space="preserve"> (OK di Luca delle 11:12). Prima, prova sul banco nello stesso ordine della produzione (script 01-33 e 35-43, poi 34): 95 funzioni SECURITY DEFINER eseguibili senza accesso ridotte alle 9 necessarie (regole di accesso e </w:t>
      </w:r>
      <w:r>
        <w:rPr>
          <w:rFonts w:ascii="Consolas" w:cs="Consolas" w:eastAsia="Consolas" w:hAnsi="Consolas"/>
          <w:color w:val="2F5D3A"/>
          <w:sz w:val="21"/>
          <w:szCs w:val="21"/>
        </w:rPr>
        <w:t xml:space="preserve">registra_accesso_fallito</w:t>
      </w:r>
      <w:r>
        <w:rPr>
          <w:rFonts w:ascii="Arial" w:cs="Arial" w:eastAsia="Arial" w:hAnsi="Arial"/>
          <w:color w:val="1B2118"/>
          <w:sz w:val="21"/>
          <w:szCs w:val="21"/>
        </w:rPr>
        <w:t xml:space="preserve">), script rieseguibile, prove </w:t>
      </w:r>
      <w:r>
        <w:rPr>
          <w:rFonts w:ascii="Consolas" w:cs="Consolas" w:eastAsia="Consolas" w:hAnsi="Consolas"/>
          <w:color w:val="2F5D3A"/>
          <w:sz w:val="21"/>
          <w:szCs w:val="21"/>
        </w:rPr>
        <w:t xml:space="preserve">t34</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t43</w:t>
      </w:r>
      <w:r>
        <w:rPr>
          <w:rFonts w:ascii="Arial" w:cs="Arial" w:eastAsia="Arial" w:hAnsi="Arial"/>
          <w:color w:val="1B2118"/>
          <w:sz w:val="21"/>
          <w:szCs w:val="21"/>
        </w:rPr>
        <w:t xml:space="preserve"> come attese. In produzione alle 12:20 (avviso «operazioni distruttive» confermato: riguarda solo </w:t>
      </w:r>
      <w:r>
        <w:rPr>
          <w:rFonts w:ascii="Consolas" w:cs="Consolas" w:eastAsia="Consolas" w:hAnsi="Consolas"/>
          <w:color w:val="2F5D3A"/>
          <w:sz w:val="21"/>
          <w:szCs w:val="21"/>
        </w:rPr>
        <w:t xml:space="preserve">drop trigger/function if exists</w:t>
      </w:r>
      <w:r>
        <w:rPr>
          <w:rFonts w:ascii="Arial" w:cs="Arial" w:eastAsia="Arial" w:hAnsi="Arial"/>
          <w:color w:val="1B2118"/>
          <w:sz w:val="21"/>
          <w:szCs w:val="21"/>
        </w:rPr>
        <w:t xml:space="preserve">); verifica finale: le stesse 9 funzioni. Portale provato dal vivo: Dashboard, Audit User, Calcolo crediti e pagina pubblica /programma funzionano. Attivi gli avvisi all'Amministratore principale (5 accessi non riusciti in 15 minuti per email, 30 in un'ora, nuovo Amministratore) e il motivo «inattività» nell'uscita.</w:t>
      </w:r>
    </w:p>
    <w:p>
      <w:pPr>
        <w:pStyle w:val="ListParagraph"/>
        <w:numPr>
          <w:ilvl w:val="0"/>
          <w:numId w:val="3"/>
        </w:numPr>
        <w:spacing w:after="70" w:line="290"/>
      </w:pPr>
      <w:r>
        <w:rPr>
          <w:rFonts w:ascii="Arial" w:cs="Arial" w:eastAsia="Arial" w:hAnsi="Arial"/>
          <w:b/>
          <w:bCs/>
          <w:color w:val="1B2118"/>
          <w:sz w:val="21"/>
          <w:szCs w:val="21"/>
        </w:rPr>
        <w:t xml:space="preserve">Colori dello stato delle fasi</w:t>
      </w:r>
      <w:r>
        <w:rPr>
          <w:rFonts w:ascii="Arial" w:cs="Arial" w:eastAsia="Arial" w:hAnsi="Arial"/>
          <w:color w:val="1B2118"/>
          <w:sz w:val="21"/>
          <w:szCs w:val="21"/>
        </w:rPr>
        <w:t xml:space="preserve"> (richiesta di Luca delle 11:00): in </w:t>
      </w:r>
      <w:r>
        <w:rPr>
          <w:rFonts w:ascii="Consolas" w:cs="Consolas" w:eastAsia="Consolas" w:hAnsi="Consolas"/>
          <w:color w:val="2F5D3A"/>
          <w:sz w:val="21"/>
          <w:szCs w:val="21"/>
        </w:rPr>
        <w:t xml:space="preserve">STATI_FASE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scritta verde per Completata, arancio per In corso e In attesa di integrazione, rossa per Non iniziata; valgono per il badge della fase nella pratica e per la colonna «Fase corrente» della Dashboard. Verificato a schermo su computer e telefono. Ramo </w:t>
      </w:r>
      <w:r>
        <w:rPr>
          <w:rFonts w:ascii="Consolas" w:cs="Consolas" w:eastAsia="Consolas" w:hAnsi="Consolas"/>
          <w:color w:val="2F5D3A"/>
          <w:sz w:val="21"/>
          <w:szCs w:val="21"/>
        </w:rPr>
        <w:t xml:space="preserve">colori-stato-fasi</w:t>
      </w:r>
      <w:r>
        <w:rPr>
          <w:rFonts w:ascii="Arial" w:cs="Arial" w:eastAsia="Arial" w:hAnsi="Arial"/>
          <w:color w:val="1B2118"/>
          <w:sz w:val="21"/>
          <w:szCs w:val="21"/>
        </w:rPr>
        <w:t xml:space="preserve">, nessuno script.</w:t>
      </w:r>
    </w:p>
    <w:p>
      <w:pPr>
        <w:pStyle w:val="ListParagraph"/>
        <w:numPr>
          <w:ilvl w:val="0"/>
          <w:numId w:val="3"/>
        </w:numPr>
        <w:spacing w:after="70" w:line="290"/>
      </w:pPr>
      <w:r>
        <w:rPr>
          <w:rFonts w:ascii="Arial" w:cs="Arial" w:eastAsia="Arial" w:hAnsi="Arial"/>
          <w:b/>
          <w:bCs/>
          <w:color w:val="1B2118"/>
          <w:sz w:val="21"/>
          <w:szCs w:val="21"/>
        </w:rPr>
        <w:t xml:space="preserve">Valore dei progetti (quanto paga il cliente) e listino Caso 1 / Caso 2</w:t>
      </w:r>
      <w:r>
        <w:rPr>
          <w:rFonts w:ascii="Arial" w:cs="Arial" w:eastAsia="Arial" w:hAnsi="Arial"/>
          <w:color w:val="1B2118"/>
          <w:sz w:val="21"/>
          <w:szCs w:val="21"/>
        </w:rPr>
        <w:t xml:space="preserve"> (richiesta di Luca delle 10:47). Ramo </w:t>
      </w:r>
      <w:r>
        <w:rPr>
          <w:rFonts w:ascii="Consolas" w:cs="Consolas" w:eastAsia="Consolas" w:hAnsi="Consolas"/>
          <w:color w:val="2F5D3A"/>
          <w:sz w:val="21"/>
          <w:szCs w:val="21"/>
        </w:rPr>
        <w:t xml:space="preserve">valore-progetti-casi</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43_valore_progetti.sql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t43.sql</w:t>
      </w:r>
      <w:r>
        <w:rPr>
          <w:rFonts w:ascii="Arial" w:cs="Arial" w:eastAsia="Arial" w:hAnsi="Arial"/>
          <w:color w:val="1B2118"/>
          <w:sz w:val="20"/>
          <w:szCs w:val="20"/>
        </w:rPr>
        <w:t xml:space="preserve">): caso del listino sul Progetto, creazione e modifica dei dati con il caso, costo del cliente degli scenari, </w:t>
      </w:r>
      <w:r>
        <w:rPr>
          <w:rFonts w:ascii="Consolas" w:cs="Consolas" w:eastAsia="Consolas" w:hAnsi="Consolas"/>
          <w:color w:val="2F5D3A"/>
          <w:sz w:val="20"/>
          <w:szCs w:val="20"/>
        </w:rPr>
        <w:t xml:space="preserve">cruscotto_valore_progetti</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valoreProgettoCaso</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valoreProgetti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simulatore.js</w:t>
      </w:r>
      <w:r>
        <w:rPr>
          <w:rFonts w:ascii="Arial" w:cs="Arial" w:eastAsia="Arial" w:hAnsi="Arial"/>
          <w:color w:val="1B2118"/>
          <w:sz w:val="20"/>
          <w:szCs w:val="20"/>
        </w:rPr>
        <w:t xml:space="preserve"> (somma annua di </w:t>
      </w:r>
      <w:r>
        <w:rPr>
          <w:rFonts w:ascii="Consolas" w:cs="Consolas" w:eastAsia="Consolas" w:hAnsi="Consolas"/>
          <w:color w:val="2F5D3A"/>
          <w:sz w:val="20"/>
          <w:szCs w:val="20"/>
        </w:rPr>
        <w:t xml:space="preserve">costiPerCaso</w:t>
      </w:r>
      <w:r>
        <w:rPr>
          <w:rFonts w:ascii="Arial" w:cs="Arial" w:eastAsia="Arial" w:hAnsi="Arial"/>
          <w:color w:val="1B2118"/>
          <w:sz w:val="20"/>
          <w:szCs w:val="20"/>
        </w:rPr>
        <w:t xml:space="preserve"> × anni del periodo; 7 anni = stima), prove </w:t>
      </w:r>
      <w:r>
        <w:rPr>
          <w:rFonts w:ascii="Consolas" w:cs="Consolas" w:eastAsia="Consolas" w:hAnsi="Consolas"/>
          <w:color w:val="2F5D3A"/>
          <w:sz w:val="20"/>
          <w:szCs w:val="20"/>
        </w:rPr>
        <w:t xml:space="preserve">test/valoreProgetti.test.mjs</w:t>
      </w:r>
      <w:r>
        <w:rPr>
          <w:rFonts w:ascii="Arial" w:cs="Arial" w:eastAsia="Arial" w:hAnsi="Arial"/>
          <w:color w:val="1B2118"/>
          <w:sz w:val="20"/>
          <w:szCs w:val="20"/>
        </w:rPr>
        <w:t xml:space="preserve"> (4; Caso 1 a 16.735 ab. = 16.232,95 €/anno come nel rilievo N01).</w:t>
      </w:r>
    </w:p>
    <w:p>
      <w:pPr>
        <w:pStyle w:val="ListParagraph"/>
        <w:numPr>
          <w:ilvl w:val="1"/>
          <w:numId w:val="3"/>
        </w:numPr>
        <w:spacing w:after="70" w:line="290"/>
      </w:pPr>
      <w:r>
        <w:rPr>
          <w:rFonts w:ascii="Arial" w:cs="Arial" w:eastAsia="Arial" w:hAnsi="Arial"/>
          <w:color w:val="1B2118"/>
          <w:sz w:val="20"/>
          <w:szCs w:val="20"/>
        </w:rPr>
        <w:t xml:space="preserve">Nuovo progetto: listino obbligatorio con il valore del progetto; dati della pratica: riga «Listino» e «Valore del progetto per il cliente», listino modificabile; Dashboard e «Le mie pratiche»: terzo riquadro «Valore dei progetti (quanto paga il cliente)»; Simulatore: salva quanto paga il cliente con il Caso 1 o 2.</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11:50-12:00: script 43 eseguito («colonna caso 1, colonna costo 1, progetti da indicare 5»), main pubblicato (</w:t>
      </w:r>
      <w:r>
        <w:rPr>
          <w:rFonts w:ascii="Consolas" w:cs="Consolas" w:eastAsia="Consolas" w:hAnsi="Consolas"/>
          <w:color w:val="2F5D3A"/>
          <w:sz w:val="20"/>
          <w:szCs w:val="20"/>
        </w:rPr>
        <w:t xml:space="preserve">5d0f014</w:t>
      </w:r>
      <w:r>
        <w:rPr>
          <w:rFonts w:ascii="Arial" w:cs="Arial" w:eastAsia="Arial" w:hAnsi="Arial"/>
          <w:color w:val="1B2118"/>
          <w:sz w:val="20"/>
          <w:szCs w:val="20"/>
        </w:rPr>
        <w:t xml:space="preserve">). Dashboard dal vivo: riquadro «Valore dei progetti» a 0 €, perché i 5 Progetti esistenti (anche di collaudo) hanno il listino «da indicare»: lo sceglie lo staff nei dati di ogni pratica (nessuna modifica automatica dei dati).</w:t>
      </w:r>
    </w:p>
    <w:p>
      <w:pPr>
        <w:pStyle w:val="ListParagraph"/>
        <w:numPr>
          <w:ilvl w:val="0"/>
          <w:numId w:val="3"/>
        </w:numPr>
        <w:spacing w:after="70" w:line="290"/>
      </w:pPr>
      <w:r>
        <w:rPr>
          <w:rFonts w:ascii="Arial" w:cs="Arial" w:eastAsia="Arial" w:hAnsi="Arial"/>
          <w:b/>
          <w:bCs/>
          <w:color w:val="1B2118"/>
          <w:sz w:val="21"/>
          <w:szCs w:val="21"/>
        </w:rPr>
        <w:t xml:space="preserve">Revisione generale dei documenti</w:t>
      </w:r>
      <w:r>
        <w:rPr>
          <w:rFonts w:ascii="Arial" w:cs="Arial" w:eastAsia="Arial" w:hAnsi="Arial"/>
          <w:color w:val="1B2118"/>
          <w:sz w:val="21"/>
          <w:szCs w:val="21"/>
        </w:rPr>
        <w:t xml:space="preserve"> (richiesta di Luca delle 10:45): intestazione del Registro, dati personali, «Da fare subito» (script 34 verificato non eseguito in produzione), struttura del codice, tabelle, manuali; nuova slide «Novità del 22 e 23 ottobre» nella presentazione.</w:t>
      </w:r>
    </w:p>
    <w:p>
      <w:pPr>
        <w:pStyle w:val="ListParagraph"/>
        <w:numPr>
          <w:ilvl w:val="0"/>
          <w:numId w:val="3"/>
        </w:numPr>
        <w:spacing w:after="70" w:line="290"/>
      </w:pPr>
      <w:r>
        <w:rPr>
          <w:rFonts w:ascii="Arial" w:cs="Arial" w:eastAsia="Arial" w:hAnsi="Arial"/>
          <w:b/>
          <w:bCs/>
          <w:color w:val="1B2118"/>
          <w:sz w:val="21"/>
          <w:szCs w:val="21"/>
        </w:rPr>
        <w:t xml:space="preserve">Dashboard: valore complessivo dei crediti</w:t>
      </w:r>
      <w:r>
        <w:rPr>
          <w:rFonts w:ascii="Arial" w:cs="Arial" w:eastAsia="Arial" w:hAnsi="Arial"/>
          <w:color w:val="1B2118"/>
          <w:sz w:val="21"/>
          <w:szCs w:val="21"/>
        </w:rPr>
        <w:t xml:space="preserve"> (richiesta di Luca delle 10:21: crediti in simulazione e in fase esecutiva; Amministratori tutto, utenti solo i loro; unità scelta da Luca: crediti ed euro; per le altre scelte nessuna preferenza, adottate le proposte). Ramo </w:t>
      </w:r>
      <w:r>
        <w:rPr>
          <w:rFonts w:ascii="Consolas" w:cs="Consolas" w:eastAsia="Consolas" w:hAnsi="Consolas"/>
          <w:color w:val="2F5D3A"/>
          <w:sz w:val="21"/>
          <w:szCs w:val="21"/>
        </w:rPr>
        <w:t xml:space="preserve">valore-crediti-dashboard</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42_valore_crediti.sql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t42.sql</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ricavi_totali</w:t>
      </w:r>
      <w:r>
        <w:rPr>
          <w:rFonts w:ascii="Arial" w:cs="Arial" w:eastAsia="Arial" w:hAnsi="Arial"/>
          <w:color w:val="1B2118"/>
          <w:sz w:val="20"/>
          <w:szCs w:val="20"/>
        </w:rPr>
        <w:t xml:space="preserve"> degli scenari, prezzo di riferimento (32 €), </w:t>
      </w:r>
      <w:r>
        <w:rPr>
          <w:rFonts w:ascii="Consolas" w:cs="Consolas" w:eastAsia="Consolas" w:hAnsi="Consolas"/>
          <w:color w:val="2F5D3A"/>
          <w:sz w:val="20"/>
          <w:szCs w:val="20"/>
        </w:rPr>
        <w:t xml:space="preserve">cruscotto_valore_crediti</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Simulazione: l'ultimo scenario aggiornato per ogni Comune, crediti netti del periodo, euro = ricavi dello scenario (o crediti × prezzo di riferimento per gli scenari salvati prima o senza valore del credito, contati a parte). Fase esecutiva: calcoli ex post confermati e validi, lotti emessi, vendite con il valore comunicato.</w:t>
      </w:r>
    </w:p>
    <w:p>
      <w:pPr>
        <w:pStyle w:val="ListParagraph"/>
        <w:numPr>
          <w:ilvl w:val="1"/>
          <w:numId w:val="3"/>
        </w:numPr>
        <w:spacing w:after="70" w:line="290"/>
      </w:pPr>
      <w:r>
        <w:rPr>
          <w:rFonts w:ascii="Arial" w:cs="Arial" w:eastAsia="Arial" w:hAnsi="Arial"/>
          <w:color w:val="1B2118"/>
          <w:sz w:val="20"/>
          <w:szCs w:val="20"/>
        </w:rPr>
        <w:t xml:space="preserve">Componente </w:t>
      </w:r>
      <w:r>
        <w:rPr>
          <w:rFonts w:ascii="Consolas" w:cs="Consolas" w:eastAsia="Consolas" w:hAnsi="Consolas"/>
          <w:color w:val="2F5D3A"/>
          <w:sz w:val="20"/>
          <w:szCs w:val="20"/>
        </w:rPr>
        <w:t xml:space="preserve">ValoreCrediti.jsx</w:t>
      </w:r>
      <w:r>
        <w:rPr>
          <w:rFonts w:ascii="Arial" w:cs="Arial" w:eastAsia="Arial" w:hAnsi="Arial"/>
          <w:color w:val="1B2118"/>
          <w:sz w:val="20"/>
          <w:szCs w:val="20"/>
        </w:rPr>
        <w:t xml:space="preserve"> nella Dashboard (staff) e in «Le mie pratiche» (Comuni, solo i propri dati); </w:t>
      </w:r>
      <w:r>
        <w:rPr>
          <w:rFonts w:ascii="Consolas" w:cs="Consolas" w:eastAsia="Consolas" w:hAnsi="Consolas"/>
          <w:color w:val="2F5D3A"/>
          <w:sz w:val="20"/>
          <w:szCs w:val="20"/>
        </w:rPr>
        <w:t xml:space="preserve">PrezzoRiferimento.jsx</w:t>
      </w:r>
      <w:r>
        <w:rPr>
          <w:rFonts w:ascii="Arial" w:cs="Arial" w:eastAsia="Arial" w:hAnsi="Arial"/>
          <w:color w:val="1B2118"/>
          <w:sz w:val="20"/>
          <w:szCs w:val="20"/>
        </w:rPr>
        <w:t xml:space="preserve"> in Impostazioni; il Simulatore salva i ricavi del periodo.</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11:10-11:20: script 42 eseguito («colonna 1, prezzo 32, funzioni 2»), main pubblicato (</w:t>
      </w:r>
      <w:r>
        <w:rPr>
          <w:rFonts w:ascii="Consolas" w:cs="Consolas" w:eastAsia="Consolas" w:hAnsi="Consolas"/>
          <w:color w:val="2F5D3A"/>
          <w:sz w:val="20"/>
          <w:szCs w:val="20"/>
        </w:rPr>
        <w:t xml:space="preserve">2b4aa35</w:t>
      </w:r>
      <w:r>
        <w:rPr>
          <w:rFonts w:ascii="Arial" w:cs="Arial" w:eastAsia="Arial" w:hAnsi="Arial"/>
          <w:color w:val="1B2118"/>
          <w:sz w:val="20"/>
          <w:szCs w:val="20"/>
        </w:rPr>
        <w:t xml:space="preserve">). Dashboard dal vivo: in simulazione 3 Comuni, 11.245,8 crediti, € 359.866 (tutti e 3 gli scenari valorizzati a 32 €, perché salvati prima di oggi); in fase esecutiva nessun calcolo ex post confermato valido, nessun lotto.</w:t>
      </w:r>
    </w:p>
    <w:p>
      <w:pPr>
        <w:pStyle w:val="ListParagraph"/>
        <w:numPr>
          <w:ilvl w:val="0"/>
          <w:numId w:val="3"/>
        </w:numPr>
        <w:spacing w:after="70" w:line="290"/>
      </w:pPr>
      <w:r>
        <w:rPr>
          <w:rFonts w:ascii="Arial" w:cs="Arial" w:eastAsia="Arial" w:hAnsi="Arial"/>
          <w:b/>
          <w:bCs/>
          <w:color w:val="1B2118"/>
          <w:sz w:val="21"/>
          <w:szCs w:val="21"/>
        </w:rPr>
        <w:t xml:space="preserve">Utenze del passo 5a nel motore di calcolo</w:t>
      </w:r>
      <w:r>
        <w:rPr>
          <w:rFonts w:ascii="Arial" w:cs="Arial" w:eastAsia="Arial" w:hAnsi="Arial"/>
          <w:color w:val="1B2118"/>
          <w:sz w:val="21"/>
          <w:szCs w:val="21"/>
        </w:rPr>
        <w:t xml:space="preserve"> (richiesta di Luca delle 9:39, «procediamo»). Ramo </w:t>
      </w:r>
      <w:r>
        <w:rPr>
          <w:rFonts w:ascii="Consolas" w:cs="Consolas" w:eastAsia="Consolas" w:hAnsi="Consolas"/>
          <w:color w:val="2F5D3A"/>
          <w:sz w:val="21"/>
          <w:szCs w:val="21"/>
        </w:rPr>
        <w:t xml:space="preserve">utenze-nel-calcolo</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calcolo.js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utenzeInConferimenti</w:t>
      </w:r>
      <w:r>
        <w:rPr>
          <w:rFonts w:ascii="Arial" w:cs="Arial" w:eastAsia="Arial" w:hAnsi="Arial"/>
          <w:color w:val="1B2118"/>
          <w:sz w:val="20"/>
          <w:szCs w:val="20"/>
        </w:rPr>
        <w:t xml:space="preserve"> (una riga per frazione con i kg misurati; classe = categoria di simulazione); </w:t>
      </w:r>
      <w:r>
        <w:rPr>
          <w:rFonts w:ascii="Consolas" w:cs="Consolas" w:eastAsia="Consolas" w:hAnsi="Consolas"/>
          <w:color w:val="2F5D3A"/>
          <w:sz w:val="20"/>
          <w:szCs w:val="20"/>
        </w:rPr>
        <w:t xml:space="preserve">calcolaCrediti</w:t>
      </w:r>
      <w:r>
        <w:rPr>
          <w:rFonts w:ascii="Arial" w:cs="Arial" w:eastAsia="Arial" w:hAnsi="Arial"/>
          <w:color w:val="1B2118"/>
          <w:sz w:val="20"/>
          <w:szCs w:val="20"/>
        </w:rPr>
        <w:t xml:space="preserve"> usa le utenze se ci sono (</w:t>
      </w:r>
      <w:r>
        <w:rPr>
          <w:rFonts w:ascii="Consolas" w:cs="Consolas" w:eastAsia="Consolas" w:hAnsi="Consolas"/>
          <w:color w:val="2F5D3A"/>
          <w:sz w:val="20"/>
          <w:szCs w:val="20"/>
        </w:rPr>
        <w:t xml:space="preserve">dati.utenze</w:t>
      </w:r>
      <w:r>
        <w:rPr>
          <w:rFonts w:ascii="Arial" w:cs="Arial" w:eastAsia="Arial" w:hAnsi="Arial"/>
          <w:color w:val="1B2118"/>
          <w:sz w:val="20"/>
          <w:szCs w:val="20"/>
        </w:rPr>
        <w:t xml:space="preserve">), altrimenti i conferimenti del 5b; kg misurati sommati in </w:t>
      </w:r>
      <w:r>
        <w:rPr>
          <w:rFonts w:ascii="Consolas" w:cs="Consolas" w:eastAsia="Consolas" w:hAnsi="Consolas"/>
          <w:color w:val="2F5D3A"/>
          <w:sz w:val="20"/>
          <w:szCs w:val="20"/>
        </w:rPr>
        <w:t xml:space="preserve">conferimentiInPeso</w:t>
      </w:r>
      <w:r>
        <w:rPr>
          <w:rFonts w:ascii="Arial" w:cs="Arial" w:eastAsia="Arial" w:hAnsi="Arial"/>
          <w:color w:val="1B2118"/>
          <w:sz w:val="20"/>
          <w:szCs w:val="20"/>
        </w:rPr>
        <w:t xml:space="preserve">; EA(i) ed EP(i) sulle sole frazioni indicate per l'utenza; utenze senza categoria o con categoria fuori delibera escluse con avviso; nel risultato </w:t>
      </w:r>
      <w:r>
        <w:rPr>
          <w:rFonts w:ascii="Consolas" w:cs="Consolas" w:eastAsia="Consolas" w:hAnsi="Consolas"/>
          <w:color w:val="2F5D3A"/>
          <w:sz w:val="20"/>
          <w:szCs w:val="20"/>
        </w:rPr>
        <w:t xml:space="preserve">fonte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utenze.escluse</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controllaCoerenza</w:t>
      </w:r>
      <w:r>
        <w:rPr>
          <w:rFonts w:ascii="Arial" w:cs="Arial" w:eastAsia="Arial" w:hAnsi="Arial"/>
          <w:color w:val="1B2118"/>
          <w:sz w:val="20"/>
          <w:szCs w:val="20"/>
        </w:rPr>
        <w:t xml:space="preserve"> con </w:t>
      </w:r>
      <w:r>
        <w:rPr>
          <w:rFonts w:ascii="Consolas" w:cs="Consolas" w:eastAsia="Consolas" w:hAnsi="Consolas"/>
          <w:color w:val="2F5D3A"/>
          <w:sz w:val="20"/>
          <w:szCs w:val="20"/>
        </w:rPr>
        <w:t xml:space="preserve">origine</w:t>
      </w:r>
      <w:r>
        <w:rPr>
          <w:rFonts w:ascii="Arial" w:cs="Arial" w:eastAsia="Arial" w:hAnsi="Arial"/>
          <w:color w:val="1B2118"/>
          <w:sz w:val="20"/>
          <w:szCs w:val="20"/>
        </w:rPr>
        <w:t xml:space="preserve"> «utenze» (errori per categoria mancante o fuori delibera; i kg a 0 non sono righe vuote).</w:t>
      </w:r>
    </w:p>
    <w:p>
      <w:pPr>
        <w:pStyle w:val="ListParagraph"/>
        <w:numPr>
          <w:ilvl w:val="1"/>
          <w:numId w:val="3"/>
        </w:numPr>
        <w:spacing w:after="70" w:line="290"/>
      </w:pPr>
      <w:r>
        <w:rPr>
          <w:rFonts w:ascii="Arial" w:cs="Arial" w:eastAsia="Arial" w:hAnsi="Arial"/>
          <w:color w:val="1B2118"/>
          <w:sz w:val="20"/>
          <w:szCs w:val="20"/>
        </w:rPr>
        <w:t xml:space="preserve">Pagina: lettura delle utenze senza nomi (</w:t>
      </w:r>
      <w:r>
        <w:rPr>
          <w:rFonts w:ascii="Consolas" w:cs="Consolas" w:eastAsia="Consolas" w:hAnsi="Consolas"/>
          <w:color w:val="2F5D3A"/>
          <w:sz w:val="20"/>
          <w:szCs w:val="20"/>
        </w:rPr>
        <w:t xml:space="preserve">leggiUtenzeCalcolo</w:t>
      </w:r>
      <w:r>
        <w:rPr>
          <w:rFonts w:ascii="Arial" w:cs="Arial" w:eastAsia="Arial" w:hAnsi="Arial"/>
          <w:color w:val="1B2118"/>
          <w:sz w:val="20"/>
          <w:szCs w:val="20"/>
        </w:rPr>
        <w:t xml:space="preserve">, a blocchi di 5.000), controlli di coerenza anche nel passo 5a, riquadro nel 5b, riga «Banca Dati Utenze» nei Risultati, voci nel CSV di riepilogo e paragrafo nel rapporto PDF; </w:t>
      </w:r>
      <w:r>
        <w:rPr>
          <w:rFonts w:ascii="Consolas" w:cs="Consolas" w:eastAsia="Consolas" w:hAnsi="Consolas"/>
          <w:color w:val="2F5D3A"/>
          <w:sz w:val="20"/>
          <w:szCs w:val="20"/>
        </w:rPr>
        <w:t xml:space="preserve">righe.utenze</w:t>
      </w:r>
      <w:r>
        <w:rPr>
          <w:rFonts w:ascii="Arial" w:cs="Arial" w:eastAsia="Arial" w:hAnsi="Arial"/>
          <w:color w:val="1B2118"/>
          <w:sz w:val="20"/>
          <w:szCs w:val="20"/>
        </w:rPr>
        <w:t xml:space="preserve"> nel risultato salvato.</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41_utenze_nel_calcolo.sql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t41.sql</w:t>
      </w:r>
      <w:r>
        <w:rPr>
          <w:rFonts w:ascii="Arial" w:cs="Arial" w:eastAsia="Arial" w:hAnsi="Arial"/>
          <w:color w:val="1B2118"/>
          <w:sz w:val="20"/>
          <w:szCs w:val="20"/>
        </w:rPr>
        <w:t xml:space="preserve">, 9 casi).</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test/utenzeNelCalcolo.test.mjs</w:t>
      </w:r>
      <w:r>
        <w:rPr>
          <w:rFonts w:ascii="Arial" w:cs="Arial" w:eastAsia="Arial" w:hAnsi="Arial"/>
          <w:color w:val="1B2118"/>
          <w:sz w:val="20"/>
          <w:szCs w:val="20"/>
        </w:rPr>
        <w:t xml:space="preserve"> (7); 18 serie superate.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10:14-10:20 (OK di Luca delle 10:13): script 41 eseguito nel SQL Editor («Success»), main pubblicato (</w:t>
      </w:r>
      <w:r>
        <w:rPr>
          <w:rFonts w:ascii="Consolas" w:cs="Consolas" w:eastAsia="Consolas" w:hAnsi="Consolas"/>
          <w:color w:val="2F5D3A"/>
          <w:sz w:val="20"/>
          <w:szCs w:val="20"/>
        </w:rPr>
        <w:t xml:space="preserve">cc28542</w:t>
      </w:r>
      <w:r>
        <w:rPr>
          <w:rFonts w:ascii="Arial" w:cs="Arial" w:eastAsia="Arial" w:hAnsi="Arial"/>
          <w:color w:val="1B2118"/>
          <w:sz w:val="20"/>
          <w:szCs w:val="20"/>
        </w:rPr>
        <w:t xml:space="preserve">). «Calcola» sul calcolo di prova (non confermato): letture delle 40 utenze riuscita; tutte escluse perché il calcolo di prova non ha ancora rifiuti del territorio né delibera (3 senza categoria, 37 con categoria fuori delibera), come previsto dai controlli.</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Banca Dati Utenze per utenza (prima parte)</w:t>
      </w:r>
      <w:r>
        <w:rPr>
          <w:rFonts w:ascii="Arial" w:cs="Arial" w:eastAsia="Arial" w:hAnsi="Arial"/>
          <w:color w:val="1B2118"/>
          <w:sz w:val="21"/>
          <w:szCs w:val="21"/>
        </w:rPr>
        <w:t xml:space="preserve">, richiesta di Luca delle 15:06 e 16:21-16:22: ogni calcolo carica obbligatoriamente l'elenco completo delle utenze dell'anno (domestiche e non domestiche); nome e indirizzo salvati e visibili allo staff. Ramo </w:t>
      </w:r>
      <w:r>
        <w:rPr>
          <w:rFonts w:ascii="Consolas" w:cs="Consolas" w:eastAsia="Consolas" w:hAnsi="Consolas"/>
          <w:color w:val="2F5D3A"/>
          <w:sz w:val="21"/>
          <w:szCs w:val="21"/>
        </w:rPr>
        <w:t xml:space="preserve">banca-dati-utenze</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40_utenze_calcolo.sql</w:t>
      </w:r>
      <w:r>
        <w:rPr>
          <w:rFonts w:ascii="Arial" w:cs="Arial" w:eastAsia="Arial" w:hAnsi="Arial"/>
          <w:color w:val="1B2118"/>
          <w:sz w:val="20"/>
          <w:szCs w:val="20"/>
        </w:rPr>
        <w:t xml:space="preserve">, provato con </w:t>
      </w:r>
      <w:r>
        <w:rPr>
          <w:rFonts w:ascii="Consolas" w:cs="Consolas" w:eastAsia="Consolas" w:hAnsi="Consolas"/>
          <w:color w:val="2F5D3A"/>
          <w:sz w:val="20"/>
          <w:szCs w:val="20"/>
        </w:rPr>
        <w:t xml:space="preserve">t40.sql</w:t>
      </w:r>
      <w:r>
        <w:rPr>
          <w:rFonts w:ascii="Arial" w:cs="Arial" w:eastAsia="Arial" w:hAnsi="Arial"/>
          <w:color w:val="1B2118"/>
          <w:sz w:val="20"/>
          <w:szCs w:val="20"/>
        </w:rPr>
        <w:t xml:space="preserve">, eseguito in produzione alle 17:30; portale pubblicato con il passo 5a.</w:t>
      </w:r>
    </w:p>
    <w:p>
      <w:pPr>
        <w:pStyle w:val="ListParagraph"/>
        <w:numPr>
          <w:ilvl w:val="1"/>
          <w:numId w:val="3"/>
        </w:numPr>
        <w:spacing w:after="70" w:line="290"/>
      </w:pPr>
      <w:r>
        <w:rPr>
          <w:rFonts w:ascii="Arial" w:cs="Arial" w:eastAsia="Arial" w:hAnsi="Arial"/>
          <w:color w:val="1B2118"/>
          <w:sz w:val="20"/>
          <w:szCs w:val="20"/>
        </w:rPr>
        <w:t xml:space="preserve">Modello </w:t>
      </w:r>
      <w:r>
        <w:rPr>
          <w:rFonts w:ascii="Consolas" w:cs="Consolas" w:eastAsia="Consolas" w:hAnsi="Consolas"/>
          <w:color w:val="2F5D3A"/>
          <w:sz w:val="20"/>
          <w:szCs w:val="20"/>
        </w:rPr>
        <w:t xml:space="preserve">public/modelli/Banca_dati_utenze_CWP_v1.xlsx</w:t>
      </w:r>
      <w:r>
        <w:rPr>
          <w:rFonts w:ascii="Arial" w:cs="Arial" w:eastAsia="Arial" w:hAnsi="Arial"/>
          <w:color w:val="1B2118"/>
          <w:sz w:val="20"/>
          <w:szCs w:val="20"/>
        </w:rPr>
        <w:t xml:space="preserve"> (generato da </w:t>
      </w:r>
      <w:r>
        <w:rPr>
          <w:rFonts w:ascii="Consolas" w:cs="Consolas" w:eastAsia="Consolas" w:hAnsi="Consolas"/>
          <w:color w:val="2F5D3A"/>
          <w:sz w:val="20"/>
          <w:szCs w:val="20"/>
        </w:rPr>
        <w:t xml:space="preserve">strumenti/genera_banca_dati_utenze.py</w:t>
      </w:r>
      <w:r>
        <w:rPr>
          <w:rFonts w:ascii="Arial" w:cs="Arial" w:eastAsia="Arial" w:hAnsi="Arial"/>
          <w:color w:val="1B2118"/>
          <w:sz w:val="20"/>
          <w:szCs w:val="20"/>
        </w:rPr>
        <w:t xml:space="preserve">): Istruzioni con la spiegazione di ogni colonna, Utenze_domestiche e Utenze_non_domestiche (30 colonne: anagrafica, produzione totale, 12 frazioni in kg, 12 svuotamenti), Categorie DPR 158/1999 di riferimento.</w:t>
      </w:r>
    </w:p>
    <w:p>
      <w:pPr>
        <w:pStyle w:val="ListParagraph"/>
        <w:numPr>
          <w:ilvl w:val="1"/>
          <w:numId w:val="3"/>
        </w:numPr>
        <w:spacing w:after="70" w:line="290"/>
      </w:pPr>
      <w:r>
        <w:rPr>
          <w:rFonts w:ascii="Arial" w:cs="Arial" w:eastAsia="Arial" w:hAnsi="Arial"/>
          <w:color w:val="1B2118"/>
          <w:sz w:val="20"/>
          <w:szCs w:val="20"/>
        </w:rPr>
        <w:t xml:space="preserve">Documenti: spiegazione dei campi in crediti-cwp.md, manuale amministratore e manuale utente.</w:t>
      </w:r>
    </w:p>
    <w:p>
      <w:pPr>
        <w:pStyle w:val="ListParagraph"/>
        <w:numPr>
          <w:ilvl w:val="1"/>
          <w:numId w:val="3"/>
        </w:numPr>
        <w:spacing w:after="70" w:line="290"/>
      </w:pPr>
      <w:r>
        <w:rPr>
          <w:rFonts w:ascii="Arial" w:cs="Arial" w:eastAsia="Arial" w:hAnsi="Arial"/>
          <w:color w:val="1B2118"/>
          <w:sz w:val="20"/>
          <w:szCs w:val="20"/>
        </w:rPr>
        <w:t xml:space="preserve">Seconda parte (richiesta delle 16:58): categoria tariffaria (nel file, anche per le domestiche) e categoria di simulazione (proposta uguale); passo «5a. Utenze del calcolo» (</w:t>
      </w:r>
      <w:r>
        <w:rPr>
          <w:rFonts w:ascii="Consolas" w:cs="Consolas" w:eastAsia="Consolas" w:hAnsi="Consolas"/>
          <w:color w:val="2F5D3A"/>
          <w:sz w:val="20"/>
          <w:szCs w:val="20"/>
        </w:rPr>
        <w:t xml:space="preserve">UtenzeCalcolo.jsx</w:t>
      </w:r>
      <w:r>
        <w:rPr>
          <w:rFonts w:ascii="Arial" w:cs="Arial" w:eastAsia="Arial" w:hAnsi="Arial"/>
          <w:color w:val="1B2118"/>
          <w:sz w:val="20"/>
          <w:szCs w:val="20"/>
        </w:rPr>
        <w:t xml:space="preserve">) con riquadri, caricamento del file con anteprima, schede domestiche e non domestiche, ricerca, pagine e modulo di ogni utenza; </w:t>
      </w:r>
      <w:r>
        <w:rPr>
          <w:rFonts w:ascii="Consolas" w:cs="Consolas" w:eastAsia="Consolas" w:hAnsi="Consolas"/>
          <w:color w:val="2F5D3A"/>
          <w:sz w:val="20"/>
          <w:szCs w:val="20"/>
        </w:rPr>
        <w:t xml:space="preserve">bancaDatiUtenze.js</w:t>
      </w:r>
      <w:r>
        <w:rPr>
          <w:rFonts w:ascii="Arial" w:cs="Arial" w:eastAsia="Arial" w:hAnsi="Arial"/>
          <w:color w:val="1B2118"/>
          <w:sz w:val="20"/>
          <w:szCs w:val="20"/>
        </w:rPr>
        <w:t xml:space="preserve"> (lettura e controlli, </w:t>
      </w:r>
      <w:r>
        <w:rPr>
          <w:rFonts w:ascii="Consolas" w:cs="Consolas" w:eastAsia="Consolas" w:hAnsi="Consolas"/>
          <w:color w:val="2F5D3A"/>
          <w:sz w:val="20"/>
          <w:szCs w:val="20"/>
        </w:rPr>
        <w:t xml:space="preserve">test/bancaDatiUtenze.test.mjs</w:t>
      </w:r>
      <w:r>
        <w:rPr>
          <w:rFonts w:ascii="Arial" w:cs="Arial" w:eastAsia="Arial" w:hAnsi="Arial"/>
          <w:color w:val="1B2118"/>
          <w:sz w:val="20"/>
          <w:szCs w:val="20"/>
        </w:rPr>
        <w:t xml:space="preserve">, 5 prove), </w:t>
      </w:r>
      <w:r>
        <w:rPr>
          <w:rFonts w:ascii="Consolas" w:cs="Consolas" w:eastAsia="Consolas" w:hAnsi="Consolas"/>
          <w:color w:val="2F5D3A"/>
          <w:sz w:val="20"/>
          <w:szCs w:val="20"/>
        </w:rPr>
        <w:t xml:space="preserve">utenzeCalcolo.js</w:t>
      </w:r>
      <w:r>
        <w:rPr>
          <w:rFonts w:ascii="Arial" w:cs="Arial" w:eastAsia="Arial" w:hAnsi="Arial"/>
          <w:color w:val="1B2118"/>
          <w:sz w:val="20"/>
          <w:szCs w:val="20"/>
        </w:rPr>
        <w:t xml:space="preserve"> (database); </w:t>
      </w:r>
      <w:r>
        <w:rPr>
          <w:rFonts w:ascii="Consolas" w:cs="Consolas" w:eastAsia="Consolas" w:hAnsi="Consolas"/>
          <w:color w:val="2F5D3A"/>
          <w:sz w:val="20"/>
          <w:szCs w:val="20"/>
        </w:rPr>
        <w:t xml:space="preserve">leggiFileFogli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file di prova con 20 + 20 utenze inventate (</w:t>
      </w:r>
      <w:r>
        <w:rPr>
          <w:rFonts w:ascii="Consolas" w:cs="Consolas" w:eastAsia="Consolas" w:hAnsi="Consolas"/>
          <w:color w:val="2F5D3A"/>
          <w:sz w:val="20"/>
          <w:szCs w:val="20"/>
        </w:rPr>
        <w:t xml:space="preserve">strumenti/genera_utenze_casuali.py</w:t>
      </w:r>
      <w:r>
        <w:rPr>
          <w:rFonts w:ascii="Arial" w:cs="Arial" w:eastAsia="Arial" w:hAnsi="Arial"/>
          <w:color w:val="1B2118"/>
          <w:sz w:val="20"/>
          <w:szCs w:val="20"/>
        </w:rPr>
        <w:t xml:space="preserv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17:30-17:45: script 40 eseguito, portale pubblicato; creato il calcolo di prova «PROVA Banca Dati Utenze - dati casuali (non confermare)» su CWP-2026-003 (Comune di del col) e caricato dal portale il file di prova (20 + 20 utenze, 4 senza categoria); provato il modulo su PROVA-UD-008 (categoria tariffaria 2, simulazione proposta 2). Nell'Audit gli eventi delle utenze mostrano codice, numeri e campi cambiati (</w:t>
      </w:r>
      <w:r>
        <w:rPr>
          <w:rFonts w:ascii="Consolas" w:cs="Consolas" w:eastAsia="Consolas" w:hAnsi="Consolas"/>
          <w:color w:val="2F5D3A"/>
          <w:sz w:val="20"/>
          <w:szCs w:val="20"/>
        </w:rPr>
        <w:t xml:space="preserve">riassuntoUtenze</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auditDettaglio.js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Collegamento al motore di calcolo: fatto il 23/10/2026 (script 41).</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au8gptibwyxlejqj8mkul">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2ts81hhdrq2ijgb4njnlw">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4kch7ho69l220zss1rfoo">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bnkyd0gedj5ydquzudarp">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26/10/2026)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color w:val="1B2118"/>
          <w:sz w:val="21"/>
          <w:szCs w:val="21"/>
        </w:rPr>
        <w:t xml:space="preserve">Decidere con la Fondazione quale impostazione del simulatore usare per le stime ufficiali: con il metodo «bilancio del Comune» i 5 Comuni di prova hanno ricavi inferiori al costo del Caso 1 (scenari del 25/10), con il metodo «per utenza» della pagina /scopri le stime sono più alte.</w:t>
      </w:r>
    </w:p>
    <w:p>
      <w:pPr>
        <w:pStyle w:val="ListParagraph"/>
        <w:numPr>
          <w:ilvl w:val="0"/>
          <w:numId w:val="3"/>
        </w:numPr>
        <w:spacing w:after="70" w:line="290"/>
      </w:pP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(in produzione dal 23/10): prima delle campagne reali verificare il dominio email su Resend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e far controllare a un legale le email promozionali agli enti (art. 130 Codice privacy, informativa art. 14 GDPR).</w:t>
      </w:r>
    </w:p>
    <w:p>
      <w:pPr>
        <w:pStyle w:val="ListParagraph"/>
        <w:numPr>
          <w:ilvl w:val="0"/>
          <w:numId w:val="3"/>
        </w:numPr>
        <w:spacing w:after="70" w:line="290"/>
      </w:pPr>
      <w:r>
        <w:rPr>
          <w:rFonts w:ascii="Arial" w:cs="Arial" w:eastAsia="Arial" w:hAnsi="Arial"/>
          <w:b/>
          <w:bCs/>
          <w:color w:val="1B2118"/>
          <w:sz w:val="21"/>
          <w:szCs w:val="21"/>
        </w:rPr>
        <w:t xml:space="preserve">Installare il backup giornaliero dal Mac</w:t>
      </w:r>
      <w:r>
        <w:rPr>
          <w:rFonts w:ascii="Arial" w:cs="Arial" w:eastAsia="Arial" w:hAnsi="Arial"/>
          <w:color w:val="1B2118"/>
          <w:sz w:val="21"/>
          <w:szCs w:val="21"/>
        </w:rPr>
        <w:t xml:space="preserve"> (Google Drive per desktop e installatore </w:t>
      </w:r>
      <w:r>
        <w:rPr>
          <w:rFonts w:ascii="Consolas" w:cs="Consolas" w:eastAsia="Consolas" w:hAnsi="Consolas"/>
          <w:color w:val="2F5D3A"/>
          <w:sz w:val="21"/>
          <w:szCs w:val="21"/>
        </w:rPr>
        <w:t xml:space="preserve">strumenti/backup/installa_backup_mac.sh</w:t>
      </w:r>
      <w:r>
        <w:rPr>
          <w:rFonts w:ascii="Arial" w:cs="Arial" w:eastAsia="Arial" w:hAnsi="Arial"/>
          <w:color w:val="1B2118"/>
          <w:sz w:val="21"/>
          <w:szCs w:val="21"/>
        </w:rPr>
        <w:t xml:space="preserve">, con la chiave service_role inserita da Luca; Istruzioni di ripristino, capitolo «Backup»). Il backup in Google Apps Script è stato tolto (bloccato da Google).</w:t>
      </w:r>
    </w:p>
    <w:p>
      <w:pPr>
        <w:pStyle w:val="ListParagraph"/>
        <w:numPr>
          <w:ilvl w:val="0"/>
          <w:numId w:val="3"/>
        </w:numPr>
        <w:spacing w:after="70" w:line="290"/>
      </w:pPr>
      <w:r>
        <w:rPr>
          <w:rFonts w:ascii="Arial" w:cs="Arial" w:eastAsia="Arial" w:hAnsi="Arial"/>
          <w:strike/>
          <w:color w:val="5A5E54"/>
          <w:sz w:val="21"/>
          <w:szCs w:val="21"/>
        </w:rPr>
        <w:t xml:space="preserve">Eseguire lo script </w:t>
      </w:r>
      <w:r>
        <w:rPr>
          <w:rFonts w:ascii="Consolas" w:cs="Consolas" w:eastAsia="Consolas" w:hAnsi="Consolas"/>
          <w:strike/>
          <w:color w:val="2F5D3A"/>
          <w:sz w:val="21"/>
          <w:szCs w:val="21"/>
        </w:rPr>
        <w:t xml:space="preserve">34_sicurezza_avvisi.sql</w:t>
      </w:r>
      <w:r>
        <w:rPr>
          <w:rFonts w:ascii="Arial" w:cs="Arial" w:eastAsia="Arial" w:hAnsi="Arial"/>
          <w:color w:val="1B2118"/>
          <w:sz w:val="21"/>
          <w:szCs w:val="21"/>
        </w:rPr>
        <w:t xml:space="preserve"> — fatto il 23/10 alle 12:20 su incarico di Luca.</w:t>
      </w:r>
    </w:p>
    <w:p>
      <w:pPr>
        <w:pStyle w:val="ListParagraph"/>
        <w:numPr>
          <w:ilvl w:val="0"/>
          <w:numId w:val="3"/>
        </w:numPr>
        <w:spacing w:after="70" w:line="290"/>
      </w:pPr>
      <w:r>
        <w:rPr>
          <w:rFonts w:ascii="Arial" w:cs="Arial" w:eastAsia="Arial" w:hAnsi="Arial"/>
          <w:color w:val="1B2118"/>
          <w:sz w:val="21"/>
          <w:szCs w:val="21"/>
        </w:rPr>
        <w:t xml:space="preserve">DPIA e accordo sul trattamento (art. 28 GDPR) con i Comuni prima di caricare utenze reali nella Banca Dati Utenze per utenza.</w:t>
      </w:r>
    </w:p>
    <w:p>
      <w:pPr>
        <w:pStyle w:val="ListParagraph"/>
        <w:numPr>
          <w:ilvl w:val="0"/>
          <w:numId w:val="3"/>
        </w:numPr>
        <w:spacing w:after="70" w:line="290"/>
      </w:pPr>
      <w:r>
        <w:rPr>
          <w:rFonts w:ascii="Arial" w:cs="Arial" w:eastAsia="Arial" w:hAnsi="Arial"/>
          <w:color w:val="1B2118"/>
          <w:sz w:val="21"/>
          <w:szCs w:val="21"/>
        </w:rPr>
        <w:t xml:space="preserve">Inoltrare alla Fondazione le domande in ATTESA_REGOLA (R01-R04, R06, riuso, N05, N06, frazioni vuote nel calcolo per utenza) e decidere gli interventi sui dati proposti (fase 5 senza ente, fasi senza scadenza, codici).</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b/>
          <w:bCs/>
          <w:color w:val="1B2118"/>
          <w:sz w:val="21"/>
          <w:szCs w:val="21"/>
        </w:rPr>
        <w:t xml:space="preserve">Gestori senza sito</w:t>
      </w:r>
      <w:r>
        <w:rPr>
          <w:rFonts w:ascii="Arial" w:cs="Arial" w:eastAsia="Arial" w:hAnsi="Arial"/>
          <w:color w:val="1B2118"/>
          <w:sz w:val="21"/>
          <w:szCs w:val="21"/>
        </w:rPr>
        <w:t xml:space="preserve"> (circa 5.650): trovare sito e recapiti a giri di circa 90 imprese, prima le classi A-C fuori dalla Lombardia (circa 1.000); poi la lettura automatica completa i dati dai siti.</w:t>
      </w:r>
    </w:p>
    <w:p>
      <w:pPr>
        <w:pStyle w:val="ListParagraph"/>
        <w:numPr>
          <w:ilvl w:val="0"/>
          <w:numId w:val="3"/>
        </w:numPr>
        <w:spacing w:after="70" w:line="290"/>
      </w:pPr>
      <w:r>
        <w:rPr>
          <w:rFonts w:ascii="Arial" w:cs="Arial" w:eastAsia="Arial" w:hAnsi="Arial"/>
          <w:color w:val="1B2118"/>
          <w:sz w:val="21"/>
          <w:szCs w:val="21"/>
        </w:rPr>
        <w:t xml:space="preserve">Lettura dei siti: seconda lettura dei 1.162 siti che non avevano risposto (in corso dal 26/10), poi conteggio finale.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strike/>
          <w:color w:val="5A5E54"/>
          <w:sz w:val="21"/>
          <w:szCs w:val="21"/>
        </w:rPr>
        <w:t xml:space="preserve">Banca Dati Utenze per utenza e collegamento al motore</w:t>
      </w:r>
      <w:r>
        <w:rPr>
          <w:rFonts w:ascii="Arial" w:cs="Arial" w:eastAsia="Arial" w:hAnsi="Arial"/>
          <w:color w:val="1B2118"/>
          <w:sz w:val="21"/>
          <w:szCs w:val="21"/>
        </w:rPr>
        <w:t xml:space="preserve"> — fatti il 22-23/10 (script 40-41); </w:t>
      </w:r>
      <w:r>
        <w:rPr>
          <w:rFonts w:ascii="Arial" w:cs="Arial" w:eastAsia="Arial" w:hAnsi="Arial"/>
          <w:strike/>
          <w:color w:val="5A5E54"/>
          <w:sz w:val="21"/>
          <w:szCs w:val="21"/>
        </w:rPr>
        <w:t xml:space="preserve">valore dei crediti nella Dashboard</w:t>
      </w:r>
      <w:r>
        <w:rPr>
          <w:rFonts w:ascii="Arial" w:cs="Arial" w:eastAsia="Arial" w:hAnsi="Arial"/>
          <w:color w:val="1B2118"/>
          <w:sz w:val="21"/>
          <w:szCs w:val="21"/>
        </w:rPr>
        <w:t xml:space="preserve"> — fatto il 23/10 (script 42).</w:t>
      </w:r>
    </w:p>
    <w:p>
      <w:pPr>
        <w:pStyle w:val="ListParagraph"/>
        <w:numPr>
          <w:ilvl w:val="0"/>
          <w:numId w:val="3"/>
        </w:numPr>
        <w:spacing w:after="70" w:line="290"/>
      </w:pPr>
      <w:r>
        <w:rPr>
          <w:rFonts w:ascii="Arial" w:cs="Arial" w:eastAsia="Arial" w:hAnsi="Arial"/>
          <w:color w:val="1B2118"/>
          <w:sz w:val="21"/>
          <w:szCs w:val="21"/>
        </w:rPr>
        <w:t xml:space="preserve">Sicurezza (punti 14-18 e 30, verifica OWASP in corso)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cruscotto_valore_progetti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per il valore dei progetti (Caso 1 / Caso 2) in Dashboard e Le mie pratiche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staff_aggiorna_dati_pratica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20, 23, 43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del Progetto con le 7 fasi e modifica dei dati, dal 23/10 anche il listino Caso 1 / Caso 2</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crediti in simulazione e in fase esecutiva, in crediti ed euro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admin_imposta_prezzo_riferimento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Prezzo di riferimento del credito (Impostazioni), con 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cwp_utenze_controllo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interno (trigger della conferma)</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utenze del calcolo, senza categoria di simulazione e con categoria fuori delibera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admin_svuota_utenze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 / 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del calcolo: consultazione registrata nell'audit, lettura per il motore senza dati personali, svuotamento prima di un nuovo caricamento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4"/>
        <w:gridCol w:w="1010"/>
        <w:gridCol w:w="4784"/>
      </w:tblGrid>
      <w:tr>
        <w:trPr>
          <w:tblHeader/>
        </w:trPr>
        <w:tc>
          <w:tcPr>
            <w:tcW w:type="dxa" w:w="38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7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(dal 23/10 con il listino Caso 1 / Caso 2), 7 fasi, durate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del tracciato (passo 5b), numerazione del registro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(passo 5a): una riga per utenza con categorie e kg per frazione; usata dal motore dallo script 41</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28, 42, 43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 del simulatore (dal 23/10 anche i ricavi del periodo e quanto paga il cliente)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e vendite comunicate dal registro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186 file, 44.591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282</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1617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Regioni italiane (nomi ISTAT, come nella banca dati).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5"/>
        <w:gridCol w:w="933"/>
        <w:gridCol w:w="5090"/>
      </w:tblGrid>
      <w:tr>
        <w:trPr>
          <w:tblHeader/>
        </w:trPr>
        <w:tc>
          <w:tcPr>
            <w:tcW w:type="dxa" w:w="36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09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943</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330</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src/components/ValoreCrediti.jsx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mostrare il valore complessivo dei crediti, in crediti (tCO₂eq) e in euro: - in simulazione: per ogni Comune lo scenario del simulatore aggiornato più di recente, su tutto il periodo simulato; euro = ricavi dello scenario (o…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Utenze del calcolo» del calcolo dei crediti: gestione della Banca Dati Utenze per utenza (richieste di Luca Moretti del 22/10/2026). Due tabelle, utenze domestiche e non domestiche, ciascuna con ricerca, pagine da 50,…</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src/components/impostazioni/PrezzoRiferimento.jsx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prezzo in euro con cui la Dashboard dà un valore ai crediti calcolati ed emessi (riquadro «Crediti in fase esecutiva») e agli scenari del simulatore salvati senza valore del credito. Iniziale 32 €, come il valore proposto dal…</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src/components/marketing/Campagne.jsx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src/components/marketing/ElencoEnti.jsx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Ricarica a ogni cambio di filtri o pagina (con un piccolo ritardo per il testo).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src/components/marketing/Importazioni.jsx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232</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Sezioni regionali dell'Albo (id usati dall'elenco pubblico degli iscritti).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src/components/marketing/Richieste.jsx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src/lib/crediti/bancaDatiUtenze.js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«Banca dati utenze CWP» (modello public/modelli/Banca_dati_utenze_CWP_v1.xlsx, generato da strumenti/genera_banca_dati_utenze.py), controlla ogni riga e la trasforma nella riga della tabella calcolo_utenza (script…</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src/lib/crediti/utenzeCalcolo.js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a pagine con ricerca, conteggi, modulo di una singola utenza (nuova o modificata), cancellazione e caricamento dell'elenco completo dell'anno (sostituisce quello precedente).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htmlCampagna / testoCampagna: l'email di una campagna (grafica in testa, testo, riquadro «risorse per 7, 10 o 21 anni», pulsante «Approfondisci» verso la landing page, informativa e disiscrizione). La STESSA funzione è copiata…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 i filtri dell'elenco a una lettura di mkt_ente. Filtri: tipo,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src/lib/marketingLettura.js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INIZIO-LETTURA-SITI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3"/>
        <w:gridCol w:w="950"/>
        <w:gridCol w:w="5185"/>
      </w:tblGrid>
      <w:tr>
        <w:trPr>
          <w:tblHeader/>
        </w:trPr>
        <w:tc>
          <w:tcPr>
            <w:tcW w:type="dxa" w:w="350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supabase/40_utenze_calcolo.sql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426</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UTENZE DEL CALCOLO DEI CREDITI (UNA RIGA PER UTENZA)</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supabase/41_utenze_nel_calcolo.sql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 — UTENZE DEL CALCOLO NEL MOTORE: CONTROLLI DI CONFERMA</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supabase/42_valore_crediti.sql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DASHBOARD: VALORE COMPLESSIVO DEI CREDITI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supabase/43_valore_progetti.sql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 — VALORE DEI PROGETTI: LISTINO CASO 1 / CASO 2</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supabase/44_marketing.sql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 — MARKETING: BANCHE DATI DI COMUNI E GESTORI, CAMPAGNE, RICHIESTE</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supabase/45_rapporto_registrato_marketing_rls.sql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RAPPORTI SOLO PER PROGETTI REGISTRATI; MARKETING PIÙ VELOCE</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supabase/46_lettura_siti.sql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 — MARKETING: LETTORE DEI SITI DI COMUNI E GESTORI</w:t>
            </w:r>
          </w:p>
        </w:tc>
      </w:tr>
      <w:tr>
        <w:trPr>
          <w:cantSplit/>
        </w:trPr>
        <w:tc>
          <w:tcPr>
            <w:tcW w:type="dxa" w:w="350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supabase/47_listino_obbligatorio.sql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51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 — LISTINO OBBLIGATORIO PER I PROGETTI</w:t>
            </w:r>
          </w:p>
        </w:tc>
      </w:tr>
      <w:tr>
        <w:trPr>
          <w:cantSplit/>
        </w:trPr>
        <w:tc>
          <w:tcPr>
            <w:tcW w:type="dxa" w:w="350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6"/>
        <w:gridCol w:w="905"/>
        <w:gridCol w:w="4937"/>
      </w:tblGrid>
      <w:tr>
        <w:trPr>
          <w:tblHeader/>
        </w:trPr>
        <w:tc>
          <w:tcPr>
            <w:tcW w:type="dxa" w:w="37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975</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 funzione del server dello strumento di marketing</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test/bancaDatiUtenze.test.mjs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con kg di indifferenziato e organico e svuotamenti dell'indifferenziato.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test/utenzeNelCalcolo.test.mjs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Stesso piccolo Comune di crediti.test.mjs.</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test/valoreProgetti.test.mjs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noto del rilievo N01: 16.232,95 €/anno.</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3"/>
        <w:gridCol w:w="943"/>
        <w:gridCol w:w="5142"/>
      </w:tblGrid>
      <w:tr>
        <w:trPr>
          <w:tblHeader/>
        </w:trPr>
        <w:tc>
          <w:tcPr>
            <w:tcW w:type="dxa" w:w="35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strumenti/genera_banca_dati_utenze.py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public/modelli/Banca_dati_utenze_CWP_v1.xlsx, il file che il Comune o il gestore compila OGNI ANNO con l'elenco COMPLETO delle utenze (richiesta di Luca Moretti del 22/10/2026: il calcolo dei crediti è per utenza e le…</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strumenti/genera_utenze_casuali.py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riempie il modello public/modelli/Banca_dati_utenze_CWP_v1.xlsx con 20 utenze domestiche e 20 non domestiche inventate (richiesta di Luca</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strumenti/marketing_arricchimento_sql.py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672</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1744</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9"/>
        <w:gridCol w:w="3480"/>
        <w:gridCol w:w="3479"/>
      </w:tblGrid>
      <w:tr>
        <w:trPr>
          <w:tblHeader/>
        </w:trPr>
        <w:tc>
          <w:tcPr>
            <w:tcW w:type="dxa" w:w="26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4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4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calcolo (passo 5a), usate dal motore dal 23/10/2026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src/lib/crediti/bancaDatiUtenze.js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leggiUtenzeCalcolo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utenzeInConferimenti</w:t>
            </w:r>
            <w:r>
              <w:rPr>
                <w:rFonts w:ascii="Arial" w:cs="Arial" w:eastAsia="Arial" w:hAnsi="Arial"/>
                <w:color w:val="1B2118"/>
                <w:sz w:val="18"/>
                <w:szCs w:val="18"/>
              </w:rPr>
              <w:t xml:space="preserve"> in </w:t>
            </w:r>
            <w:r>
              <w:rPr>
                <w:rFonts w:ascii="Consolas" w:cs="Consolas" w:eastAsia="Consolas" w:hAnsi="Consolas"/>
                <w:color w:val="2F5D3A"/>
                <w:sz w:val="18"/>
                <w:szCs w:val="18"/>
              </w:rPr>
              <w:t xml:space="preserve">calcolo.js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e funzioni (40); controlli di conferma </w:t>
            </w:r>
            <w:r>
              <w:rPr>
                <w:rFonts w:ascii="Consolas" w:cs="Consolas" w:eastAsia="Consolas" w:hAnsi="Consolas"/>
                <w:color w:val="2F5D3A"/>
                <w:sz w:val="18"/>
                <w:szCs w:val="18"/>
              </w:rPr>
              <w:t xml:space="preserve">cwp_utenze_controllo</w:t>
            </w:r>
            <w:r>
              <w:rPr>
                <w:rFonts w:ascii="Arial" w:cs="Arial" w:eastAsia="Arial" w:hAnsi="Arial"/>
                <w:color w:val="1B2118"/>
                <w:sz w:val="18"/>
                <w:szCs w:val="18"/>
              </w:rPr>
              <w:t xml:space="preserve"> (41)</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test/bancaDatiUtenze.test.mjs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test/utenzeNelCalcolo.test.mjs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t40.sql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t41.sql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Utenze del passo 5a nel motore (23/10/2026, script 41)</w:t>
      </w:r>
      <w:r>
        <w:rPr>
          <w:rFonts w:ascii="Arial" w:cs="Arial" w:eastAsia="Arial" w:hAnsi="Arial"/>
          <w:color w:val="1B2118"/>
          <w:sz w:val="21"/>
          <w:szCs w:val="21"/>
        </w:rPr>
        <w:t xml:space="preserve">: con utenze nel 5a il motore usa quelle (classe = categoria di simulazione, kg misurati, frazioni contate utenza per utenza) e ignora i conferimenti del 5b (il riuso resta del 5b); senza utenze tutto come prima. Utenze senza categoria o con categoria fuori delibera restano fuori dal calcolo e bloccano la conferma (controlli di coerenza nel browser e </w:t>
      </w:r>
      <w:r>
        <w:rPr>
          <w:rFonts w:ascii="Consolas" w:cs="Consolas" w:eastAsia="Consolas" w:hAnsi="Consolas"/>
          <w:color w:val="2F5D3A"/>
          <w:sz w:val="21"/>
          <w:szCs w:val="21"/>
        </w:rPr>
        <w:t xml:space="preserve">calcolo_prerequisiti_conferma</w:t>
      </w:r>
      <w:r>
        <w:rPr>
          <w:rFonts w:ascii="Arial" w:cs="Arial" w:eastAsia="Arial" w:hAnsi="Arial"/>
          <w:color w:val="1B2118"/>
          <w:sz w:val="21"/>
          <w:szCs w:val="21"/>
        </w:rPr>
        <w:t xml:space="preserve"> nel database). </w:t>
      </w:r>
      <w:r>
        <w:rPr>
          <w:rFonts w:ascii="Consolas" w:cs="Consolas" w:eastAsia="Consolas" w:hAnsi="Consolas"/>
          <w:color w:val="2F5D3A"/>
          <w:sz w:val="21"/>
          <w:szCs w:val="21"/>
        </w:rPr>
        <w:t xml:space="preserve">risultato.righe.utenze</w:t>
      </w:r>
      <w:r>
        <w:rPr>
          <w:rFonts w:ascii="Arial" w:cs="Arial" w:eastAsia="Arial" w:hAnsi="Arial"/>
          <w:color w:val="1B2118"/>
          <w:sz w:val="21"/>
          <w:szCs w:val="21"/>
        </w:rPr>
        <w:t xml:space="preserve"> registra quante utenze ha usato «Calcola» e la conferma la confronta con quelle salvate. Dettagli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Marketing</w:t>
      </w:r>
      <w:bookmarkEnd w:id="1"/>
    </w:p>
    <w:p>
      <w:pPr>
        <w:spacing w:after="140" w:line="300"/>
      </w:pPr>
      <w:r>
        <w:rPr>
          <w:rFonts w:ascii="Arial" w:cs="Arial" w:eastAsia="Arial" w:hAnsi="Arial"/>
          <w:color w:val="1B2118"/>
          <w:sz w:val="21"/>
          <w:szCs w:val="21"/>
        </w:rPr>
        <w:t xml:space="preserve">Sezione </w:t>
      </w: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solo Amministratori), richiesta di Luca Moretti del 23/10/2026: banche dati di Comuni e gestori, campagne email e pagina pubblica «Approfondisci» con micro simulazione.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4641"/>
        <w:gridCol w:w="3212"/>
      </w:tblGrid>
      <w:tr>
        <w:trPr>
          <w:tblHeader/>
        </w:trPr>
        <w:tc>
          <w:tcPr>
            <w:tcW w:type="dxa" w:w="17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464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 / servizi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 schede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src/components/marketing/{ElencoEnti,Campagne,Richieste,Importazioni}.jsx</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mkt_*</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regole, micro simulazione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r>
              <w:rPr>
                <w:rFonts w:ascii="Arial" w:cs="Arial" w:eastAsia="Arial" w:hAnsi="Arial"/>
                <w:color w:val="1B2118"/>
                <w:sz w:val="18"/>
                <w:szCs w:val="18"/>
              </w:rPr>
              <w:t xml:space="preserve"> (blocchi </w:t>
            </w:r>
            <w:r>
              <w:rPr>
                <w:rFonts w:ascii="Consolas" w:cs="Consolas" w:eastAsia="Consolas" w:hAnsi="Consolas"/>
                <w:color w:val="2F5D3A"/>
                <w:sz w:val="18"/>
                <w:szCs w:val="18"/>
              </w:rPr>
              <w:t xml:space="preserve">INIZIO-EMAIL-CAMPAGNA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INIZIO-REGOLE-IPA</w:t>
            </w:r>
            <w:r>
              <w:rPr>
                <w:rFonts w:ascii="Arial" w:cs="Arial" w:eastAsia="Arial" w:hAnsi="Arial"/>
                <w:color w:val="1B2118"/>
                <w:sz w:val="18"/>
                <w:szCs w:val="18"/>
              </w:rPr>
              <w:t xml:space="preserve"> copiati identici nella funzione)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del server</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 IndicePA, Albo Gestori Ambientali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w:t>
            </w:r>
            <w:r>
              <w:rPr>
                <w:rFonts w:ascii="Consolas" w:cs="Consolas" w:eastAsia="Consolas" w:hAnsi="Consolas"/>
                <w:color w:val="2F5D3A"/>
                <w:sz w:val="18"/>
                <w:szCs w:val="18"/>
              </w:rPr>
              <w:t xml:space="preserve">marketing</w:t>
            </w:r>
            <w:r>
              <w:rPr>
                <w:rFonts w:ascii="Arial" w:cs="Arial" w:eastAsia="Arial" w:hAnsi="Arial"/>
                <w:color w:val="1B2118"/>
                <w:sz w:val="18"/>
                <w:szCs w:val="18"/>
              </w:rPr>
              <w:t xml:space="preserve"> (azioni pubbliche)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Materiali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public/marketing/</w:t>
            </w:r>
            <w:r>
              <w:rPr>
                <w:rFonts w:ascii="Arial" w:cs="Arial" w:eastAsia="Arial" w:hAnsi="Arial"/>
                <w:color w:val="1B2118"/>
                <w:sz w:val="18"/>
                <w:szCs w:val="18"/>
              </w:rPr>
              <w:t xml:space="preserve"> (grafiche, fascicolo PDF, </w:t>
            </w:r>
            <w:r>
              <w:rPr>
                <w:rFonts w:ascii="Consolas" w:cs="Consolas" w:eastAsia="Consolas" w:hAnsi="Consolas"/>
                <w:color w:val="2F5D3A"/>
                <w:sz w:val="18"/>
                <w:szCs w:val="18"/>
              </w:rPr>
              <w:t xml:space="preserve">dati/comuni_istat.json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strumenti/genera_fascicolo_marketing.mjs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t44.sql</w:t>
            </w:r>
            <w:r>
              <w:rPr>
                <w:rFonts w:ascii="Arial" w:cs="Arial" w:eastAsia="Arial" w:hAnsi="Arial"/>
                <w:color w:val="1B2118"/>
                <w:sz w:val="18"/>
                <w:szCs w:val="18"/>
              </w:rPr>
              <w:t xml:space="preserve"> sul banco</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Fonti dei dati</w:t>
      </w:r>
    </w:p>
    <w:p>
      <w:pPr>
        <w:pStyle w:val="ListParagraph"/>
        <w:numPr>
          <w:ilvl w:val="0"/>
          <w:numId w:val="3"/>
        </w:numPr>
        <w:spacing w:after="70" w:line="290"/>
      </w:pPr>
      <w:r>
        <w:rPr>
          <w:rFonts w:ascii="Arial" w:cs="Arial" w:eastAsia="Arial" w:hAnsi="Arial"/>
          <w:i/>
          <w:iCs/>
          <w:color w:val="1B2118"/>
          <w:sz w:val="21"/>
          <w:szCs w:val="21"/>
        </w:rPr>
        <w:t xml:space="preserve">Comuni</w:t>
      </w:r>
      <w:r>
        <w:rPr>
          <w:rFonts w:ascii="Arial" w:cs="Arial" w:eastAsia="Arial" w:hAnsi="Arial"/>
          <w:color w:val="1B2118"/>
          <w:sz w:val="21"/>
          <w:szCs w:val="21"/>
        </w:rPr>
        <w:t xml:space="preserve">: elenco ISTAT (7.904 Comuni con regione, provincia e abitanti, copiato da matteocontrini/comuni-json nel file </w:t>
      </w:r>
      <w:r>
        <w:rPr>
          <w:rFonts w:ascii="Consolas" w:cs="Consolas" w:eastAsia="Consolas" w:hAnsi="Consolas"/>
          <w:color w:val="2F5D3A"/>
          <w:sz w:val="21"/>
          <w:szCs w:val="21"/>
        </w:rPr>
        <w:t xml:space="preserve">public/marketing/dati/comuni_istat.json</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IndicePA</w:t>
      </w:r>
      <w:r>
        <w:rPr>
          <w:rFonts w:ascii="Arial" w:cs="Arial" w:eastAsia="Arial" w:hAnsi="Arial"/>
          <w:color w:val="1B2118"/>
          <w:sz w:val="21"/>
          <w:szCs w:val="21"/>
        </w:rPr>
        <w:t xml:space="preserve"> (open data dell'Indice dei domicili digitali della PA, categoria L6 «Comuni e loro Consorzi e Associazioni»): PEC, email generica, sito, sindaco; dalle unità organizzative i responsabili degli uffici tributi, ambiente, finanziario e tecnico (regole in </w:t>
      </w:r>
      <w:r>
        <w:rPr>
          <w:rFonts w:ascii="Consolas" w:cs="Consolas" w:eastAsia="Consolas" w:hAnsi="Consolas"/>
          <w:color w:val="2F5D3A"/>
          <w:sz w:val="21"/>
          <w:szCs w:val="21"/>
        </w:rPr>
        <w:t xml:space="preserve">ruoloUfficio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i/>
          <w:iCs/>
          <w:color w:val="1B2118"/>
          <w:sz w:val="21"/>
          <w:szCs w:val="21"/>
        </w:rPr>
        <w:t xml:space="preserve">Importazione a blocchi</w:t>
      </w:r>
      <w:r>
        <w:rPr>
          <w:rFonts w:ascii="Arial" w:cs="Arial" w:eastAsia="Arial" w:hAnsi="Arial"/>
          <w:color w:val="1B2118"/>
          <w:sz w:val="21"/>
          <w:szCs w:val="21"/>
        </w:rPr>
        <w:t xml:space="preserve"> (dal 23/10, per i tempi della funzione e per IndicePA che con letture grandi risponde «App offline»): uffici a blocchi di 400 Comuni, Albo una provincia per chiamata; un errore di IndicePA sui gestori non blocca il salvataggio delle imprese.</w:t>
      </w:r>
    </w:p>
    <w:p>
      <w:pPr>
        <w:pStyle w:val="ListParagraph"/>
        <w:numPr>
          <w:ilvl w:val="0"/>
          <w:numId w:val="3"/>
        </w:numPr>
        <w:spacing w:after="70" w:line="290"/>
      </w:pPr>
      <w:r>
        <w:rPr>
          <w:rFonts w:ascii="Arial" w:cs="Arial" w:eastAsia="Arial" w:hAnsi="Arial"/>
          <w:i/>
          <w:iCs/>
          <w:color w:val="1B2118"/>
          <w:sz w:val="21"/>
          <w:szCs w:val="21"/>
        </w:rPr>
        <w:t xml:space="preserve">Verifica dei gestori sui siti</w:t>
      </w:r>
      <w:r>
        <w:rPr>
          <w:rFonts w:ascii="Arial" w:cs="Arial" w:eastAsia="Arial" w:hAnsi="Arial"/>
          <w:color w:val="1B2118"/>
          <w:sz w:val="21"/>
          <w:szCs w:val="21"/>
        </w:rPr>
        <w:t xml:space="preserve"> (dal 23/10): a lotti, per classe di iscrizione (prima A-C); risultati in JSON con la fonte di ogni dato, trasformati in SQL da </w:t>
      </w:r>
      <w:r>
        <w:rPr>
          <w:rFonts w:ascii="Consolas" w:cs="Consolas" w:eastAsia="Consolas" w:hAnsi="Consolas"/>
          <w:color w:val="2F5D3A"/>
          <w:sz w:val="21"/>
          <w:szCs w:val="21"/>
        </w:rPr>
        <w:t xml:space="preserve">strumenti/marketing_arricchimento_sql.py</w:t>
      </w:r>
      <w:r>
        <w:rPr>
          <w:rFonts w:ascii="Arial" w:cs="Arial" w:eastAsia="Arial" w:hAnsi="Arial"/>
          <w:color w:val="1B2118"/>
          <w:sz w:val="21"/>
          <w:szCs w:val="21"/>
        </w:rPr>
        <w:t xml:space="preserve"> ed eseguiti nel SQL Editor. Ogni impresa verificata ha </w:t>
      </w:r>
      <w:r>
        <w:rPr>
          <w:rFonts w:ascii="Consolas" w:cs="Consolas" w:eastAsia="Consolas" w:hAnsi="Consolas"/>
          <w:color w:val="2F5D3A"/>
          <w:sz w:val="21"/>
          <w:szCs w:val="21"/>
        </w:rPr>
        <w:t xml:space="preserve">verificato_il</w:t>
      </w:r>
      <w:r>
        <w:rPr>
          <w:rFonts w:ascii="Arial" w:cs="Arial" w:eastAsia="Arial" w:hAnsi="Arial"/>
          <w:color w:val="1B2118"/>
          <w:sz w:val="21"/>
          <w:szCs w:val="21"/>
        </w:rPr>
        <w:t xml:space="preserve">, le fonti e una nota con le evidenze (Comuni serviti, tariffa).</w:t>
      </w:r>
    </w:p>
    <w:p>
      <w:pPr>
        <w:pStyle w:val="ListParagraph"/>
        <w:numPr>
          <w:ilvl w:val="0"/>
          <w:numId w:val="3"/>
        </w:numPr>
        <w:spacing w:after="70" w:line="290"/>
      </w:pPr>
      <w:r>
        <w:rPr>
          <w:rFonts w:ascii="Arial" w:cs="Arial" w:eastAsia="Arial" w:hAnsi="Arial"/>
          <w:i/>
          <w:iCs/>
          <w:color w:val="1B2118"/>
          <w:sz w:val="21"/>
          <w:szCs w:val="21"/>
        </w:rPr>
        <w:t xml:space="preserve">Gestori</w:t>
      </w:r>
      <w:r>
        <w:rPr>
          <w:rFonts w:ascii="Arial" w:cs="Arial" w:eastAsia="Arial" w:hAnsi="Arial"/>
          <w:color w:val="1B2118"/>
          <w:sz w:val="21"/>
          <w:szCs w:val="21"/>
        </w:rPr>
        <w:t xml:space="preserve">: elenco pubblico degli iscritti all'</w:t>
      </w:r>
      <w:r>
        <w:rPr>
          <w:rFonts w:ascii="Arial" w:cs="Arial" w:eastAsia="Arial" w:hAnsi="Arial"/>
          <w:b/>
          <w:bCs/>
          <w:color w:val="1B2118"/>
          <w:sz w:val="21"/>
          <w:szCs w:val="21"/>
        </w:rPr>
        <w:t xml:space="preserve">Albo Nazionale Gestori Ambientali</w:t>
      </w:r>
      <w:r>
        <w:rPr>
          <w:rFonts w:ascii="Arial" w:cs="Arial" w:eastAsia="Arial" w:hAnsi="Arial"/>
          <w:color w:val="1B2118"/>
          <w:sz w:val="21"/>
          <w:szCs w:val="21"/>
        </w:rPr>
        <w:t xml:space="preserve">, sezione per sezione, filtrato sulla categoria «1o» (raccolta e trasporto di rifiuti urbani, ordinaria). L'elenco pubblico non dà email né referenti: per i gestori pubblici PEC, email e sito arrivano da IndicePA (codice fiscale); per le imprese private attività (raccolta, gestione della tariffa), PEC, email e direttori/amministratori si verificano sui siti e si registrano nella scheda (fonte annotata). INI-PEC non si usa (CAPTCHA).</w:t>
      </w:r>
    </w:p>
    <w:p>
      <w:pPr>
        <w:spacing w:after="140" w:line="300"/>
      </w:pPr>
      <w:r>
        <w:rPr>
          <w:rFonts w:ascii="Arial" w:cs="Arial" w:eastAsia="Arial" w:hAnsi="Arial"/>
          <w:b/>
          <w:bCs/>
          <w:color w:val="1B2118"/>
          <w:sz w:val="21"/>
          <w:szCs w:val="21"/>
        </w:rPr>
        <w:t xml:space="preserve">Regole delle campagne</w:t>
      </w:r>
    </w:p>
    <w:p>
      <w:pPr>
        <w:pStyle w:val="ListParagraph"/>
        <w:numPr>
          <w:ilvl w:val="0"/>
          <w:numId w:val="3"/>
        </w:numPr>
        <w:spacing w:after="70" w:line="290"/>
      </w:pPr>
      <w:r>
        <w:rPr>
          <w:rFonts w:ascii="Arial" w:cs="Arial" w:eastAsia="Arial" w:hAnsi="Arial"/>
          <w:color w:val="1B2118"/>
          <w:sz w:val="21"/>
          <w:szCs w:val="21"/>
        </w:rPr>
        <w:t xml:space="preserve">Destinatari scelti per ogni campagna (tipo, regioni, abitanti, natura, attività); nessun invio automatico a tutti.</w:t>
      </w:r>
    </w:p>
    <w:p>
      <w:pPr>
        <w:pStyle w:val="ListParagraph"/>
        <w:numPr>
          <w:ilvl w:val="0"/>
          <w:numId w:val="3"/>
        </w:numPr>
        <w:spacing w:after="70" w:line="290"/>
      </w:pPr>
      <w:r>
        <w:rPr>
          <w:rFonts w:ascii="Arial" w:cs="Arial" w:eastAsia="Arial" w:hAnsi="Arial"/>
          <w:color w:val="1B2118"/>
          <w:sz w:val="21"/>
          <w:szCs w:val="21"/>
        </w:rPr>
        <w:t xml:space="preserve">Solo </w:t>
      </w:r>
      <w:r>
        <w:rPr>
          <w:rFonts w:ascii="Arial" w:cs="Arial" w:eastAsia="Arial" w:hAnsi="Arial"/>
          <w:b/>
          <w:bCs/>
          <w:color w:val="1B2118"/>
          <w:sz w:val="21"/>
          <w:szCs w:val="21"/>
        </w:rPr>
        <w:t xml:space="preserve">email generiche</w:t>
      </w:r>
      <w:r>
        <w:rPr>
          <w:rFonts w:ascii="Arial" w:cs="Arial" w:eastAsia="Arial" w:hAnsi="Arial"/>
          <w:color w:val="1B2118"/>
          <w:sz w:val="21"/>
          <w:szCs w:val="21"/>
        </w:rPr>
        <w:t xml:space="preserve">: le PEC non sono mai usate (controllo nel database </w:t>
      </w:r>
      <w:r>
        <w:rPr>
          <w:rFonts w:ascii="Consolas" w:cs="Consolas" w:eastAsia="Consolas" w:hAnsi="Consolas"/>
          <w:color w:val="2F5D3A"/>
          <w:sz w:val="21"/>
          <w:szCs w:val="21"/>
        </w:rPr>
        <w:t xml:space="preserve">mkt_email_non_pec</w:t>
      </w:r>
      <w:r>
        <w:rPr>
          <w:rFonts w:ascii="Arial" w:cs="Arial" w:eastAsia="Arial" w:hAnsi="Arial"/>
          <w:color w:val="1B2118"/>
          <w:sz w:val="21"/>
          <w:szCs w:val="21"/>
        </w:rPr>
        <w:t xml:space="preserve"> e nella funzione).</w:t>
      </w:r>
    </w:p>
    <w:p>
      <w:pPr>
        <w:pStyle w:val="ListParagraph"/>
        <w:numPr>
          <w:ilvl w:val="0"/>
          <w:numId w:val="3"/>
        </w:numPr>
        <w:spacing w:after="70" w:line="290"/>
      </w:pPr>
      <w:r>
        <w:rPr>
          <w:rFonts w:ascii="Arial" w:cs="Arial" w:eastAsia="Arial" w:hAnsi="Arial"/>
          <w:color w:val="1B2118"/>
          <w:sz w:val="21"/>
          <w:szCs w:val="21"/>
        </w:rPr>
        <w:t xml:space="preserve">Ogni email ha l'informativa (titolare, fonte pubblica dell'indirizzo) e il collegamento «Non desidero ricevere altre comunicazioni» (</w:t>
      </w:r>
      <w:r>
        <w:rPr>
          <w:rFonts w:ascii="Consolas" w:cs="Consolas" w:eastAsia="Consolas" w:hAnsi="Consolas"/>
          <w:color w:val="2F5D3A"/>
          <w:sz w:val="21"/>
          <w:szCs w:val="21"/>
        </w:rPr>
        <w:t xml:space="preserve">mkt_disiscrizione</w:t>
      </w:r>
      <w:r>
        <w:rPr>
          <w:rFonts w:ascii="Arial" w:cs="Arial" w:eastAsia="Arial" w:hAnsi="Arial"/>
          <w:color w:val="1B2118"/>
          <w:sz w:val="21"/>
          <w:szCs w:val="21"/>
        </w:rPr>
        <w:t xml:space="preserve">, escluso da tutte le campagne successive), anche nell'intestazione List-Unsubscribe.</w:t>
      </w:r>
    </w:p>
    <w:p>
      <w:pPr>
        <w:pStyle w:val="ListParagraph"/>
        <w:numPr>
          <w:ilvl w:val="0"/>
          <w:numId w:val="3"/>
        </w:numPr>
        <w:spacing w:after="70" w:line="290"/>
      </w:pPr>
      <w:r>
        <w:rPr>
          <w:rFonts w:ascii="Arial" w:cs="Arial" w:eastAsia="Arial" w:hAnsi="Arial"/>
          <w:color w:val="1B2118"/>
          <w:sz w:val="21"/>
          <w:szCs w:val="21"/>
        </w:rPr>
        <w:t xml:space="preserve">Invio a blocchi di 50 con pausa; piano gratuito di Resend: 100 email al giorno; finché il dominio non è verificato le email arrivano solo al titolare dell'account (prova «Invia una prova a me»).</w:t>
      </w:r>
    </w:p>
    <w:p>
      <w:pPr>
        <w:spacing w:after="140" w:line="300"/>
      </w:pPr>
      <w:r>
        <w:rPr>
          <w:rFonts w:ascii="Arial" w:cs="Arial" w:eastAsia="Arial" w:hAnsi="Arial"/>
          <w:b/>
          <w:bCs/>
          <w:color w:val="1B2118"/>
          <w:sz w:val="21"/>
          <w:szCs w:val="21"/>
        </w:rPr>
        <w:t xml:space="preserve">Lettore dei siti (dal 25/10, script 46)</w:t>
      </w:r>
      <w:r>
        <w:rPr>
          <w:rFonts w:ascii="Arial" w:cs="Arial" w:eastAsia="Arial" w:hAnsi="Arial"/>
          <w:color w:val="1B2118"/>
          <w:sz w:val="21"/>
          <w:szCs w:val="21"/>
        </w:rPr>
        <w:t xml:space="preserve"> — primo giro completo il 26/10: 5.365 Comuni e 170 gestori letti; 985 siti rifiutano i programmi automatici (robots.txt, rispettato); risultati nella cronologia.</w:t>
      </w:r>
    </w:p>
    <w:p>
      <w:pPr>
        <w:pStyle w:val="ListParagraph"/>
        <w:numPr>
          <w:ilvl w:val="0"/>
          <w:numId w:val="3"/>
        </w:numPr>
        <w:spacing w:after="70" w:line="290"/>
      </w:pPr>
      <w:r>
        <w:rPr>
          <w:rFonts w:ascii="Arial" w:cs="Arial" w:eastAsia="Arial" w:hAnsi="Arial"/>
          <w:color w:val="1B2118"/>
          <w:sz w:val="21"/>
          <w:szCs w:val="21"/>
        </w:rPr>
        <w:t xml:space="preserve">Coda </w:t>
      </w:r>
      <w:r>
        <w:rPr>
          <w:rFonts w:ascii="Consolas" w:cs="Consolas" w:eastAsia="Consolas" w:hAnsi="Consolas"/>
          <w:color w:val="2F5D3A"/>
          <w:sz w:val="21"/>
          <w:szCs w:val="21"/>
        </w:rPr>
        <w:t xml:space="preserve">mkt_lettura</w:t>
      </w:r>
      <w:r>
        <w:rPr>
          <w:rFonts w:ascii="Arial" w:cs="Arial" w:eastAsia="Arial" w:hAnsi="Arial"/>
          <w:color w:val="1B2118"/>
          <w:sz w:val="21"/>
          <w:szCs w:val="21"/>
        </w:rPr>
        <w:t xml:space="preserve">; il lavoro </w:t>
      </w:r>
      <w:r>
        <w:rPr>
          <w:rFonts w:ascii="Consolas" w:cs="Consolas" w:eastAsia="Consolas" w:hAnsi="Consolas"/>
          <w:color w:val="2F5D3A"/>
          <w:sz w:val="21"/>
          <w:szCs w:val="21"/>
        </w:rPr>
        <w:t xml:space="preserve">cwp_lettura_siti</w:t>
      </w:r>
      <w:r>
        <w:rPr>
          <w:rFonts w:ascii="Arial" w:cs="Arial" w:eastAsia="Arial" w:hAnsi="Arial"/>
          <w:color w:val="1B2118"/>
          <w:sz w:val="21"/>
          <w:szCs w:val="21"/>
        </w:rPr>
        <w:t xml:space="preserve"> ogni 30 secondi chiama </w:t>
      </w:r>
      <w:r>
        <w:rPr>
          <w:rFonts w:ascii="Consolas" w:cs="Consolas" w:eastAsia="Consolas" w:hAnsi="Consolas"/>
          <w:color w:val="2F5D3A"/>
          <w:sz w:val="21"/>
          <w:szCs w:val="21"/>
        </w:rPr>
        <w:t xml:space="preserve">leggi_siti</w:t>
      </w:r>
      <w:r>
        <w:rPr>
          <w:rFonts w:ascii="Arial" w:cs="Arial" w:eastAsia="Arial" w:hAnsi="Arial"/>
          <w:color w:val="1B2118"/>
          <w:sz w:val="21"/>
          <w:szCs w:val="21"/>
        </w:rPr>
        <w:t xml:space="preserve"> (4 enti alla volta) solo se </w:t>
      </w:r>
      <w:r>
        <w:rPr>
          <w:rFonts w:ascii="Consolas" w:cs="Consolas" w:eastAsia="Consolas" w:hAnsi="Consolas"/>
          <w:color w:val="2F5D3A"/>
          <w:sz w:val="21"/>
          <w:szCs w:val="21"/>
        </w:rPr>
        <w:t xml:space="preserve">mkt_lettura_attiva</w:t>
      </w:r>
      <w:r>
        <w:rPr>
          <w:rFonts w:ascii="Arial" w:cs="Arial" w:eastAsia="Arial" w:hAnsi="Arial"/>
          <w:color w:val="1B2118"/>
          <w:sz w:val="21"/>
          <w:szCs w:val="21"/>
        </w:rPr>
        <w:t xml:space="preserve"> = 'si'.</w:t>
      </w:r>
    </w:p>
    <w:p>
      <w:pPr>
        <w:pStyle w:val="ListParagraph"/>
        <w:numPr>
          <w:ilvl w:val="0"/>
          <w:numId w:val="3"/>
        </w:numPr>
        <w:spacing w:after="70" w:line="290"/>
      </w:pPr>
      <w:r>
        <w:rPr>
          <w:rFonts w:ascii="Arial" w:cs="Arial" w:eastAsia="Arial" w:hAnsi="Arial"/>
          <w:color w:val="1B2118"/>
          <w:sz w:val="21"/>
          <w:szCs w:val="21"/>
        </w:rPr>
        <w:t xml:space="preserve">Per ogni ente: robots.txt, home page, fino a 5 pagine utili e 2 di secondo livello, una ogni 0,7 secondi; regole fisse (</w:t>
      </w:r>
      <w:r>
        <w:rPr>
          <w:rFonts w:ascii="Consolas" w:cs="Consolas" w:eastAsia="Consolas" w:hAnsi="Consolas"/>
          <w:color w:val="2F5D3A"/>
          <w:sz w:val="21"/>
          <w:szCs w:val="21"/>
        </w:rPr>
        <w:t xml:space="preserve">estraiDati</w:t>
      </w:r>
      <w:r>
        <w:rPr>
          <w:rFonts w:ascii="Arial" w:cs="Arial" w:eastAsia="Arial" w:hAnsi="Arial"/>
          <w:color w:val="1B2118"/>
          <w:sz w:val="21"/>
          <w:szCs w:val="21"/>
        </w:rPr>
        <w:t xml:space="preserve">) e controllo (</w:t>
      </w:r>
      <w:r>
        <w:rPr>
          <w:rFonts w:ascii="Consolas" w:cs="Consolas" w:eastAsia="Consolas" w:hAnsi="Consolas"/>
          <w:color w:val="2F5D3A"/>
          <w:sz w:val="21"/>
          <w:szCs w:val="21"/>
        </w:rPr>
        <w:t xml:space="preserve">controlloEsito</w:t>
      </w:r>
      <w:r>
        <w:rPr>
          <w:rFonts w:ascii="Arial" w:cs="Arial" w:eastAsia="Arial" w:hAnsi="Arial"/>
          <w:color w:val="1B2118"/>
          <w:sz w:val="21"/>
          <w:szCs w:val="21"/>
        </w:rPr>
        <w:t xml:space="preserve">); riempie solo i campi vuoti di </w:t>
      </w:r>
      <w:r>
        <w:rPr>
          <w:rFonts w:ascii="Consolas" w:cs="Consolas" w:eastAsia="Consolas" w:hAnsi="Consolas"/>
          <w:color w:val="2F5D3A"/>
          <w:sz w:val="21"/>
          <w:szCs w:val="21"/>
        </w:rPr>
        <w:t xml:space="preserve">mkt_ente</w:t>
      </w:r>
      <w:r>
        <w:rPr>
          <w:rFonts w:ascii="Arial" w:cs="Arial" w:eastAsia="Arial" w:hAnsi="Arial"/>
          <w:color w:val="1B2118"/>
          <w:sz w:val="21"/>
          <w:szCs w:val="21"/>
        </w:rPr>
        <w:t xml:space="preserve">, referenti con chiave </w:t>
      </w:r>
      <w:r>
        <w:rPr>
          <w:rFonts w:ascii="Consolas" w:cs="Consolas" w:eastAsia="Consolas" w:hAnsi="Consolas"/>
          <w:color w:val="2F5D3A"/>
          <w:sz w:val="21"/>
          <w:szCs w:val="21"/>
        </w:rPr>
        <w:t xml:space="preserve">sito:&lt;ruolo&gt;:&lt;cognome|ufficio&gt;</w:t>
      </w:r>
      <w:r>
        <w:rPr>
          <w:rFonts w:ascii="Arial" w:cs="Arial" w:eastAsia="Arial" w:hAnsi="Arial"/>
          <w:color w:val="1B2118"/>
          <w:sz w:val="21"/>
          <w:szCs w:val="21"/>
        </w:rPr>
        <w:t xml:space="preserve"> e fonte.</w:t>
      </w:r>
    </w:p>
    <w:p>
      <w:pPr>
        <w:pStyle w:val="ListParagraph"/>
        <w:numPr>
          <w:ilvl w:val="0"/>
          <w:numId w:val="3"/>
        </w:numPr>
        <w:spacing w:after="70" w:line="290"/>
      </w:pPr>
      <w:r>
        <w:rPr>
          <w:rFonts w:ascii="Arial" w:cs="Arial" w:eastAsia="Arial" w:hAnsi="Arial"/>
          <w:color w:val="1B2118"/>
          <w:sz w:val="21"/>
          <w:szCs w:val="21"/>
        </w:rPr>
        <w:t xml:space="preserve">Nessun servizio a pagamento (scelta di Luca del 25/10/2026): le colonne </w:t>
      </w:r>
      <w:r>
        <w:rPr>
          <w:rFonts w:ascii="Consolas" w:cs="Consolas" w:eastAsia="Consolas" w:hAnsi="Consolas"/>
          <w:color w:val="2F5D3A"/>
          <w:sz w:val="21"/>
          <w:szCs w:val="21"/>
        </w:rPr>
        <w:t xml:space="preserve">token_in</w:t>
      </w:r>
      <w:r>
        <w:rPr>
          <w:rFonts w:ascii="Arial" w:cs="Arial" w:eastAsia="Arial" w:hAnsi="Arial"/>
          <w:color w:val="1B2118"/>
          <w:sz w:val="21"/>
          <w:szCs w:val="21"/>
        </w:rPr>
        <w:t xml:space="preserve">/</w:t>
      </w:r>
      <w:r>
        <w:rPr>
          <w:rFonts w:ascii="Consolas" w:cs="Consolas" w:eastAsia="Consolas" w:hAnsi="Consolas"/>
          <w:color w:val="2F5D3A"/>
          <w:sz w:val="21"/>
          <w:szCs w:val="21"/>
        </w:rPr>
        <w:t xml:space="preserve">token_out</w:t>
      </w:r>
      <w:r>
        <w:rPr>
          <w:rFonts w:ascii="Arial" w:cs="Arial" w:eastAsia="Arial" w:hAnsi="Arial"/>
          <w:color w:val="1B2118"/>
          <w:sz w:val="21"/>
          <w:szCs w:val="21"/>
        </w:rPr>
        <w:t xml:space="preserve"> restano a zero.</w:t>
      </w:r>
    </w:p>
    <w:p>
      <w:pPr>
        <w:pStyle w:val="ListParagraph"/>
        <w:numPr>
          <w:ilvl w:val="0"/>
          <w:numId w:val="3"/>
        </w:numPr>
        <w:spacing w:after="70" w:line="290"/>
      </w:pPr>
      <w:r>
        <w:rPr>
          <w:rFonts w:ascii="Arial" w:cs="Arial" w:eastAsia="Arial" w:hAnsi="Arial"/>
          <w:color w:val="1B2118"/>
          <w:sz w:val="21"/>
          <w:szCs w:val="21"/>
        </w:rPr>
        <w:t xml:space="preserve">Pagina Importazioni → «Lettura dei siti»: coda, letti, errori, Avvia / Ferma, «Leggi ora 1 ente», ultimi errori.</w:t>
      </w:r>
    </w:p>
    <w:p>
      <w:pPr>
        <w:spacing w:after="140" w:line="300"/>
      </w:pPr>
      <w:r>
        <w:rPr>
          <w:rFonts w:ascii="Arial" w:cs="Arial" w:eastAsia="Arial" w:hAnsi="Arial"/>
          <w:b/>
          <w:bCs/>
          <w:color w:val="1B2118"/>
          <w:sz w:val="21"/>
          <w:szCs w:val="21"/>
        </w:rPr>
        <w:t xml:space="preserve">Pagina «Approfondisci» (/scopri)</w:t>
      </w:r>
    </w:p>
    <w:p>
      <w:pPr>
        <w:pStyle w:val="ListParagraph"/>
        <w:numPr>
          <w:ilvl w:val="0"/>
          <w:numId w:val="3"/>
        </w:numPr>
        <w:spacing w:after="70" w:line="290"/>
      </w:pPr>
      <w:r>
        <w:rPr>
          <w:rFonts w:ascii="Arial" w:cs="Arial" w:eastAsia="Arial" w:hAnsi="Arial"/>
          <w:color w:val="1B2118"/>
          <w:sz w:val="21"/>
          <w:szCs w:val="21"/>
        </w:rPr>
        <w:t xml:space="preserve">Il collegamento dell'email porta il codice casuale dell'invio: la pagina legge solo nome e abitanti dell'ente e registra visita, simulazione e richiesta (statistiche della campagna).</w:t>
      </w:r>
    </w:p>
    <w:p>
      <w:pPr>
        <w:pStyle w:val="ListParagraph"/>
        <w:numPr>
          <w:ilvl w:val="0"/>
          <w:numId w:val="3"/>
        </w:numPr>
        <w:spacing w:after="70" w:line="290"/>
      </w:pPr>
      <w:r>
        <w:rPr>
          <w:rFonts w:ascii="Arial" w:cs="Arial" w:eastAsia="Arial" w:hAnsi="Arial"/>
          <w:color w:val="1B2118"/>
          <w:sz w:val="21"/>
          <w:szCs w:val="21"/>
        </w:rPr>
        <w:t xml:space="preserve">Micro simulazione: abitanti, rifiuti totali e secco residuo (t/anno), durata 7/10/21 anni, Caso 1 o 2 → stessa </w:t>
      </w:r>
      <w:r>
        <w:rPr>
          <w:rFonts w:ascii="Consolas" w:cs="Consolas" w:eastAsia="Consolas" w:hAnsi="Consolas"/>
          <w:color w:val="2F5D3A"/>
          <w:sz w:val="21"/>
          <w:szCs w:val="21"/>
        </w:rPr>
        <w:t xml:space="preserve">simula</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del simulatore (metodo «per utenza», buffer della Metodologia, prezzo 32 €, listino del caso; secco −30% e totale −5% pro capite entro l'ultimo anno). Ipotesi sempre visibili.</w:t>
      </w:r>
    </w:p>
    <w:p>
      <w:pPr>
        <w:pStyle w:val="ListParagraph"/>
        <w:numPr>
          <w:ilvl w:val="0"/>
          <w:numId w:val="3"/>
        </w:numPr>
        <w:spacing w:after="70" w:line="290"/>
      </w:pPr>
      <w:r>
        <w:rPr>
          <w:rFonts w:ascii="Arial" w:cs="Arial" w:eastAsia="Arial" w:hAnsi="Arial"/>
          <w:color w:val="1B2118"/>
          <w:sz w:val="21"/>
          <w:szCs w:val="21"/>
        </w:rPr>
        <w:t xml:space="preserve">Richiesta di registrazione: salvata in </w:t>
      </w:r>
      <w:r>
        <w:rPr>
          <w:rFonts w:ascii="Consolas" w:cs="Consolas" w:eastAsia="Consolas" w:hAnsi="Consolas"/>
          <w:color w:val="2F5D3A"/>
          <w:sz w:val="21"/>
          <w:szCs w:val="21"/>
        </w:rPr>
        <w:t xml:space="preserve">mkt_richiesta</w:t>
      </w:r>
      <w:r>
        <w:rPr>
          <w:rFonts w:ascii="Arial" w:cs="Arial" w:eastAsia="Arial" w:hAnsi="Arial"/>
          <w:color w:val="1B2118"/>
          <w:sz w:val="21"/>
          <w:szCs w:val="21"/>
        </w:rPr>
        <w:t xml:space="preserve">, notifica ed email a tutti gli Amministratori attivi (</w:t>
      </w:r>
      <w:r>
        <w:rPr>
          <w:rFonts w:ascii="Consolas" w:cs="Consolas" w:eastAsia="Consolas" w:hAnsi="Consolas"/>
          <w:color w:val="2F5D3A"/>
          <w:sz w:val="21"/>
          <w:szCs w:val="21"/>
        </w:rPr>
        <w:t xml:space="preserve">cwp_notifica</w:t>
      </w:r>
      <w:r>
        <w:rPr>
          <w:rFonts w:ascii="Arial" w:cs="Arial" w:eastAsia="Arial" w:hAnsi="Arial"/>
          <w:color w:val="1B2118"/>
          <w:sz w:val="21"/>
          <w:szCs w:val="21"/>
        </w:rPr>
        <w:t xml:space="preserve">, evento </w:t>
      </w:r>
      <w:r>
        <w:rPr>
          <w:rFonts w:ascii="Consolas" w:cs="Consolas" w:eastAsia="Consolas" w:hAnsi="Consolas"/>
          <w:color w:val="2F5D3A"/>
          <w:sz w:val="21"/>
          <w:szCs w:val="21"/>
        </w:rPr>
        <w:t xml:space="preserve">richiesta_registrazione</w:t>
      </w:r>
      <w:r>
        <w:rPr>
          <w:rFonts w:ascii="Arial" w:cs="Arial" w:eastAsia="Arial" w:hAnsi="Arial"/>
          <w:color w:val="1B2118"/>
          <w:sz w:val="21"/>
          <w:szCs w:val="21"/>
        </w:rPr>
        <w:t xml:space="preserve">); campo trappola contro i robot e limiti di invio.</w:t>
      </w:r>
    </w:p>
    <w:p>
      <w:pPr>
        <w:pStyle w:val="ListParagraph"/>
        <w:numPr>
          <w:ilvl w:val="0"/>
          <w:numId w:val="3"/>
        </w:numPr>
        <w:spacing w:after="70" w:line="290"/>
      </w:pPr>
      <w:r>
        <w:rPr>
          <w:rFonts w:ascii="Arial" w:cs="Arial" w:eastAsia="Arial" w:hAnsi="Arial"/>
          <w:color w:val="1B2118"/>
          <w:sz w:val="21"/>
          <w:szCs w:val="21"/>
        </w:rPr>
        <w:t xml:space="preserve">Fascicolo informativo: </w:t>
      </w:r>
      <w:r>
        <w:rPr>
          <w:rFonts w:ascii="Consolas" w:cs="Consolas" w:eastAsia="Consolas" w:hAnsi="Consolas"/>
          <w:color w:val="2F5D3A"/>
          <w:sz w:val="21"/>
          <w:szCs w:val="21"/>
        </w:rPr>
        <w:t xml:space="preserve">node strumenti/genera_fascicolo_marketing.mjs</w:t>
      </w:r>
      <w:r>
        <w:rPr>
          <w:rFonts w:ascii="Arial" w:cs="Arial" w:eastAsia="Arial" w:hAnsi="Arial"/>
          <w:color w:val="1B2118"/>
          <w:sz w:val="21"/>
          <w:szCs w:val="21"/>
        </w:rPr>
        <w:t xml:space="preserve"> (WeasyPrint); da rigenerare se cambiano prezzo, listini o regole.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8.1 · 26/10/2026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8.1 · 26/10/2026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au8gptibwyxlejqj8mkul" Type="http://schemas.openxmlformats.org/officeDocument/2006/relationships/hyperlink" Target="https://claude.ai/artifact/L9duSXhNfKejbz6RKXDQQv" TargetMode="External"/><Relationship Id="rId2ts81hhdrq2ijgb4njnlw" Type="http://schemas.openxmlformats.org/officeDocument/2006/relationships/hyperlink" Target="https://claude.ai/code/artifact/e2dd2bd5-8042-4744-8d5a-54d34dc50153" TargetMode="External"/><Relationship Id="rId4kch7ho69l220zss1rfoo" Type="http://schemas.openxmlformats.org/officeDocument/2006/relationships/hyperlink" Target="https://claude.ai/code/artifact/cc36ab09-61e6-4dad-aaf0-4082ea0a46da" TargetMode="External"/><Relationship Id="rIdbnkyd0gedj5ydquzudarp"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8.1)</dc:title>
  <dc:creator>Fondazione Operate</dc:creator>
  <cp:lastModifiedBy>Un-named</cp:lastModifiedBy>
  <cp:revision>1</cp:revision>
  <dcterms:created xsi:type="dcterms:W3CDTF">2026-10-26T07:01:56.259Z</dcterms:created>
  <dcterms:modified xsi:type="dcterms:W3CDTF">2026-10-26T07:01:56.259Z</dcterms:modified>
</cp:coreProperties>
</file>

<file path=docProps/custom.xml><?xml version="1.0" encoding="utf-8"?>
<Properties xmlns="http://schemas.openxmlformats.org/officeDocument/2006/custom-properties" xmlns:vt="http://schemas.openxmlformats.org/officeDocument/2006/docPropsVTypes"/>
</file>