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4.5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26/10/2026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Listino sempre presente sul Progetto.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Colori dello stato delle fasi (verde, arancio, rosso).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«Le mie pratiche»: valore del progetto (listino Caso 1 o Caso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Revisione generale al 23/10: Banca Dati Utenze per utenza non più «in arrivo».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«Le mie pratiche»: riquadri del valore dei crediti della propria organizzazione (simulazione e fase esecutiva, crediti ed euro).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come la Fondazione usa categoria tariffaria e kg di ogni frazione (vuoto diverso da 0).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Utenze: categoria tariffaria e di simulazione.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spiegazione dei campi (nuovo formato 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Uso dal telefono: menu, elenco e dettaglio delle pratiche.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 chiuso solo dopo il termine; ente prima della fase 5 (rilievi N02, N03).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Barra a LED delle fasi nell'elenco e nella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Assistente: domande sulla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Domande frequenti: messaggio «Account disattivato».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automatica per inattività.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menu degli enti: Il Programma CWP, Manuali.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«Marketplaces» (in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4.5 del 26/10/2026.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27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tqg6dw5-57ibyngu-begg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5tm-lbd3_z5xu8sweezcd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Marketplaces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 grigio perché la sezione è in arrivo),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(per gli Operatori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dei crediti della vostra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alla pagina due riquadri, in crediti (1 credito = 1 tCO₂eq) e in euro, con i soli dati della vostra organizzazione: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in simulazione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la stima dell'ultima simulazione che la Fondazione ha preparato per il vostro Comune, su tutto il periodo simulato. È una stima, non un credito certificato.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in fase esecutiva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calcolati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nei Rapporti di Monitoraggio confermati,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il valore comunicato dal registro. Calcolati ed emessi sono valorizzati al prezzo di riferimento indicato nel riquadro; non si sommano, perché i crediti emessi vengono dai calcoli.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dei 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quanto costa il vostro Progetto secondo il listino concordato con la Fondazione (Caso 1, progetto volontario, oppure Caso 2, progetto da bando di gara: ogni Progetto ne ha sempre uno), in totale e all'anno, e quanto prevede l'ultima simulazione. Lo stesso valore compare nei dati del Progetto, 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del progetto per il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Dal telefono.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si usa anche dallo smartphone. In alto restano i loghi, la campanella delle notifiche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☰ Menu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apre l'elenco delle pagine,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Con più pratiche si vede prima l'elenco: toccandone una si apre il dettaglio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Tutte le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 all'elenco. Con una sola pratica il dettaglio si apre subito. L'assistente è il pulsante tondo ✦ in basso a destra e, aperto, occupa tutto lo schermo.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 In alto a destra c'è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barra di avanzamento a LED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7 luci, una per fase; le fasi completate sono accese (ambra, la settima verde), quella in corso ha il contorno ambra, accanto il conteggio (es. «4/7»). Passando il mouse su una luce compaiono nome e stato della fase. La stessa barra compare in alto a destra nella pratica aperta.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7"/>
        <w:gridCol w:w="2062"/>
        <w:gridCol w:w="5579"/>
      </w:tblGrid>
      <w:tr>
        <w:trPr>
          <w:tblHeader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Colore della scritta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rosso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arancio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arancio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verde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periodo comprende l'ultimo giorno indicato e non si chiude prima: la fase 3 si conclude insieme al feedback, dal giorno successivo al termine.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jyp5oewkj0lavwxv9qkss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 Per aprire la fase 5 serve anche che la Fondazione abbia assegnato alla pratica l'ente di validazione e verifica.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nuzog54cp3v8fslgcrugw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Banca Dati Utenze: il nuovo formato per utenza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dei crediti usa un formato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 utenza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ve lo chiederà, ogni anno compilerete il modello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Banca dati utenze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 dell'anno, domestiche e non domestiche, anche se poche sono cambiate: nessun dato si riprende dall'anno precedente.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utenza domestica attiva nell'anno.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39"/>
        <w:gridCol w:w="1760"/>
        <w:gridCol w:w="3939"/>
      </w:tblGrid>
      <w:tr>
        <w:trPr>
          <w:tblHeader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utenza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dell'utenza nel sistema del Comune o del gestore (es. codice TARI); unico nel file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Nome capofamiglia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Nome e cognome dell'intestatario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Via, numero civico ed eventuale interno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Classe della quota variabile nella delibera TARI (di solito il numero di componenti: 1, 2, … 6 e oltre).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Componenti del nucleo familiare: colloca l'utenza nella classe della delibera (Kb); se manca si usano i valori medi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abitazione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dell'abitazione in m²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totale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Rifiuti prodotti nell'anno, somma di tutte le frazioni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Indifferenziato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Secco residuo dell'anno, anche 0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Organico, Carta e cartone, Plastica, Vetro, Metallo, Verde, Legno, Tessili, RAEE, Ingombranti, Inerti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Kg di ciascuna frazione nell'anno; vuoto = frazione non raccolta o non misurata (vuoto è diverso da 0)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Svuotamenti (una colonna per frazione)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di svuotamenti o conferimenti della frazione nell'anno, intero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Utenze_non_domestiche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attività, ente o ufficio. Stesse colonne, con queste differenze: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8"/>
        <w:gridCol w:w="1945"/>
        <w:gridCol w:w="5985"/>
      </w:tblGrid>
      <w:tr>
        <w:trPr>
          <w:tblHeader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Ragione sociale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posto del nome del capofamiglia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no, ma da compilare se nota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della categoria della delibera TARI (DPR 158/1999, es. 22 = ristoranti; il foglio Categorie ha l'elenco di riferimento).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locali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tassata dei locali in m² (al posto dei mq dell'abitazione); se manca si usano i valori medi della categoria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c'è: vale solo per le domestiche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di simulazione.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è nel file: è un campo del portale, per ogni utenza, che dice quale classe o categoria usa il calcolo per i rifiuti attesi. All'arrivo del file il portale la propone uguale alla categoria tariffaria; la Fondazione può cambiarla dal modulo dell'utenza. Le utenze senza categoria tariffaria restano «da assegnare» finché non la si indica.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carica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utenze, domestiche e non domestiche: le utenze cambiano di continuo e nessun dato si riprende dall'anno prima.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Numeri senza unità di misura; decimali con la virgola.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produzione totale deve corrispondere alla somma delle frazioni: il portale segnala le differenze oltre l'1%.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Oltre 1 milione di righe o 50 MB: un CSV per foglio, con lo stesso nome, dentro uno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la Fondazione usa questi dati.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utenza è confrontata con i rifiuti attesi per la sua classe o categoria della delibera TARI (per questo è importante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tariffaria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usando i kg indicati per ogni frazione. Una frazione lasciata vuota non conta per quell'utenza; scrivete 0 solo se la frazione è raccolta e l'utenza non ne ha prodotta.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differenza del tracciato, questo modello contiene nomi e indirizzi. Il Comune ne è titolare e la Fondazione li tratta per suo conto solo per il calcolo dei crediti, secondo l'accordo sul trattamento dei dati. Il file si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solo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mai per email. Nel portale lo vedono solo gli Operatori e gli Amministratori della Fondazione, ogni consultazione è registrata e nomi e indirizzi non compaiono nei rapporti né nelle pagine pubbliche. Non aggiungete altri dati personali (codice fiscale, telefono, email).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fvjkknhsdovntqabfbiu5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con le informazioni di questo manuale e delle tariffe del Programma e non fa operazioni al posto vostro.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 lo aprite dalla pagina di una vostra pratica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vede anche un riepilogo di quella pratica: stato, fasi e scadenze, documenti richiesti non ancora caricati, integrazioni aperte, pagamenti da saldare. Potete chiedere, per esempio, «A che punto è questa pratica?» o «Quali documenti mancano?». Dalle altre pagine non vede le vostre pratiche.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Uscita automatica.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sicurezza, se il portale resta aperto senza attività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60 minuti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(30 per il personale della Fondazione), compare l'avviso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«Sei ancora lì?»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un conto alla rovescia di 2 minuti.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Resto collegato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continuare; altrimenti il portale esce da solo e alla pagina di accesso spiega perché. Le modifiche non salvate in quel momento si perdono: salvate spesso i lavori lunghi.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Entrando vedo «Account disattivato».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ha disattivato il vostro account (per esempio per un cambio di rappresentante): pratiche e documenti non sono consultabili. Se è un errore o vi serve di nuovo l'accesso, scrivete alla Fondazione Operate; quando l'account sarà riattivato basterà entrare di nuovo.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4.5 · 26/10/2026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4.5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tqg6dw5-57ibyngu-begg" Type="http://schemas.openxmlformats.org/officeDocument/2006/relationships/hyperlink" Target="https://portale-cwp.vercel.app" TargetMode="External"/><Relationship Id="rId5tm-lbd3_z5xu8sweezcd" Type="http://schemas.openxmlformats.org/officeDocument/2006/relationships/hyperlink" Target="https://portale-cwp.vercel.app" TargetMode="External"/><Relationship Id="rIdjyp5oewkj0lavwxv9qkss" Type="http://schemas.openxmlformats.org/officeDocument/2006/relationships/hyperlink" Target="https://portale-cwp.vercel.app/consultazioni" TargetMode="External"/><Relationship Id="rIdnuzog54cp3v8fslgcrugw" Type="http://schemas.openxmlformats.org/officeDocument/2006/relationships/hyperlink" Target="https://portale-cwp.vercel.app/formato-dati" TargetMode="External"/><Relationship Id="rIdfvjkknhsdovntqabfbiu5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4.5)</dc:title>
  <dc:creator>Fondazione Operate</dc:creator>
  <cp:lastModifiedBy>Un-named</cp:lastModifiedBy>
  <cp:revision>1</cp:revision>
  <dcterms:created xsi:type="dcterms:W3CDTF">2026-10-26T07:01:33.310Z</dcterms:created>
  <dcterms:modified xsi:type="dcterms:W3CDTF">2026-10-26T07:01:33.311Z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