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6.2b (Rapporto su Progetto non registrato) e 10.16j (elenco dei Comuni senza filtri).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10.16-10.16i: sezione Marketing, campagne, pagina Approfondisci, richiesta di registrazione, disiscrizione.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10.10t: colori dello stato delle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10.10q-10.10s: listino del Progetto e valore dei progetti.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3.25 del 23/10/2026,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xn4u7afeozfcrtknhlifx">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Aprite un Progetto attivo con la fase 6 non ancora completata e guardate la sezione Rapporti di Monitoraggio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 pulsante + Rapporto; la riga «I Rapporti di Monitoraggio si creano dopo la registrazione del Progetto (fase 6 … completata)»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10.10q</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senza scegliere il listino; poi scegliete Caso 2 con popolazione 16735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listino: «Scegli il listino…»; con Caso 2 compare «Valore del progetto: … in 10 anni (… all'anno)»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10.10r</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Progetto aperto prima del 23/10: «Listino: da indicare»; Modifica i dati → Caso 1, popolazione 16735 → Salva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«Valore del progetto per il cliente: 162.329,50 € in 10 anni (16.232,95 € all'anno)»; in Audit «modifica pratica»; nella Dashboard il riquadro «Valore dei progetti» lo conta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10.10s</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scenario con Caso 1 → Salva; poi Dashboard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riga «In simulazione» del riquadro «Valore dei progetti» entra quanto paga il cliente nel periodo simulato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una pratica con fasi completate, una in corso e altre non iniziate (anche dal telefono); guardate anche la colonna Fase corrente della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Scritta dello stato verde per Completata, arancio per In corso (e In attesa di integrazione), rossa per Non iniziata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menu; [O] e [C] scrivete /marketing nell'indirizzo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schede Comuni, Gestori, Campagne, Richieste, Importazioni; Operatore e Comune: «Questa sezione è riservata agli amministratori» e nessuna voce nel menu</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10.16j</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Marketing → Comuni senza nessun filtro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L'elenco si carica: «7.904 Comuni», 50 per pagina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Aggiorna i Comuni; poi scheda Comuni, filtro Regione = Veneto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diario ISTAT, IndicePA e uffici; i Comuni del Veneto con abitanti, email generica e PEC in colonne separate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aggiungete un referente «Tributi» con fonte, salvate; provate a scrivere una PEC nel campo «email generica»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Referente salvato; la PEC nel campo email è rifiutata con un messaggio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Campagne → + Nuova campagna, testo di due paragrafi, grafica «Territorio» → Salva → Invia una prova a me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con grafica, testo, riquadro 7/10/21 anni e pulsante «Approfondisci»; l'email di prova arriva con gli stessi contenuti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Destinatari: Comuni del Molise sotto 5.000 abitanti → Cerca → Aggiungi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enti con email generica; il riepilogo indica quanti sono stati saltati (senza email o disiscritti)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il pulsante «Approfondisci» dell'email di prova (anche dal telefono); inserite 16735 abitanti, 8000 t totali, 2400 t di secco, 10 anni, Caso 1 → Calcola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del Comune in alto; margine 491.910 €, ricavi 654.240 €, costi 162.330 €, 20.445 crediti; grafico e tabella anno per anno; nessuno scorrimento orizzontale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stessa pagina scrivete «8.000» come rifiuti totali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produzione risulta di … kg per abitante…»: controllare le unità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Scaricate il fascicolo; compilate la richiesta di registrazione con il consenso → Invia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di 6 pagine; «Richiesta inviata»; tutti gli Amministratori ricevono notifica ed email; la richiesta compare in Marketing → Richieste con la simulazione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collegamento «Non desidero ricevere altre comunicazioni» → Conferma; poi riaggiungete lo stesso ente a una nuova campagna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l'ente è saltato perché disiscritto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3.25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3.25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xn4u7afeozfcrtknhlifx"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3.25)</dc:title>
  <dc:creator>Fondazione Operate</dc:creator>
  <cp:lastModifiedBy>Un-named</cp:lastModifiedBy>
  <cp:revision>1</cp:revision>
  <dcterms:created xsi:type="dcterms:W3CDTF">2026-10-23T13:50:58.964Z</dcterms:created>
  <dcterms:modified xsi:type="dcterms:W3CDTF">2026-10-23T13:50:58.964Z</dcterms:modified>
</cp:coreProperties>
</file>

<file path=docProps/custom.xml><?xml version="1.0" encoding="utf-8"?>
<Properties xmlns="http://schemas.openxmlformats.org/officeDocument/2006/custom-properties" xmlns:vt="http://schemas.openxmlformats.org/officeDocument/2006/docPropsVTypes"/>
</file>