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5.2 del 22/10/2026.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15</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16</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17</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19</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20</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22</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23</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24</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27</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28</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31</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41</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45</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47</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48</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49</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50</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53</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55</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56</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57</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ln2g_jx9huxhnrhoyqfom">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5.2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5.2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ln2g_jx9huxhnrhoyqfom"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5.2)</dc:title>
  <dc:creator>Fondazione Operate</dc:creator>
  <cp:lastModifiedBy>Un-named</cp:lastModifiedBy>
  <cp:revision>1</cp:revision>
  <dcterms:created xsi:type="dcterms:W3CDTF">2026-10-22T11:36:24.320Z</dcterms:created>
  <dcterms:modified xsi:type="dcterms:W3CDTF">2026-10-22T11:36:24.320Z</dcterms:modified>
</cp:coreProperties>
</file>

<file path=docProps/custom.xml><?xml version="1.0" encoding="utf-8"?>
<Properties xmlns="http://schemas.openxmlformats.org/officeDocument/2006/custom-properties" xmlns:vt="http://schemas.openxmlformats.org/officeDocument/2006/docPropsVTypes"/>
</file>