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3.7 del 20/10/2026,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t9-kp4rwxq_pygddcohmd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3.7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3.7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t9-kp4rwxq_pygddcohmd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3.7)</dc:title>
  <dc:creator>Fondazione Operate</dc:creator>
  <cp:lastModifiedBy>Un-named</cp:lastModifiedBy>
  <cp:revision>1</cp:revision>
  <dcterms:created xsi:type="dcterms:W3CDTF">2026-10-20T13:45:04.045Z</dcterms:created>
  <dcterms:modified xsi:type="dcterms:W3CDTF">2026-10-20T13:45:04.045Z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