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56"/>
          <w:szCs w:val="56"/>
        </w:rPr>
        <w:t xml:space="preserve">MANUALE UTENTE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Guida passo per passo per Comuni, enti e soggetti gestori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Manuale Utente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Comuni, enti locali e soggetti gestori aderenti al Programma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1.3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18/10/2026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«Il mio profilo» (account, cambio password, manuale da scaricare).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Scelta della password al primo accesso, cambio password, recupero della password dimenticata; ritorno alla pratica dopo l'accesso da un link email.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di menu «Manuale» e pagina di download del manuale (capitolo 2).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accesso, pratiche e fasi, documenti, integrazioni, consultazione pubblica, rapporti di monitoraggio, notifiche, tracciato dati per il calcolo dei crediti.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Questo documento descrive il portale alla revisione 1.3 del 18/10/2026. A ogni modifica del portale il manuale viene aggiornato e la revisione incrementata; la versione corrente si scarica dal portale.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Introduzione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Primo accesso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La pagina Le mie pratiche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Seguire una pratica: fasi e scadenze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7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Caricare documenti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Rispondere a una richiesta di integrazione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9</w:t>
        </w:r>
      </w:hyperlink>
    </w:p>
    <w:p>
      <w:pPr>
        <w:tabs>
          <w:tab w:val="right" w:pos="9638" w:leader="dot"/>
        </w:tabs>
        <w:spacing w:after="130"/>
      </w:pPr>
      <w:hyperlink w:history="1" w:anchor="cap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7.  Consultazione pubblica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130"/>
      </w:pPr>
      <w:hyperlink w:history="1" w:anchor="cap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8.  Rapporti di monitoraggio e pagamenti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11</w:t>
        </w:r>
      </w:hyperlink>
    </w:p>
    <w:p>
      <w:pPr>
        <w:tabs>
          <w:tab w:val="right" w:pos="9638" w:leader="dot"/>
        </w:tabs>
        <w:spacing w:after="130"/>
      </w:pPr>
      <w:hyperlink w:history="1" w:anchor="cap9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9.  I tuoi documenti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130"/>
      </w:pPr>
      <w:hyperlink w:history="1" w:anchor="cap10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10.  Notifiche ed email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130"/>
      </w:pPr>
      <w:hyperlink w:history="1" w:anchor="cap1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11.  Dati per il calcolo dei crediti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130"/>
      </w:pPr>
      <w:hyperlink w:history="1" w:anchor="cap1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12.  Domande frequenti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15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Introduzione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Carbon WastePrint è lo strumento con cui il vostro ente segue, insieme a Fondazione Operate, la partecipazione al Programma Carbon WastePrint®: dall'adesione del Progetto fino alle verifiche e ai Rapporti di Monitoraggio annuali.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portale potete: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in che fase si trova ogni vostra pratica e le relative scadenze;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caricare i documenti richiesti e scaricare quelli messi a disposizione dalla Fondazione;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rispondere alle richieste di integrazione;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rispondere ai commenti ricevuti durante la consultazione pubblica;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ricevere notifiche nel portale e per email;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scaricare il tracciato per inviare i dati utili al calcolo dei crediti.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Cosa serve: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computer o tablet con un browser aggiornato (Chrome, Edge, Firefox, Safari) e le credenziali fornite dalla Fondazione. Indirizzo del portale: </w:t>
      </w:r>
      <w:hyperlink w:history="1" r:id="rIdnvuq0xwlqt7uvejtstkci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è l'utente: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questo manuale «utente» è il referente del Comune, dell'ente o del soggetto gestore (nel portale: ruolo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 / Organizzazione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Un utente può seguire più organizzazioni, ad esempio un delegato di più Comuni, e un'organizzazione può avere più utenti.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Primo accesso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credenziali (email e password temporanea) vi vengono fornite da Fondazione Operate.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</w:t>
      </w:r>
      <w:hyperlink w:history="1" r:id="rIdfgw62s558r9ych3b5bowi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Email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Accedi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Durante la verifica il pulsante mostra «Accesso in corso…».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Al primo accesso compare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 la tua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scrivete due volte una password personale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Finché non lo fate il portale non vi lascia proseguire.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Le mie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Regole per la password: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almeno 10 caratteri, con almeno una lettera e un numero, senza il vostro indirizzo email. Usate una password che non adoperate per altri servizi.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alto trovate il menu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Le mie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Formato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la campanella delle notifiche, l'indicazione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il vostro indirizzo email con il collegamento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uscire.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34"/>
        <w:gridCol w:w="2142"/>
        <w:gridCol w:w="4362"/>
      </w:tblGrid>
      <w:tr>
        <w:trPr>
          <w:tblHeader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significa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o password non corretti.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Credenziali sbagliate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Ricontrollate maiuscole e spazi, poi riprovate</w:t>
            </w:r>
          </w:p>
        </w:tc>
      </w:tr>
      <w:tr>
        <w:trPr>
          <w:cantSplit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 non riuscito. Riprova.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Problema temporaneo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Riprovate dopo qualche minuto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manuale.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menu, e anche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permettono di scaricare questo manuale in PDF o in Word, sempre nella revisione più recente.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Fate clic sul vostro indirizzo email in alto (sotto c'è scritto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): trovate i dati del vostro account,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manuale da scaricare.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Cambiare la password.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inserite la password attuale e due volte quella nuova, poi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Nella pagina di accesso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la vostra email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 il collegamento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l'email ricevuta e fate clic sul collegamento: si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due volte la nuova password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collegamento vale una sola volta e per un tempo limitato; se è scaduto compare «Collegamento non valido» e basta richiederne un altro. Se l'email non arriva, controllate la posta indesiderata oppure chiedete a Fondazione Operate una password temporanea.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La pagina Le mie pratiche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elenca i Progetti della vostra organizzazione (o delle organizzazioni che seguite), dal più recente. I Rapporti di Monitoraggio annuali si trovano dentro ciascun Progetto (capitolo 8).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riquadro mostra il titolo del progetto, lo stato e il codice della pratica con il nome dell'ente.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36"/>
        <w:gridCol w:w="7702"/>
      </w:tblGrid>
      <w:tr>
        <w:trPr>
          <w:tblHeader/>
        </w:trPr>
        <w:tc>
          <w:tcPr>
            <w:tcW w:type="dxa" w:w="19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77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19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Attiva</w:t>
            </w:r>
          </w:p>
        </w:tc>
        <w:tc>
          <w:tcPr>
            <w:tcW w:type="dxa" w:w="77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procede normalmente</w:t>
            </w:r>
          </w:p>
        </w:tc>
      </w:tr>
      <w:tr>
        <w:trPr>
          <w:cantSplit/>
        </w:trPr>
        <w:tc>
          <w:tcPr>
            <w:tcW w:type="dxa" w:w="19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Sospesa</w:t>
            </w:r>
          </w:p>
        </w:tc>
        <w:tc>
          <w:tcPr>
            <w:tcW w:type="dxa" w:w="77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Temporaneamente ferma: non si possono caricare documenti</w:t>
            </w:r>
          </w:p>
        </w:tc>
      </w:tr>
      <w:tr>
        <w:trPr>
          <w:cantSplit/>
        </w:trPr>
        <w:tc>
          <w:tcPr>
            <w:tcW w:type="dxa" w:w="19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Annullata</w:t>
            </w:r>
          </w:p>
        </w:tc>
        <w:tc>
          <w:tcPr>
            <w:tcW w:type="dxa" w:w="77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non prosegue</w:t>
            </w:r>
          </w:p>
        </w:tc>
      </w:tr>
      <w:tr>
        <w:trPr>
          <w:cantSplit/>
        </w:trPr>
        <w:tc>
          <w:tcPr>
            <w:tcW w:type="dxa" w:w="19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Chiusa</w:t>
            </w:r>
          </w:p>
        </w:tc>
        <w:tc>
          <w:tcPr>
            <w:tcW w:type="dxa" w:w="77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Percorso concluso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aprire una pratica fate clic sul suo riquadro: il dettaglio compare sotto l'elenco, nella stessa pagina. All'apertura viene mostrata automaticamente la pratica più recente.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non vedete pratiche compare il messaggio «Non risultano ancora pratiche a tuo carico»: la pratica appare quando la Fondazione registra il vostro progetto.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cima al dettaglio ci sono il codice, l'ente e lo stato. Se la pratica non è attiva è indicata anche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Motivazione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 documentazione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scarica in un unico file ZIP tutti i documenti della pratica (tutte le versioni) e i riepiloghi in formato CSV.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Seguire una pratica: fasi e scadenze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pratica attraversa 7 fasi. Le apre e le chiude Fondazione Operate; voi vedete in ogni momento a che punto siete e quanto tempo resta.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Adesione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 verifica documentale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Consultazione pubblica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Risposta ai commenti / pubblicazione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Validazione e verifica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Seconda verifica documentale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Chiusura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fase ha uno stato: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41"/>
        <w:gridCol w:w="7097"/>
      </w:tblGrid>
      <w:tr>
        <w:trPr>
          <w:tblHeader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iniziata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non è ancora stata aperta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corso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è aperta e ha una scadenza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attesa di integrazione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vi ha chiesto un documento o un chiarimento (capitolo 6)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Completata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è chiusa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fase aperta ha il bordo verde e il conto alla rovescia: «N gg alla scadenza» (in arancione negli ultimi 3 giorni), «scade oggi» oppure «scaduta da N gg» in rosso. Sotto il nome trovate, quando presenti, il responsabile, la data di apertura, la scadenza e la data di chiusura.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Dentro ogni fase ci sono le eventuali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Richieste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della fase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Caricare documenti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documenti si caricano in due punti della pratica: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della fase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dentro la fase a cui si riferiscono, oppure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generali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 fondo alla pratica, per quelli non legati a una fase.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la pratica e individuate il riquadro giusto (fase o generali).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scegliete il file dal computer.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Attendete: il pulsante mostra «Caricamento…». A fine caricamento il documento compare nell'elenco.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Formati accettati: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PDF (anche firmati .p7m), Word, Excel, OpenDocument, RTF, CSV, TXT, JPG, PNG, ZIP.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Dimensione massima: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50 MB per file.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Versioni.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documento non viene mai sovrascritto: se caricate un file con lo stesso nome, diventa la nuova versione (v2, v3…) con l'etichetta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corrente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versioni precedenti restano visibili in grigio e si possono scaricare.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documento ha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file si apre in una nuova scheda. Le etichette accanto al nome indicano la versione, se è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corrente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la tipologia e se è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vede cosa.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documenti che caricate sono visibili a voi e alla Fondazione, mai pubblici. La Fondazione può mettervi a disposizione altri documenti, anche pubblici.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non ammesso (.xxx)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Salvate il file in uno dei formati accettati, ad esempio PDF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File troppo grande (… MB): il limite è 50 MB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Comprimete il file in ZIP o dividetelo in più parti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è vuoto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Controllate di aver scelto il file giusto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contenuto del file non corrisponde a un file .xxx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non è del tipo indicato dal nome: riapritelo e salvatelo di nuovo nel formato corretto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Operazione non consentita (la pratica potrebbe essere sospesa, annullata o chiusa)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 la pratica non attiva non si caricano documenti: contattate la Fondazione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Rispondere a una richiesta di integrazione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Fondazione ha bisogno di un documento o di un chiarimento apre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ricevete una notifica «Nuova richiesta di integrazione» e la fase passa 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la pratica e la fase indicata: la richiesta è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Richieste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l'etichetta rossa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del 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Leggete la descrizione.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volete, scrivete una spiegazione nel campo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Nota per la Fondazione (facoltativa)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Carica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scegliete il file. Il documento viene caricato nella fase e la risposta viene registrata in un unico passaggio.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L'etichetta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Risposta ricevuta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la Fondazione la accetta, la richiesta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Chiusa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Avete sbagliato file? Finché la richiesta non è chiusa potete premere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Carica di nuovo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inviarne un altro.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fase è chiusa compare la scritta «La fase è chiusa: non è più possibile integrare». Se la pratica è sospesa, annullata o chiusa, i pulsanti di risposta non compaiono: contattate la Fondazione.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7. Consultazione pubblica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Nella fase 3 la Fondazione apre la consultazione pubblica sul vostro Progetto, di norma per 30 giorni: ricevete la notifica «Aperta la consultazione pubblica». Il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Consultazione pubblica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trova nel dettaglio del Progetto e mostra il periodo e i giorni rimanenti.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Osservazioni.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partecipanti inviano osservazioni anonime (nel portale compaiono come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Partecipante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La Fondazione le modera: vedete solo quelle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Pubblicate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già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Rispondere a un'osservazione: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Rispondi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sotto l'osservazione.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la risposta nel campo «Scrivi la risposta all'osservazione…».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risposta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L'osservazione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la risposta compare sotto il testo.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correggere una risposta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Modifica risposta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Si può rispondere anche dopo la chiusura della consultazione, durante la fase 4.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Durante la consultazione anche voi potete inviare un'osservazione con il campo «Scrivi un'osservazione…»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sarà visibile dopo la moderazione.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8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8. Rapporti di monitoraggio e pagamenti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Dopo la conclusione del Progetto, ogni anno si presenta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Rapporto di Monitoraggio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fino a 10 per Progetto. Ogni Rapporto è una pratica a sé, con le sue 7 fasi e i suoi documenti; lo crea la Fondazione.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il Progetto: in basso trovate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Rapporti di Monitoraggio (N/10)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Fate clic su un Rapporto («Anno N · codice») per aprirlo.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Dentro il Rapporto lavorate come in un Progetto: fasi, documenti, integrazioni.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tornare al Progetto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← Torna al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codice del Rapporto è quello del Progetto con l'anno,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voci di pagamento sono gestite dalla Fondazione e oggi non sono visibili nel portale per i Comuni. Fatture e documenti amministrativi, quando caricati dalla Fondazione, si trovano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9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9. I tuoi documenti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(menu in alto) raccoglie in un solo posto i documenti generali di tutte le vostre pratiche, Progetti e Rapporti: contratto, allegati, documentazione amministrativa e così via. I documenti delle singole fasi restano dentro le fasi.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documenti sono raggruppati per tipologia: Contratto, Allegato al contratto, Documentazione amministrativa, Documento di progetto, Rapporto dell'Ente di Validazione, Integrazione, Altro, Senza tipologia (dove finiscono i file caricati da voi).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ogni documento vedete nome, versione, codice della pratica, ente e data,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Di norma vedete solo la versione corrente. Per vedere anche le precedenti spuntate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Mostra anche le versioni precedenti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 questa pagina non si caricano documenti: per caricare usate la pratica (capitolo 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0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10. Notifiche ed email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vi avvisa degli eventi delle vostre pratiche con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campanella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alto e con un'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email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all'indirizzo con cui accedete.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numero rosso sulla campanella indica le notifiche non lette.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Fate clic sulla campanella per vedere l'elenco. Fate clic su una notifica per aprire direttamente la pratica: la notifica diventa letta.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Segna tutte come lette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azzera il contatore.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email ha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Apri nel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porta alla pratica.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544"/>
        <w:gridCol w:w="5094"/>
      </w:tblGrid>
      <w:tr>
        <w:trPr>
          <w:tblHeader/>
        </w:trPr>
        <w:tc>
          <w:tcPr>
            <w:tcW w:type="dxa" w:w="45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Notifica</w:t>
            </w:r>
          </w:p>
        </w:tc>
        <w:tc>
          <w:tcPr>
            <w:tcW w:type="dxa" w:w="50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 arriva</w:t>
            </w:r>
          </w:p>
        </w:tc>
      </w:tr>
      <w:tr>
        <w:trPr>
          <w:cantSplit/>
        </w:trPr>
        <w:tc>
          <w:tcPr>
            <w:tcW w:type="dxa" w:w="45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Aperta la fase «…» — scadenza …</w:t>
            </w:r>
          </w:p>
        </w:tc>
        <w:tc>
          <w:tcPr>
            <w:tcW w:type="dxa" w:w="50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apre una fase</w:t>
            </w:r>
          </w:p>
        </w:tc>
      </w:tr>
      <w:tr>
        <w:trPr>
          <w:cantSplit/>
        </w:trPr>
        <w:tc>
          <w:tcPr>
            <w:tcW w:type="dxa" w:w="45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Completata la fase «…»</w:t>
            </w:r>
          </w:p>
        </w:tc>
        <w:tc>
          <w:tcPr>
            <w:tcW w:type="dxa" w:w="50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chiude una fase</w:t>
            </w:r>
          </w:p>
        </w:tc>
      </w:tr>
      <w:tr>
        <w:trPr>
          <w:cantSplit/>
        </w:trPr>
        <w:tc>
          <w:tcPr>
            <w:tcW w:type="dxa" w:w="45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richiesta di integrazione</w:t>
            </w:r>
          </w:p>
        </w:tc>
        <w:tc>
          <w:tcPr>
            <w:tcW w:type="dxa" w:w="50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Vi viene chiesto un documento o un chiarimento</w:t>
            </w:r>
          </w:p>
        </w:tc>
      </w:tr>
      <w:tr>
        <w:trPr>
          <w:cantSplit/>
        </w:trPr>
        <w:tc>
          <w:tcPr>
            <w:tcW w:type="dxa" w:w="45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documento disponibile</w:t>
            </w:r>
          </w:p>
        </w:tc>
        <w:tc>
          <w:tcPr>
            <w:tcW w:type="dxa" w:w="50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carica un documento visibile a voi</w:t>
            </w:r>
          </w:p>
        </w:tc>
      </w:tr>
      <w:tr>
        <w:trPr>
          <w:cantSplit/>
        </w:trPr>
        <w:tc>
          <w:tcPr>
            <w:tcW w:type="dxa" w:w="45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Aperta la consultazione pubblica — fino al …</w:t>
            </w:r>
          </w:p>
        </w:tc>
        <w:tc>
          <w:tcPr>
            <w:tcW w:type="dxa" w:w="50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Inizia la consultazione sul vostro Progetto</w:t>
            </w:r>
          </w:p>
        </w:tc>
      </w:tr>
      <w:tr>
        <w:trPr>
          <w:cantSplit/>
        </w:trPr>
        <w:tc>
          <w:tcPr>
            <w:tcW w:type="dxa" w:w="45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Scadenza vicina: «fase» (data)</w:t>
            </w:r>
          </w:p>
        </w:tc>
        <w:tc>
          <w:tcPr>
            <w:tcW w:type="dxa" w:w="50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Mancano 3 giorni o meno alla scadenza di una fase</w:t>
            </w:r>
          </w:p>
        </w:tc>
      </w:tr>
      <w:tr>
        <w:trPr>
          <w:cantSplit/>
        </w:trPr>
        <w:tc>
          <w:tcPr>
            <w:tcW w:type="dxa" w:w="45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scaduta: «fase»</w:t>
            </w:r>
          </w:p>
        </w:tc>
        <w:tc>
          <w:tcPr>
            <w:tcW w:type="dxa" w:w="50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scadenza è passata</w:t>
            </w:r>
          </w:p>
        </w:tc>
      </w:tr>
      <w:tr>
        <w:trPr>
          <w:cantSplit/>
        </w:trPr>
        <w:tc>
          <w:tcPr>
            <w:tcW w:type="dxa" w:w="45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Pratica sospesa, riattivata, annullata o chiusa</w:t>
            </w:r>
          </w:p>
        </w:tc>
        <w:tc>
          <w:tcPr>
            <w:tcW w:type="dxa" w:w="50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 lo stato della pratica, con la motivazione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email partono da un indirizzo automatico: non rispondete all'email, usate i canali indicati dalla Fondazione.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11. Dati per il calcolo dei crediti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dati per il calcolo dei crediti si inviano con un unico modello Excel,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Tracciato dati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uguale per tutti gli enti. Il modello si scarica dalla pagina pubblica </w:t>
      </w:r>
      <w:hyperlink w:history="1" r:id="rIdekllevgc3fawcw6r_ojuv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Formato dei dati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, raggiungibile anche dal link nella pagina di accesso e dalla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Formato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Scaricate il file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 il tracciato dati (Excel)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Leggete il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Istruzioni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 ogni foglio c'è la descrizione delle colonne e una riga di esempio.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le celle gialle del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1_Anagrafica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i fogli da 2 a 7 partendo dalla riga 2, senza modificare le intestazioni. Nelle colonne con il menu a tendina scegliete i codici del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i dati delle utenze compilate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uno solo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5_Conferimenti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(totali dell'anno per utenza)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6_Letture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(singoli svuotamenti, se il vostro sistema esporta questi).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Caricate il file nella vostra pratica, tra i documenti, come descritto al capitolo 5.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35"/>
        <w:gridCol w:w="4294"/>
        <w:gridCol w:w="2209"/>
      </w:tblGrid>
      <w:tr>
        <w:trPr>
          <w:tblHeader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Foglio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Dati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 li fornisce di solito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1_Anagrafica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Ente, anno, gestore, tariffa puntuale, ripartizione PEF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2_Rifiuti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Tonnellate per codice EER (Catasto ISPRA, MUD, O.R.So.)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o 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3_Classi_domestiche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Classi, numero di utenze, coefficiente Kb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(delibera TARI)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4_Classi_non_domestiche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Categorie, numero, superficie, coefficiente Kd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(delibera TARI)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5_Conferimenti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Totali annui per utenza e tipo di rifiuto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6_Letture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alternativa al 5: le singole letture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7_Riuso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Beni portati al centro del riuso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 o centro del riuso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Protezione dei dati personali.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file non deve contenere nomi, indirizzi, codici fiscali, partite IVA, email o telefoni delle utenze. Ogni utenza si indica con un codice anonimo, sempre lo stesso negli anni. La tabella che collega codici e persone resta al Comune o al gestore.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 molto grandi.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Oltre 50 MB o oltre 1 milione di righe: salvate ogni foglio come file CSV con le stesse intestazioni (ad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6_Letture.csv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raccoglieteli in un archivio ZIP e caricate lo ZIP.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12. Domande frequenti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Ho dimenticato la password.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Usate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pagina di accesso (capitolo 2). In alternativa Fondazione Operate può assegnarvi una password temporanea, che al primo accesso vi verrà chiesto di sostituire.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vedo la mia pratica.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pratica compare quando la Fondazione registra il Progetto e lo collega alla vostra organizzazione. Se seguite più enti, controllate di essere stati associati a tutti.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caricamento non riesce.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Leggete il messaggio sotto il riquadro e consultate la tabella del capitolo 5. Se la pratica è sospesa, annullata o chiusa non si possono caricare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Ho caricato il file sbagliato.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il file corretto con lo stesso nome: diventa la versione corrente. I documenti non si cancellano, così resta traccia di tutte le versioni.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ricevo le email.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Controllate la cartella della posta indesiderata. Le notifiche restano comunque disponibili nella campanella del portale.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link dell'email apre la pagina di accesso.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Accedete con le vostre credenziali: subito dopo si apre la pratica indicata nell'email.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Come scrivo alla Fondazione?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portale non ha ancora una messaggistica libera. Si comunica con la nota delle integrazioni o con i canali abituali della Fondazione (email e telefono).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Utente · Rev. 1.3 · 18/10/2026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Utente · Rev. 1.3 · 18/10/2026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nvuq0xwlqt7uvejtstkci" Type="http://schemas.openxmlformats.org/officeDocument/2006/relationships/hyperlink" Target="https://portale-cwp.vercel.app" TargetMode="External"/><Relationship Id="rIdfgw62s558r9ych3b5bowi" Type="http://schemas.openxmlformats.org/officeDocument/2006/relationships/hyperlink" Target="https://portale-cwp.vercel.app" TargetMode="External"/><Relationship Id="rIdekllevgc3fawcw6r_ojuv" Type="http://schemas.openxmlformats.org/officeDocument/2006/relationships/hyperlink" Target="https://portale-cwp.vercel.app/formato-dati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Manuale Utente — Portale Carbon WastePrint (Rev. 1.3)</dc:title>
  <dc:creator>Fondazione Operate</dc:creator>
  <cp:lastModifiedBy>Un-named</cp:lastModifiedBy>
  <cp:revision>1</cp:revision>
  <dcterms:created xsi:type="dcterms:W3CDTF">2026-10-18T11:56:07.037Z</dcterms:created>
  <dcterms:modified xsi:type="dcterms:W3CDTF">2026-10-18T11:56:07.038Z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