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1"/>
        <w:gridCol w:w="6577"/>
        <w:tblGridChange w:id="0">
          <w:tblGrid>
            <w:gridCol w:w="1991"/>
            <w:gridCol w:w="6577"/>
          </w:tblGrid>
        </w:tblGridChange>
      </w:tblGrid>
      <w:tr>
        <w:trPr>
          <w:cantSplit w:val="0"/>
          <w:trHeight w:val="10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</w:rPr>
              <w:drawing>
                <wp:inline distB="114300" distT="114300" distL="114300" distR="114300">
                  <wp:extent cx="1133475" cy="3429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tabs>
                <w:tab w:val="left" w:leader="none" w:pos="720"/>
              </w:tabs>
              <w:spacing w:before="120" w:lineRule="auto"/>
              <w:jc w:val="center"/>
              <w:rPr>
                <w:rFonts w:ascii="Twentieth Century" w:cs="Twentieth Century" w:eastAsia="Twentieth Century" w:hAnsi="Twentieth Century"/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20"/>
              </w:tabs>
              <w:spacing w:before="120" w:lineRule="auto"/>
              <w:jc w:val="center"/>
              <w:rPr>
                <w:rFonts w:ascii="Twentieth Century" w:cs="Twentieth Century" w:eastAsia="Twentieth Century" w:hAnsi="Twentieth Century"/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sz w:val="28"/>
                <w:szCs w:val="28"/>
                <w:vertAlign w:val="baseline"/>
                <w:rtl w:val="0"/>
              </w:rPr>
              <w:t xml:space="preserve">PLANO DE GERENCIAMENTO DE ESCOPO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007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Objetivos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9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Este plano tem como objetivo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definir como o escopo do projeto será planejado, executado, controlado e validado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, garantindo que todas as entregas estejam de acordo com os requisitos do cliente e das partes interessadas. Busca-se assegurar que o produto final — uma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plataforma digital de suporte a novos artistas musicais do Recife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 — atenda plenamente às necessidades identificadas e permaneça dentro do cronograma, orçamento e qualidade esperados.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0B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Projeto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Computadores Fazem Arte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0D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Data Registro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03/11/2025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0F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Responsável (da parte cliente):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Rafael de Paula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1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Responsável (da parte do projeto):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Julio Cesar Tavares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013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Processo de Gerenciamento de Escopo</w:t>
            </w:r>
          </w:p>
        </w:tc>
      </w:tr>
      <w:tr>
        <w:trPr>
          <w:cantSplit w:val="0"/>
          <w:trHeight w:val="1461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5">
            <w:pPr>
              <w:tabs>
                <w:tab w:val="left" w:leader="none" w:pos="720"/>
              </w:tabs>
              <w:spacing w:after="240" w:before="240" w:lineRule="auto"/>
              <w:jc w:val="both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O gerenciamento do escopo seguirá as seguintes etapas: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tabs>
                <w:tab w:val="left" w:leader="none" w:pos="720"/>
              </w:tabs>
              <w:spacing w:after="0" w:afterAutospacing="0" w:before="240" w:lineRule="auto"/>
              <w:ind w:left="720" w:hanging="360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Definição do escopo: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 Baseada nos documentos de entendimento do problema, SIPOC e Diagrama de Escopo, identificando claramente os limites do sistema.</w:t>
              <w:br w:type="textWrapping"/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tabs>
                <w:tab w:val="left" w:leader="none" w:pos="720"/>
              </w:tabs>
              <w:spacing w:after="0" w:afterAutospacing="0" w:before="0" w:beforeAutospacing="0" w:lineRule="auto"/>
              <w:ind w:left="720" w:hanging="360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Elaboração da EAP: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 Estruturação hierárquica de todos os pacotes de trabalho, facilitando o controle das entregas.</w:t>
              <w:br w:type="textWrapping"/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tabs>
                <w:tab w:val="left" w:leader="none" w:pos="720"/>
              </w:tabs>
              <w:spacing w:after="0" w:afterAutospacing="0" w:before="0" w:beforeAutospacing="0" w:lineRule="auto"/>
              <w:ind w:left="720" w:hanging="360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Validação do escopo: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 Revisão e aprovação das entregas pelo cliente (Prefeitura do Recife).</w:t>
              <w:br w:type="textWrapping"/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tabs>
                <w:tab w:val="left" w:leader="none" w:pos="720"/>
              </w:tabs>
              <w:spacing w:after="240" w:before="0" w:beforeAutospacing="0" w:lineRule="auto"/>
              <w:ind w:left="720" w:hanging="360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Controle do escopo: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 Monitoramento contínuo para identificar e evitar desvios do plano, utilizando relatórios de progresso e reuniões de acompanhamento quinzenais.</w:t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720"/>
              </w:tabs>
              <w:spacing w:after="240" w:before="240" w:lineRule="auto"/>
              <w:jc w:val="both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Todo o processo será documentado e controlado pelo gerente do projeto, com revisões formais em cada fase de entrega.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01C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Priorização das mudanças no escopo </w:t>
            </w:r>
          </w:p>
        </w:tc>
      </w:tr>
      <w:tr>
        <w:trPr>
          <w:cantSplit w:val="0"/>
          <w:trHeight w:val="879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E">
            <w:pPr>
              <w:tabs>
                <w:tab w:val="left" w:leader="none" w:pos="720"/>
              </w:tabs>
              <w:spacing w:after="240" w:before="240" w:lineRule="auto"/>
              <w:jc w:val="both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As solicitações de mudança no escopo serão avaliadas segundo a seguinte ordem de prioridade: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tabs>
                <w:tab w:val="left" w:leader="none" w:pos="720"/>
              </w:tabs>
              <w:spacing w:after="0" w:afterAutospacing="0" w:before="240" w:lineRule="auto"/>
              <w:ind w:left="720" w:hanging="360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Mudanças obrigatórias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 — exigidas por requisitos legais, técnicos ou contratuais.</w:t>
              <w:br w:type="textWrapping"/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tabs>
                <w:tab w:val="left" w:leader="none" w:pos="720"/>
              </w:tabs>
              <w:spacing w:after="0" w:afterAutospacing="0" w:before="0" w:beforeAutospacing="0" w:lineRule="auto"/>
              <w:ind w:left="720" w:hanging="360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Mudanças críticas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 — necessárias para garantir a funcionalidade mínima da plataforma.</w:t>
              <w:br w:type="textWrapping"/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tabs>
                <w:tab w:val="left" w:leader="none" w:pos="720"/>
              </w:tabs>
              <w:spacing w:after="240" w:before="0" w:beforeAutospacing="0" w:lineRule="auto"/>
              <w:ind w:left="720" w:hanging="360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Mudanças de melhoria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 — que aumentam o valor do produto, mas não comprometem sua entrega.</w:t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720"/>
              </w:tabs>
              <w:spacing w:after="240" w:before="240" w:lineRule="auto"/>
              <w:jc w:val="both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Cada solicitação será avaliada pelo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Comitê de Controle de Mudanças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, formado pelo gerente do projeto e pelo cliente, considerando impacto em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prazo, custo e qualidade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024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Processo de reavaliação e atualização do escopo do projeto</w:t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6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O escopo será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reavaliado a cada marco do projeto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 (final de cada fase da EAP).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Caso sejam identificadas discrepâncias entre o planejado e o realizado, será emitido um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Relatório de Ajuste de Escopo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, submetido à aprovação do cliente.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Toda atualização será registrada no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Histórico de Controle de Escopo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, preservando a rastreabilidade das decisões.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02A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Uso de reservas financeiras para alterações no escopo do projeto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C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Será mantida uma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reserva técnica de 10% do orçamento total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 do projeto para cobrir eventuais mudanças aprovadas formalmente.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Esses recursos só poderão ser utilizados após autorização conjunta do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gerente do projeto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 e do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representante do cliente (Rafael de Paula)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0e0e0" w:val="clear"/>
            <w:vAlign w:val="top"/>
          </w:tcPr>
          <w:p w:rsidR="00000000" w:rsidDel="00000000" w:rsidP="00000000" w:rsidRDefault="00000000" w:rsidRPr="00000000" w14:paraId="0000002F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Freqüência e critérios para atualização deste plano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1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Este plano será revisado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a cada ciclo de 30 dias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 ou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quando houver solicitação de mudança formal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A atualização deve refletir quaisquer alterações relevantes no escopo, nas entregas ou nos critérios de aceitação.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Versões atualizadas serão registradas com número de revisão e data, garantindo rastreabilidade e transparência.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5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Elaborado por: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Julio Cesar Tavares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7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Aprovado por: Rafael de Paula</w:t>
            </w:r>
          </w:p>
        </w:tc>
      </w:tr>
    </w:tbl>
    <w:p w:rsidR="00000000" w:rsidDel="00000000" w:rsidP="00000000" w:rsidRDefault="00000000" w:rsidRPr="00000000" w14:paraId="00000039">
      <w:pPr>
        <w:jc w:val="both"/>
        <w:rPr>
          <w:vertAlign w:val="baseline"/>
        </w:rPr>
      </w:pPr>
      <w:bookmarkStart w:colFirst="0" w:colLast="0" w:name="_heading=h.weh6mhfi0e9e" w:id="0"/>
      <w:bookmarkEnd w:id="0"/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18" w:top="1418" w:left="1701" w:right="170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Twentieth Century"/>
  <w:font w:name="Balthazar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Balthazar" w:cs="Balthazar" w:eastAsia="Balthazar" w:hAnsi="Balthazar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Balthazar" w:cs="Balthazar" w:eastAsia="Balthazar" w:hAnsi="Balthazar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Balthazar" w:cs="Balthazar" w:eastAsia="Balthazar" w:hAnsi="Balthazar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Maria Luiza Gomes de Souza Passos, PMP</w:t>
      <w:tab/>
      <w:t xml:space="preserve">Pág.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 Unicode MS" w:hAnsi="Arial Unicode MS"/>
      <w:b w:val="1"/>
      <w:bCs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pt-BR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pt-BR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Arial" w:cs="Arial" w:hAnsi="Arial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3"/>
    </w:pPr>
    <w:rPr>
      <w:rFonts w:ascii="Arial" w:cs="Arial" w:hAnsi="Arial"/>
      <w:b w:val="1"/>
      <w:bCs w:val="1"/>
      <w:w w:val="100"/>
      <w:position w:val="-1"/>
      <w:sz w:val="32"/>
      <w:szCs w:val="24"/>
      <w:effect w:val="none"/>
      <w:vertAlign w:val="baseline"/>
      <w:cs w:val="0"/>
      <w:em w:val="none"/>
      <w:lang w:bidi="ar-SA" w:eastAsia="pt-BR" w:val="en-US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right"/>
      <w:textDirection w:val="btLr"/>
      <w:textAlignment w:val="top"/>
      <w:outlineLvl w:val="4"/>
    </w:pPr>
    <w:rPr>
      <w:rFonts w:ascii="MS Mincho" w:hAnsi="MS Mincho"/>
      <w:b w:val="1"/>
      <w:bCs w:val="1"/>
      <w:w w:val="100"/>
      <w:position w:val="-1"/>
      <w:sz w:val="56"/>
      <w:szCs w:val="20"/>
      <w:effect w:val="none"/>
      <w:vertAlign w:val="baseline"/>
      <w:cs w:val="0"/>
      <w:em w:val="none"/>
      <w:lang w:bidi="ar-SA" w:eastAsia="pt-BR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6"/>
    </w:pPr>
    <w:rPr>
      <w:rFonts w:ascii="Arial" w:hAnsi="Arial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pt-BR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7"/>
    </w:pPr>
    <w:rPr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Arial" w:cs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Númerodepágina">
    <w:name w:val="Número de página"/>
    <w:basedOn w:val="Fonteparág.padrão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0"/>
    <w:pPr>
      <w:suppressAutoHyphens w:val="1"/>
      <w:spacing w:line="1" w:lineRule="atLeast"/>
      <w:ind w:left="4200" w:leftChars="-1" w:rightChars="0" w:firstLineChars="-1"/>
      <w:jc w:val="both"/>
      <w:textDirection w:val="btLr"/>
      <w:textAlignment w:val="top"/>
      <w:outlineLvl w:val="0"/>
    </w:pPr>
    <w:rPr>
      <w:rFonts w:ascii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pt-BR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tabs>
        <w:tab w:val="left" w:leader="none" w:pos="720"/>
      </w:tabs>
      <w:suppressAutoHyphens w:val="1"/>
      <w:spacing w:before="120"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orpodetexto3">
    <w:name w:val="Corpo de texto 3"/>
    <w:basedOn w:val="Normal"/>
    <w:next w:val="Corpodetexto3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paragraph" w:styleId="SBC-reference">
    <w:name w:val="SBC-reference"/>
    <w:basedOn w:val="Normal"/>
    <w:next w:val="SBC-reference"/>
    <w:autoRedefine w:val="0"/>
    <w:hidden w:val="0"/>
    <w:qFormat w:val="0"/>
    <w:pPr>
      <w:tabs>
        <w:tab w:val="left" w:leader="none" w:pos="720"/>
      </w:tabs>
      <w:suppressAutoHyphens w:val="1"/>
      <w:spacing w:before="120" w:line="1" w:lineRule="atLeast"/>
      <w:ind w:left="284" w:leftChars="-1" w:rightChars="0" w:hanging="284" w:firstLineChars="-1"/>
      <w:jc w:val="both"/>
      <w:textDirection w:val="btLr"/>
      <w:textAlignment w:val="top"/>
      <w:outlineLvl w:val="0"/>
    </w:pPr>
    <w:rPr>
      <w:rFonts w:ascii="Times" w:hAnsi="Times"/>
      <w:w w:val="100"/>
      <w:position w:val="-1"/>
      <w:sz w:val="24"/>
      <w:szCs w:val="20"/>
      <w:effect w:val="none"/>
      <w:vertAlign w:val="baseline"/>
      <w:cs w:val="0"/>
      <w:em w:val="none"/>
      <w:lang w:bidi="ar-SA" w:eastAsia="pt-BR" w:val="en-US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Remissivo1">
    <w:name w:val="Remissivo 1"/>
    <w:basedOn w:val="Normal"/>
    <w:next w:val="Normal"/>
    <w:autoRedefine w:val="0"/>
    <w:hidden w:val="0"/>
    <w:qFormat w:val="0"/>
    <w:pPr>
      <w:suppressAutoHyphens w:val="1"/>
      <w:spacing w:line="1" w:lineRule="atLeast"/>
      <w:ind w:left="200" w:leftChars="-1" w:rightChars="0" w:hanging="20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pt-BR" w:val="pt-BR"/>
    </w:rPr>
  </w:style>
  <w:style w:type="paragraph" w:styleId="Títulodeíndiceremissivo">
    <w:name w:val="Título de índice remissivo"/>
    <w:basedOn w:val="Normal"/>
    <w:next w:val="Remissivo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pt-BR" w:val="pt-BR"/>
    </w:rPr>
  </w:style>
  <w:style w:type="paragraph" w:styleId="NORMAL">
    <w:name w:val="NORMAL"/>
    <w:basedOn w:val="Normal"/>
    <w:next w:val="NORMAL"/>
    <w:autoRedefine w:val="0"/>
    <w:hidden w:val="0"/>
    <w:qFormat w:val="0"/>
    <w:pPr>
      <w:keepNext w:val="1"/>
      <w:tabs>
        <w:tab w:val="center" w:leader="none" w:pos="4419"/>
        <w:tab w:val="right" w:leader="none" w:pos="8838"/>
      </w:tabs>
      <w:suppressAutoHyphens w:val="0"/>
      <w:spacing w:after="120" w:line="1" w:lineRule="atLeast"/>
      <w:ind w:left="1021" w:leftChars="-1" w:rightChars="0" w:firstLineChars="-1"/>
      <w:jc w:val="both"/>
      <w:textDirection w:val="btLr"/>
      <w:textAlignment w:val="top"/>
      <w:outlineLvl w:val="7"/>
    </w:pPr>
    <w:rPr>
      <w:rFonts w:ascii="Arial" w:cs="Arial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pt-BR" w:val="pt-BR"/>
    </w:rPr>
  </w:style>
  <w:style w:type="paragraph" w:styleId="Corpodetexto2">
    <w:name w:val="Corpo de texto 2"/>
    <w:basedOn w:val="Normal"/>
    <w:next w:val="Corpodetexto2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 Unicode MS" w:hAnsi="Arial Unicode MS"/>
      <w:color w:val="ffffff"/>
      <w:w w:val="100"/>
      <w:position w:val="-1"/>
      <w:sz w:val="20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Forte">
    <w:name w:val="Forte"/>
    <w:next w:val="Forte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paragraph" w:styleId="Título11">
    <w:name w:val="Título 11"/>
    <w:basedOn w:val="Normal"/>
    <w:next w:val="Normal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KHOFCH+TimesNewRoman" w:hAnsi="KHOFCH+TimesNewRoman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lthaza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bhQ9BNk0p7JarB/6uAklKd5mZw==">CgMxLjAyDmgud2VoNm1oZmkwZTllOAByITF3dEY2M0NqVkYzQUxDRnI2S202b1pUcklVZFNHN09UYQ==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2008-05-07T17:23:00Z</dcterms:created>
  <dc:creator>Maria Luiza</dc:creator>
</cp:coreProperties>
</file>