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28"/>
          <w:szCs w:val="28"/>
        </w:rPr>
      </w:pPr>
      <w:bookmarkStart w:colFirst="0" w:colLast="0" w:name="_daoma5b6m0i4" w:id="0"/>
      <w:bookmarkEnd w:id="0"/>
      <w:r w:rsidDel="00000000" w:rsidR="00000000" w:rsidRPr="00000000">
        <w:rPr>
          <w:sz w:val="28"/>
          <w:szCs w:val="28"/>
          <w:rtl w:val="0"/>
        </w:rPr>
        <w:t xml:space="preserve">CPR101-Activity 6</w:t>
      </w:r>
    </w:p>
    <w:p w:rsidR="00000000" w:rsidDel="00000000" w:rsidP="00000000" w:rsidRDefault="00000000" w:rsidRPr="00000000" w14:paraId="00000002">
      <w:pPr>
        <w:pStyle w:val="Subtitle"/>
        <w:jc w:val="center"/>
        <w:rPr>
          <w:i w:val="0"/>
          <w:sz w:val="22"/>
          <w:szCs w:val="22"/>
        </w:rPr>
      </w:pPr>
      <w:bookmarkStart w:colFirst="0" w:colLast="0" w:name="_fmf4f71o5z65" w:id="1"/>
      <w:bookmarkEnd w:id="1"/>
      <w:r w:rsidDel="00000000" w:rsidR="00000000" w:rsidRPr="00000000">
        <w:rPr>
          <w:i w:val="0"/>
          <w:sz w:val="22"/>
          <w:szCs w:val="22"/>
          <w:rtl w:val="0"/>
        </w:rPr>
        <w:t xml:space="preserve">Luca Novello </w:t>
      </w:r>
      <w:r w:rsidDel="00000000" w:rsidR="00000000" w:rsidRPr="00000000">
        <w:rPr>
          <w:i w:val="0"/>
          <w:sz w:val="22"/>
          <w:szCs w:val="22"/>
          <w:rtl w:val="0"/>
        </w:rPr>
        <w:t xml:space="preserve">(gnovello)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>
          <w:sz w:val="24"/>
          <w:szCs w:val="24"/>
        </w:rPr>
      </w:pPr>
      <w:bookmarkStart w:colFirst="0" w:colLast="0" w:name="_gjdgxs" w:id="2"/>
      <w:bookmarkEnd w:id="2"/>
      <w:r w:rsidDel="00000000" w:rsidR="00000000" w:rsidRPr="00000000">
        <w:rPr>
          <w:sz w:val="24"/>
          <w:szCs w:val="24"/>
          <w:rtl w:val="0"/>
        </w:rPr>
        <w:t xml:space="preserve">Part A: Client-Server Scenario Analysis (50%)</w:t>
      </w:r>
    </w:p>
    <w:p w:rsidR="00000000" w:rsidDel="00000000" w:rsidP="00000000" w:rsidRDefault="00000000" w:rsidRPr="00000000" w14:paraId="00000005">
      <w:pPr>
        <w:pStyle w:val="Heading2"/>
        <w:numPr>
          <w:ilvl w:val="0"/>
          <w:numId w:val="1"/>
        </w:numPr>
        <w:rPr>
          <w:rFonts w:ascii="Roboto Black" w:cs="Roboto Black" w:eastAsia="Roboto Black" w:hAnsi="Roboto Black"/>
          <w:i w:val="0"/>
        </w:rPr>
      </w:pPr>
      <w:bookmarkStart w:colFirst="0" w:colLast="0" w:name="_bwma564rif53" w:id="3"/>
      <w:bookmarkEnd w:id="3"/>
      <w:r w:rsidDel="00000000" w:rsidR="00000000" w:rsidRPr="00000000">
        <w:rPr>
          <w:rtl w:val="0"/>
        </w:rPr>
        <w:t xml:space="preserve">Select a Scenario (15%):</w:t>
      </w:r>
    </w:p>
    <w:p w:rsidR="00000000" w:rsidDel="00000000" w:rsidP="00000000" w:rsidRDefault="00000000" w:rsidRPr="00000000" w14:paraId="00000006">
      <w:pPr>
        <w:pStyle w:val="Subtitle"/>
        <w:rPr/>
      </w:pPr>
      <w:bookmarkStart w:colFirst="0" w:colLast="0" w:name="_x56j9n9lqk6s" w:id="4"/>
      <w:bookmarkEnd w:id="4"/>
      <w:r w:rsidDel="00000000" w:rsidR="00000000" w:rsidRPr="00000000">
        <w:rPr>
          <w:rtl w:val="0"/>
        </w:rPr>
        <w:t xml:space="preserve">Choose a real-world scenario where client-server architecture plays a significant role. Examples could include a healthcare information system, e-commerce platform, or an online banking service.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Social Media Platform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numPr>
          <w:ilvl w:val="0"/>
          <w:numId w:val="1"/>
        </w:numPr>
        <w:rPr>
          <w:rFonts w:ascii="Roboto" w:cs="Roboto" w:eastAsia="Roboto" w:hAnsi="Roboto"/>
          <w:b w:val="1"/>
        </w:rPr>
      </w:pPr>
      <w:bookmarkStart w:colFirst="0" w:colLast="0" w:name="_bexhyjxk9o81" w:id="5"/>
      <w:bookmarkEnd w:id="5"/>
      <w:r w:rsidDel="00000000" w:rsidR="00000000" w:rsidRPr="00000000">
        <w:rPr>
          <w:rtl w:val="0"/>
        </w:rPr>
        <w:t xml:space="preserve">Client-Server Mapping (15%):</w:t>
      </w:r>
    </w:p>
    <w:p w:rsidR="00000000" w:rsidDel="00000000" w:rsidP="00000000" w:rsidRDefault="00000000" w:rsidRPr="00000000" w14:paraId="0000000C">
      <w:pPr>
        <w:pStyle w:val="Subtitle"/>
        <w:ind w:left="0" w:firstLine="0"/>
        <w:rPr/>
      </w:pPr>
      <w:bookmarkStart w:colFirst="0" w:colLast="0" w:name="_kk46md69975d" w:id="6"/>
      <w:bookmarkEnd w:id="6"/>
      <w:r w:rsidDel="00000000" w:rsidR="00000000" w:rsidRPr="00000000">
        <w:rPr>
          <w:rtl w:val="0"/>
        </w:rPr>
        <w:t xml:space="preserve">Identify the components in your chosen scenario that represent the client and those that represent the server. Create a clear mapping illustrating how they interact.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-1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65"/>
        <w:gridCol w:w="4875"/>
        <w:tblGridChange w:id="0">
          <w:tblGrid>
            <w:gridCol w:w="4665"/>
            <w:gridCol w:w="4875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Roboto Black" w:cs="Roboto Black" w:eastAsia="Roboto Black" w:hAnsi="Roboto Black"/>
              </w:rPr>
            </w:pPr>
            <w:r w:rsidDel="00000000" w:rsidR="00000000" w:rsidRPr="00000000">
              <w:rPr>
                <w:rFonts w:ascii="Roboto Black" w:cs="Roboto Black" w:eastAsia="Roboto Black" w:hAnsi="Roboto Black"/>
                <w:rtl w:val="0"/>
              </w:rPr>
              <w:t xml:space="preserve">CLIENT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Roboto Black" w:cs="Roboto Black" w:eastAsia="Roboto Black" w:hAnsi="Roboto Black"/>
              </w:rPr>
            </w:pPr>
            <w:r w:rsidDel="00000000" w:rsidR="00000000" w:rsidRPr="00000000">
              <w:rPr>
                <w:rFonts w:ascii="Roboto Black" w:cs="Roboto Black" w:eastAsia="Roboto Black" w:hAnsi="Roboto Black"/>
                <w:rtl w:val="0"/>
              </w:rPr>
              <w:t xml:space="preserve">SERVER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Thick Client: web 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Server/Host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 App/Smartphone 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 Server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Front-end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Back-end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numPr>
          <w:ilvl w:val="0"/>
          <w:numId w:val="1"/>
        </w:numPr>
        <w:rPr>
          <w:rFonts w:ascii="Roboto" w:cs="Roboto" w:eastAsia="Roboto" w:hAnsi="Roboto"/>
          <w:b w:val="1"/>
        </w:rPr>
      </w:pPr>
      <w:bookmarkStart w:colFirst="0" w:colLast="0" w:name="_dqf745r2fcy8" w:id="7"/>
      <w:bookmarkEnd w:id="7"/>
      <w:r w:rsidDel="00000000" w:rsidR="00000000" w:rsidRPr="00000000">
        <w:rPr>
          <w:rtl w:val="0"/>
        </w:rPr>
        <w:t xml:space="preserve">System Requirements (20%):</w:t>
      </w:r>
    </w:p>
    <w:p w:rsidR="00000000" w:rsidDel="00000000" w:rsidP="00000000" w:rsidRDefault="00000000" w:rsidRPr="00000000" w14:paraId="00000019">
      <w:pPr>
        <w:pStyle w:val="Subtitle"/>
        <w:ind w:left="0" w:firstLine="0"/>
        <w:rPr/>
      </w:pPr>
      <w:bookmarkStart w:colFirst="0" w:colLast="0" w:name="_7nfp4krozvz6" w:id="8"/>
      <w:bookmarkEnd w:id="8"/>
      <w:r w:rsidDel="00000000" w:rsidR="00000000" w:rsidRPr="00000000">
        <w:rPr>
          <w:rtl w:val="0"/>
        </w:rPr>
        <w:t xml:space="preserve">Define the specific requirements for both the client and server components in the scenario. What functionalities should the client offer, and what services should the server provide?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435.0" w:type="dxa"/>
        <w:jc w:val="left"/>
        <w:tblInd w:w="-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05"/>
        <w:gridCol w:w="4830"/>
        <w:tblGridChange w:id="0">
          <w:tblGrid>
            <w:gridCol w:w="4605"/>
            <w:gridCol w:w="483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Roboto Black" w:cs="Roboto Black" w:eastAsia="Roboto Black" w:hAnsi="Roboto Black"/>
              </w:rPr>
            </w:pPr>
            <w:r w:rsidDel="00000000" w:rsidR="00000000" w:rsidRPr="00000000">
              <w:rPr>
                <w:rFonts w:ascii="Roboto Black" w:cs="Roboto Black" w:eastAsia="Roboto Black" w:hAnsi="Roboto Black"/>
                <w:rtl w:val="0"/>
              </w:rPr>
              <w:t xml:space="preserve">CLIENT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Roboto Black" w:cs="Roboto Black" w:eastAsia="Roboto Black" w:hAnsi="Roboto Black"/>
              </w:rPr>
            </w:pPr>
            <w:r w:rsidDel="00000000" w:rsidR="00000000" w:rsidRPr="00000000">
              <w:rPr>
                <w:rFonts w:ascii="Roboto Black" w:cs="Roboto Black" w:eastAsia="Roboto Black" w:hAnsi="Roboto Black"/>
                <w:rtl w:val="0"/>
              </w:rPr>
              <w:t xml:space="preserve">SERVER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Front-end requests/User 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Back-end API, multi-user processing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Log-in with username/password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Authentication/Authorization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 data 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Database/Encryption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 content, view/engage with others' content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Database, real-time notifications, authorization system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axac9jnjlwy8" w:id="9"/>
      <w:bookmarkEnd w:id="9"/>
      <w:r w:rsidDel="00000000" w:rsidR="00000000" w:rsidRPr="00000000">
        <w:rPr>
          <w:rtl w:val="0"/>
        </w:rPr>
        <w:t xml:space="preserve">Part B: Cloud Services Evaluation (50%)</w:t>
      </w:r>
    </w:p>
    <w:p w:rsidR="00000000" w:rsidDel="00000000" w:rsidP="00000000" w:rsidRDefault="00000000" w:rsidRPr="00000000" w14:paraId="00000028">
      <w:pPr>
        <w:pStyle w:val="Heading2"/>
        <w:numPr>
          <w:ilvl w:val="0"/>
          <w:numId w:val="3"/>
        </w:numPr>
        <w:rPr>
          <w:rFonts w:ascii="Roboto" w:cs="Roboto" w:eastAsia="Roboto" w:hAnsi="Roboto"/>
          <w:b w:val="1"/>
        </w:rPr>
      </w:pPr>
      <w:bookmarkStart w:colFirst="0" w:colLast="0" w:name="_obqrjuqg87x2" w:id="10"/>
      <w:bookmarkEnd w:id="10"/>
      <w:r w:rsidDel="00000000" w:rsidR="00000000" w:rsidRPr="00000000">
        <w:rPr>
          <w:rtl w:val="0"/>
        </w:rPr>
        <w:t xml:space="preserve">Cloud Service Selection (20%):</w:t>
      </w:r>
    </w:p>
    <w:p w:rsidR="00000000" w:rsidDel="00000000" w:rsidP="00000000" w:rsidRDefault="00000000" w:rsidRPr="00000000" w14:paraId="00000029">
      <w:pPr>
        <w:pStyle w:val="Subtitle"/>
        <w:ind w:left="0" w:firstLine="0"/>
        <w:rPr/>
      </w:pPr>
      <w:bookmarkStart w:colFirst="0" w:colLast="0" w:name="_hmkuzgfbt62r" w:id="11"/>
      <w:bookmarkEnd w:id="11"/>
      <w:r w:rsidDel="00000000" w:rsidR="00000000" w:rsidRPr="00000000">
        <w:rPr>
          <w:rtl w:val="0"/>
        </w:rPr>
        <w:t xml:space="preserve">Research and select a cloud service provider (e.g., AWS, Azure, Google Cloud) that could host the server component of your scenario. Justify your choice based on factors like scalability, security, and cost.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 would use AWS to help facilitate the server components for the following reasons: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Elastic Scalability:</w:t>
      </w:r>
      <w:r w:rsidDel="00000000" w:rsidR="00000000" w:rsidRPr="00000000">
        <w:rPr>
          <w:rtl w:val="0"/>
        </w:rPr>
        <w:t xml:space="preserve"> “AWS Auto Scaling monitors your applications and automatically adjusts capacity to maintain steady, predictable performance at the lowest possible cost”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Security:</w:t>
      </w:r>
      <w:r w:rsidDel="00000000" w:rsidR="00000000" w:rsidRPr="00000000">
        <w:rPr>
          <w:rtl w:val="0"/>
        </w:rPr>
        <w:t xml:space="preserve"> AWS offers a wide variety of security features and compliance certifications.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Global Infrastructure:</w:t>
      </w:r>
      <w:r w:rsidDel="00000000" w:rsidR="00000000" w:rsidRPr="00000000">
        <w:rPr>
          <w:rtl w:val="0"/>
        </w:rPr>
        <w:t xml:space="preserve"> AWS operates data centers worldwide, allowing for fast speeds to users globally and ensuring a high rate of availability and reliability.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Managed Services:</w:t>
      </w:r>
      <w:r w:rsidDel="00000000" w:rsidR="00000000" w:rsidRPr="00000000">
        <w:rPr>
          <w:rtl w:val="0"/>
        </w:rPr>
        <w:t xml:space="preserve"> AWS provides fully managed services like Amazon RDS, DynamoDB, and Lambda.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numPr>
          <w:ilvl w:val="0"/>
          <w:numId w:val="3"/>
        </w:numPr>
        <w:rPr>
          <w:rFonts w:ascii="Roboto" w:cs="Roboto" w:eastAsia="Roboto" w:hAnsi="Roboto"/>
          <w:b w:val="1"/>
        </w:rPr>
      </w:pPr>
      <w:bookmarkStart w:colFirst="0" w:colLast="0" w:name="_ohsys38un6fh" w:id="12"/>
      <w:bookmarkEnd w:id="12"/>
      <w:r w:rsidDel="00000000" w:rsidR="00000000" w:rsidRPr="00000000">
        <w:rPr>
          <w:rtl w:val="0"/>
        </w:rPr>
        <w:t xml:space="preserve">Cloud Service Features (20%):</w:t>
      </w:r>
    </w:p>
    <w:p w:rsidR="00000000" w:rsidDel="00000000" w:rsidP="00000000" w:rsidRDefault="00000000" w:rsidRPr="00000000" w14:paraId="00000033">
      <w:pPr>
        <w:pStyle w:val="Subtitle"/>
        <w:ind w:left="0" w:firstLine="0"/>
        <w:rPr/>
      </w:pPr>
      <w:bookmarkStart w:colFirst="0" w:colLast="0" w:name="_wtukepp6bmj0" w:id="13"/>
      <w:bookmarkEnd w:id="13"/>
      <w:r w:rsidDel="00000000" w:rsidR="00000000" w:rsidRPr="00000000">
        <w:rPr>
          <w:rtl w:val="0"/>
        </w:rPr>
        <w:t xml:space="preserve">Describe the cloud services and features that your chosen provider offers to support your client-server scenario. Explain how these services can enhance the scalability, availability, or security of your system.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Amazon EC2: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Scalability: Easily scale resources up or down to match demand.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Availability: Distribute instances across multiple geographical zones for more reliability and faster speeds.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Amazon RDS:</w:t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Scalability: Automatically scale database capacity as data grows.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Availability: Offer multiple deployments and back-ups.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Security: full range of encryption options to satisfy company or governmental requirements.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Amazon S3: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Scalability: Store and serve large volumes of user-generated content.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Availability: Replicate data across multiple geographical zones for high availability and faster speeds.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Amazon CloudFront: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Scalability: Cache content at edge locations to reduce server load and improve scalability.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Availability: Provide DDoS protection and enhance reliability through distributed content delivery.</w:t>
      </w:r>
    </w:p>
    <w:p w:rsidR="00000000" w:rsidDel="00000000" w:rsidP="00000000" w:rsidRDefault="00000000" w:rsidRPr="00000000" w14:paraId="00000042">
      <w:pPr>
        <w:pStyle w:val="Heading2"/>
        <w:numPr>
          <w:ilvl w:val="0"/>
          <w:numId w:val="3"/>
        </w:numPr>
        <w:rPr>
          <w:rFonts w:ascii="Roboto" w:cs="Roboto" w:eastAsia="Roboto" w:hAnsi="Roboto"/>
          <w:b w:val="1"/>
        </w:rPr>
      </w:pPr>
      <w:bookmarkStart w:colFirst="0" w:colLast="0" w:name="_6nukt7aqnckm" w:id="14"/>
      <w:bookmarkEnd w:id="14"/>
      <w:r w:rsidDel="00000000" w:rsidR="00000000" w:rsidRPr="00000000">
        <w:rPr>
          <w:rtl w:val="0"/>
        </w:rPr>
        <w:t xml:space="preserve">Cost Analysis (10%):</w:t>
      </w:r>
    </w:p>
    <w:p w:rsidR="00000000" w:rsidDel="00000000" w:rsidP="00000000" w:rsidRDefault="00000000" w:rsidRPr="00000000" w14:paraId="00000043">
      <w:pPr>
        <w:pStyle w:val="Subtitle"/>
        <w:ind w:left="0" w:firstLine="0"/>
        <w:rPr/>
      </w:pPr>
      <w:bookmarkStart w:colFirst="0" w:colLast="0" w:name="_d4b15dyig0nb" w:id="15"/>
      <w:bookmarkEnd w:id="15"/>
      <w:r w:rsidDel="00000000" w:rsidR="00000000" w:rsidRPr="00000000">
        <w:rPr>
          <w:rtl w:val="0"/>
        </w:rPr>
        <w:t xml:space="preserve">Analyze the estimated costs associated with using the selected cloud services for one year. Include factors like data storage, data transfer, and compute resources.  Provide a cost breakdown.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have high hopes for this social media site so I have allocated a minimum of 10 EC2 instances with a max of 100 for a peak rate of 8 hours daily.  This ensures that if we get a lot of daily traffic, typically after regular work hours, our servers won’t get overloaded.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have also allocated a minimum of 1 RDS SQL database with a max capacity of 10 as data grows.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Amazon S3 will take in 10 TB of storage a week and will be accessed daily.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CloudFront will use dynamic scaling to determine the amount of data to cache at edge locations.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Poppins Black">
    <w:embedBold w:fontKey="{00000000-0000-0000-0000-000000000000}" r:id="rId11" w:subsetted="0"/>
    <w:embedBoldItalic w:fontKey="{00000000-0000-0000-0000-000000000000}" r:id="rId12" w:subsetted="0"/>
  </w:font>
  <w:font w:name="Roboto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Light" w:cs="Roboto Light" w:eastAsia="Roboto Light" w:hAnsi="Roboto Light"/>
        <w:sz w:val="24"/>
        <w:szCs w:val="24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76" w:lineRule="auto"/>
      <w:jc w:val="left"/>
    </w:pPr>
    <w:rPr>
      <w:rFonts w:ascii="Poppins Black" w:cs="Poppins Black" w:eastAsia="Poppins Black" w:hAnsi="Poppins Black"/>
      <w:sz w:val="26"/>
      <w:szCs w:val="26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line="276" w:lineRule="auto"/>
      <w:ind w:hanging="360"/>
    </w:pPr>
    <w:rPr>
      <w:rFonts w:ascii="Roboto Black" w:cs="Roboto Black" w:eastAsia="Roboto Black" w:hAnsi="Roboto Black"/>
      <w:sz w:val="24"/>
      <w:szCs w:val="24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ind w:hanging="360"/>
      <w:jc w:val="both"/>
    </w:pPr>
    <w:rPr>
      <w:rFonts w:ascii="Roboto" w:cs="Roboto" w:eastAsia="Roboto" w:hAnsi="Roboto"/>
      <w:b w:val="1"/>
      <w:i w:val="1"/>
      <w:shd w:fill="ffd966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  <w:jc w:val="center"/>
    </w:pPr>
    <w:rPr>
      <w:rFonts w:ascii="Poppins Black" w:cs="Poppins Black" w:eastAsia="Poppins Black" w:hAnsi="Poppins Black"/>
      <w:sz w:val="30"/>
      <w:szCs w:val="30"/>
      <w:u w:val="single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Roboto Medium" w:cs="Roboto Medium" w:eastAsia="Roboto Medium" w:hAnsi="Roboto Medium"/>
      <w:i w:val="1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Black-bold.ttf"/><Relationship Id="rId10" Type="http://schemas.openxmlformats.org/officeDocument/2006/relationships/font" Target="fonts/RobotoMedium-boldItalic.ttf"/><Relationship Id="rId13" Type="http://schemas.openxmlformats.org/officeDocument/2006/relationships/font" Target="fonts/RobotoLight-regular.ttf"/><Relationship Id="rId12" Type="http://schemas.openxmlformats.org/officeDocument/2006/relationships/font" Target="fonts/PoppinsBlack-boldItalic.ttf"/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RobotoMedium-italic.ttf"/><Relationship Id="rId15" Type="http://schemas.openxmlformats.org/officeDocument/2006/relationships/font" Target="fonts/RobotoLight-italic.ttf"/><Relationship Id="rId14" Type="http://schemas.openxmlformats.org/officeDocument/2006/relationships/font" Target="fonts/RobotoLight-bold.ttf"/><Relationship Id="rId16" Type="http://schemas.openxmlformats.org/officeDocument/2006/relationships/font" Target="fonts/RobotoLight-bold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