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E4BBE" w14:textId="2723D52B" w:rsidR="00FD7E29" w:rsidRPr="00DA022A" w:rsidRDefault="00EF3FF6" w:rsidP="00DA022A">
      <w:pPr>
        <w:spacing w:line="192" w:lineRule="auto"/>
        <w:jc w:val="center"/>
        <w:rPr>
          <w:rFonts w:ascii="Poppins Black" w:hAnsi="Poppins Black" w:cs="Poppins Black"/>
          <w:color w:val="0E2841" w:themeColor="text2"/>
          <w:sz w:val="44"/>
          <w:szCs w:val="44"/>
        </w:rPr>
      </w:pPr>
      <w:r w:rsidRPr="00DA022A">
        <w:rPr>
          <w:rFonts w:ascii="Poppins Black" w:hAnsi="Poppins Black" w:cs="Poppins Black"/>
          <w:color w:val="0E2841" w:themeColor="text2"/>
          <w:sz w:val="44"/>
          <w:szCs w:val="44"/>
        </w:rPr>
        <w:t xml:space="preserve">Week 4 - </w:t>
      </w:r>
      <w:r w:rsidR="00677A40" w:rsidRPr="00DA022A">
        <w:rPr>
          <w:rFonts w:ascii="Poppins Black" w:hAnsi="Poppins Black" w:cs="Poppins Black"/>
          <w:color w:val="0E2841" w:themeColor="text2"/>
          <w:sz w:val="44"/>
          <w:szCs w:val="44"/>
        </w:rPr>
        <w:t>Money Lab</w:t>
      </w:r>
    </w:p>
    <w:p w14:paraId="085D4CB0" w14:textId="5C1BBD21" w:rsidR="002B21EC" w:rsidRPr="00642D0D" w:rsidRDefault="002B21EC" w:rsidP="002B21EC">
      <w:pPr>
        <w:jc w:val="center"/>
        <w:rPr>
          <w:rFonts w:ascii="Inter" w:hAnsi="Inter"/>
          <w:sz w:val="20"/>
          <w:szCs w:val="20"/>
        </w:rPr>
      </w:pPr>
      <w:r w:rsidRPr="00642D0D">
        <w:rPr>
          <w:rFonts w:ascii="Inter" w:hAnsi="Inter"/>
          <w:sz w:val="20"/>
          <w:szCs w:val="20"/>
        </w:rPr>
        <w:t>Luca Novello | 038515003 | gnovello</w:t>
      </w:r>
      <w:r w:rsidR="00677A40" w:rsidRPr="00642D0D">
        <w:rPr>
          <w:rFonts w:ascii="Inter" w:hAnsi="Inter"/>
          <w:sz w:val="20"/>
          <w:szCs w:val="20"/>
        </w:rPr>
        <w:t xml:space="preserve"> | </w:t>
      </w:r>
      <w:r w:rsidR="00677A40" w:rsidRPr="00642D0D">
        <w:rPr>
          <w:rFonts w:ascii="Inter" w:hAnsi="Inter"/>
          <w:sz w:val="20"/>
          <w:szCs w:val="20"/>
        </w:rPr>
        <w:t>October 4, 2024</w:t>
      </w:r>
    </w:p>
    <w:p w14:paraId="6268CD1B" w14:textId="77777777" w:rsidR="002B21EC" w:rsidRDefault="002B21EC" w:rsidP="002B21EC">
      <w:pPr>
        <w:ind w:left="90"/>
        <w:rPr>
          <w:rFonts w:ascii="Inter" w:hAnsi="Inter"/>
        </w:rPr>
      </w:pPr>
    </w:p>
    <w:p w14:paraId="444D38E3" w14:textId="618C2CF0" w:rsidR="00396B19" w:rsidRPr="00396B19" w:rsidRDefault="00A05CA8" w:rsidP="00396B19">
      <w:pPr>
        <w:pStyle w:val="Heading2"/>
      </w:pPr>
      <w:r w:rsidRPr="00396B19">
        <w:rPr>
          <w:rStyle w:val="Heading2Char"/>
        </w:rPr>
        <w:t>Transaction</w:t>
      </w:r>
      <w:r w:rsidR="000F2AC0" w:rsidRPr="00396B19">
        <w:rPr>
          <w:rStyle w:val="Heading2Char"/>
        </w:rPr>
        <w:t xml:space="preserve"> Class</w:t>
      </w:r>
      <w:r w:rsidR="000F2AC0" w:rsidRPr="00396B19">
        <w:t>:</w:t>
      </w:r>
    </w:p>
    <w:p w14:paraId="61F6A852" w14:textId="0C66C2F0" w:rsidR="00642D0D" w:rsidRDefault="00642D0D" w:rsidP="00642D0D">
      <w:pPr>
        <w:ind w:right="180"/>
        <w:jc w:val="both"/>
        <w:rPr>
          <w:rFonts w:ascii="Inter" w:hAnsi="Inter"/>
          <w:sz w:val="20"/>
          <w:szCs w:val="20"/>
        </w:rPr>
      </w:pPr>
      <w:r w:rsidRPr="00642D0D">
        <w:rPr>
          <w:rFonts w:ascii="Inter" w:hAnsi="Inter"/>
          <w:sz w:val="20"/>
          <w:szCs w:val="20"/>
        </w:rPr>
        <w:t>The transaction class can be used for both income and expense transactions as it maintains the same attributes.  The transactionType will be used to help identify between the different transaction types.</w:t>
      </w:r>
    </w:p>
    <w:p w14:paraId="0E5143A3" w14:textId="77777777" w:rsidR="00EF3FF6" w:rsidRPr="00642D0D" w:rsidRDefault="00EF3FF6" w:rsidP="00642D0D">
      <w:pPr>
        <w:ind w:right="180"/>
        <w:jc w:val="both"/>
        <w:rPr>
          <w:rFonts w:ascii="Inter" w:hAnsi="Inter"/>
          <w:sz w:val="20"/>
          <w:szCs w:val="20"/>
        </w:rPr>
      </w:pPr>
    </w:p>
    <w:p w14:paraId="049CDBD7" w14:textId="23F4C9B8" w:rsidR="00A05CA8" w:rsidRDefault="00A05CA8" w:rsidP="00642D0D">
      <w:pPr>
        <w:rPr>
          <w:rFonts w:ascii="Inter" w:hAnsi="Inter"/>
        </w:rPr>
      </w:pPr>
      <w:r>
        <w:rPr>
          <w:rFonts w:ascii="Inter" w:hAnsi="Inter"/>
          <w:noProof/>
        </w:rPr>
        <w:drawing>
          <wp:inline distT="0" distB="0" distL="0" distR="0" wp14:anchorId="51B98403" wp14:editId="681C02BF">
            <wp:extent cx="5079169" cy="1840675"/>
            <wp:effectExtent l="0" t="0" r="7620" b="7620"/>
            <wp:docPr id="85094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28100" cy="1858407"/>
                    </a:xfrm>
                    <a:prstGeom prst="rect">
                      <a:avLst/>
                    </a:prstGeom>
                    <a:noFill/>
                    <a:ln>
                      <a:noFill/>
                    </a:ln>
                  </pic:spPr>
                </pic:pic>
              </a:graphicData>
            </a:graphic>
          </wp:inline>
        </w:drawing>
      </w:r>
    </w:p>
    <w:p w14:paraId="0DA69B82" w14:textId="77777777" w:rsidR="00A05CA8" w:rsidRDefault="00A05CA8" w:rsidP="00A05CA8">
      <w:pPr>
        <w:rPr>
          <w:rStyle w:val="Heading2Char"/>
        </w:rPr>
      </w:pPr>
    </w:p>
    <w:p w14:paraId="07F424DA" w14:textId="289EF54C" w:rsidR="00A05CA8" w:rsidRPr="00396B19" w:rsidRDefault="00A05CA8" w:rsidP="00396B19">
      <w:pPr>
        <w:pStyle w:val="Heading2"/>
      </w:pPr>
      <w:r w:rsidRPr="00396B19">
        <w:rPr>
          <w:rStyle w:val="Heading2Char"/>
        </w:rPr>
        <w:t>Create New Transaction (</w:t>
      </w:r>
      <w:r w:rsidRPr="00396B19">
        <w:rPr>
          <w:rStyle w:val="Heading2Char"/>
        </w:rPr>
        <w:t>Income and Expense Transactions</w:t>
      </w:r>
      <w:r w:rsidRPr="00396B19">
        <w:rPr>
          <w:rStyle w:val="Heading2Char"/>
        </w:rPr>
        <w:t>)</w:t>
      </w:r>
      <w:r w:rsidRPr="00396B19">
        <w:t>:</w:t>
      </w:r>
    </w:p>
    <w:p w14:paraId="7516CFDA" w14:textId="3E9648E9" w:rsidR="00A05CA8" w:rsidRDefault="00A05CA8" w:rsidP="00642D0D">
      <w:pPr>
        <w:ind w:left="-360"/>
        <w:jc w:val="center"/>
        <w:rPr>
          <w:rFonts w:ascii="Inter" w:hAnsi="Inter"/>
        </w:rPr>
      </w:pPr>
      <w:r>
        <w:rPr>
          <w:rFonts w:ascii="Inter" w:hAnsi="Inter"/>
          <w:noProof/>
        </w:rPr>
        <w:drawing>
          <wp:inline distT="0" distB="0" distL="0" distR="0" wp14:anchorId="1C899211" wp14:editId="24B5A8DE">
            <wp:extent cx="7267699" cy="4690348"/>
            <wp:effectExtent l="0" t="0" r="0" b="0"/>
            <wp:docPr id="2039329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01915" cy="4712430"/>
                    </a:xfrm>
                    <a:prstGeom prst="rect">
                      <a:avLst/>
                    </a:prstGeom>
                    <a:noFill/>
                    <a:ln>
                      <a:noFill/>
                    </a:ln>
                  </pic:spPr>
                </pic:pic>
              </a:graphicData>
            </a:graphic>
          </wp:inline>
        </w:drawing>
      </w:r>
    </w:p>
    <w:p w14:paraId="39339E1E" w14:textId="77777777" w:rsidR="00A05CA8" w:rsidRDefault="00A05CA8" w:rsidP="00A05CA8">
      <w:pPr>
        <w:rPr>
          <w:rFonts w:ascii="Inter" w:hAnsi="Inter"/>
        </w:rPr>
      </w:pPr>
    </w:p>
    <w:p w14:paraId="6C4DD26A" w14:textId="288974AC" w:rsidR="00A05CA8" w:rsidRPr="00396B19" w:rsidRDefault="00A05CA8" w:rsidP="00396B19">
      <w:pPr>
        <w:pStyle w:val="Heading2"/>
      </w:pPr>
      <w:r w:rsidRPr="00396B19">
        <w:rPr>
          <w:rStyle w:val="Heading2Char"/>
        </w:rPr>
        <w:lastRenderedPageBreak/>
        <w:t>Query Financial Transactions (Income and Expense Transactions)</w:t>
      </w:r>
      <w:r w:rsidRPr="00396B19">
        <w:t>:</w:t>
      </w:r>
    </w:p>
    <w:p w14:paraId="7F29A231" w14:textId="7B403AFE" w:rsidR="00642D0D" w:rsidRDefault="00642D0D" w:rsidP="00A05CA8">
      <w:pPr>
        <w:rPr>
          <w:rFonts w:ascii="Inter" w:hAnsi="Inter"/>
          <w:sz w:val="20"/>
          <w:szCs w:val="20"/>
        </w:rPr>
      </w:pPr>
      <w:r w:rsidRPr="00642D0D">
        <w:rPr>
          <w:rFonts w:ascii="Inter" w:hAnsi="Inter"/>
          <w:sz w:val="20"/>
          <w:szCs w:val="20"/>
        </w:rPr>
        <w:t>When performing a query, the Domain Controller can loop through and get all the matching transactions, parse through and calculate the query parameters, and display the results.</w:t>
      </w:r>
    </w:p>
    <w:p w14:paraId="7B6AB456" w14:textId="77777777" w:rsidR="00396B19" w:rsidRDefault="00396B19" w:rsidP="00A05CA8">
      <w:pPr>
        <w:rPr>
          <w:rFonts w:ascii="Inter" w:hAnsi="Inter"/>
          <w:noProof/>
        </w:rPr>
      </w:pPr>
    </w:p>
    <w:p w14:paraId="6C53F794" w14:textId="35609969" w:rsidR="00A05CA8" w:rsidRDefault="00A05CA8" w:rsidP="00642D0D">
      <w:pPr>
        <w:ind w:left="-540"/>
        <w:jc w:val="center"/>
        <w:rPr>
          <w:rFonts w:ascii="Inter" w:hAnsi="Inter"/>
        </w:rPr>
      </w:pPr>
      <w:r>
        <w:rPr>
          <w:rFonts w:ascii="Inter" w:hAnsi="Inter"/>
          <w:noProof/>
        </w:rPr>
        <w:drawing>
          <wp:inline distT="0" distB="0" distL="0" distR="0" wp14:anchorId="1B2BE311" wp14:editId="6B990EA7">
            <wp:extent cx="7372900" cy="4922874"/>
            <wp:effectExtent l="0" t="0" r="0" b="0"/>
            <wp:docPr id="205415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74736" cy="4924100"/>
                    </a:xfrm>
                    <a:prstGeom prst="rect">
                      <a:avLst/>
                    </a:prstGeom>
                    <a:noFill/>
                    <a:ln>
                      <a:noFill/>
                    </a:ln>
                  </pic:spPr>
                </pic:pic>
              </a:graphicData>
            </a:graphic>
          </wp:inline>
        </w:drawing>
      </w:r>
    </w:p>
    <w:p w14:paraId="5C6B28FF" w14:textId="77777777" w:rsidR="00677A40" w:rsidRDefault="00677A40" w:rsidP="00A05CA8">
      <w:pPr>
        <w:rPr>
          <w:rFonts w:ascii="Inter" w:hAnsi="Inter"/>
        </w:rPr>
      </w:pPr>
    </w:p>
    <w:p w14:paraId="1662CA3C" w14:textId="77777777" w:rsidR="00677A40" w:rsidRDefault="00677A40" w:rsidP="00A05CA8">
      <w:pPr>
        <w:rPr>
          <w:rFonts w:ascii="Inter" w:hAnsi="Inter"/>
        </w:rPr>
      </w:pPr>
    </w:p>
    <w:p w14:paraId="66105226" w14:textId="77777777" w:rsidR="00677A40" w:rsidRPr="002B21EC" w:rsidRDefault="00677A40" w:rsidP="00A05CA8">
      <w:pPr>
        <w:rPr>
          <w:rFonts w:ascii="Inter" w:hAnsi="Inter"/>
        </w:rPr>
      </w:pPr>
    </w:p>
    <w:sectPr w:rsidR="00677A40" w:rsidRPr="002B21EC" w:rsidSect="00A05CA8">
      <w:pgSz w:w="12240" w:h="15840"/>
      <w:pgMar w:top="1008" w:right="540" w:bottom="1008"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oppins Black">
    <w:panose1 w:val="00000A00000000000000"/>
    <w:charset w:val="00"/>
    <w:family w:val="auto"/>
    <w:pitch w:val="variable"/>
    <w:sig w:usb0="00008007" w:usb1="00000000" w:usb2="00000000" w:usb3="00000000" w:csb0="00000093" w:csb1="00000000"/>
  </w:font>
  <w:font w:name="Poppins ExtraBold">
    <w:panose1 w:val="00000900000000000000"/>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EC"/>
    <w:rsid w:val="000F2AC0"/>
    <w:rsid w:val="002B21EC"/>
    <w:rsid w:val="00345F14"/>
    <w:rsid w:val="00396B19"/>
    <w:rsid w:val="003C3E77"/>
    <w:rsid w:val="00477199"/>
    <w:rsid w:val="00642D0D"/>
    <w:rsid w:val="00677A40"/>
    <w:rsid w:val="0093347D"/>
    <w:rsid w:val="00A05CA8"/>
    <w:rsid w:val="00DA022A"/>
    <w:rsid w:val="00EF3FF6"/>
    <w:rsid w:val="00FD7E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6E93"/>
  <w15:chartTrackingRefBased/>
  <w15:docId w15:val="{3CED255A-B91E-4B97-B7E5-4E133DF0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AC0"/>
    <w:pPr>
      <w:jc w:val="center"/>
      <w:outlineLvl w:val="0"/>
    </w:pPr>
    <w:rPr>
      <w:rFonts w:ascii="Poppins Black" w:hAnsi="Poppins Black" w:cs="Poppins Black"/>
      <w:color w:val="0E2841" w:themeColor="text2"/>
      <w:sz w:val="36"/>
      <w:szCs w:val="36"/>
    </w:rPr>
  </w:style>
  <w:style w:type="paragraph" w:styleId="Heading2">
    <w:name w:val="heading 2"/>
    <w:basedOn w:val="Normal"/>
    <w:next w:val="Normal"/>
    <w:link w:val="Heading2Char"/>
    <w:uiPriority w:val="9"/>
    <w:unhideWhenUsed/>
    <w:qFormat/>
    <w:rsid w:val="00396B19"/>
    <w:pPr>
      <w:spacing w:after="40"/>
      <w:outlineLvl w:val="1"/>
    </w:pPr>
    <w:rPr>
      <w:rFonts w:ascii="Poppins ExtraBold" w:hAnsi="Poppins ExtraBold" w:cs="Poppins ExtraBold"/>
      <w:color w:val="0E2841" w:themeColor="text2"/>
      <w:sz w:val="24"/>
      <w:szCs w:val="24"/>
      <w:u w:val="single"/>
    </w:rPr>
  </w:style>
  <w:style w:type="paragraph" w:styleId="Heading3">
    <w:name w:val="heading 3"/>
    <w:basedOn w:val="Normal"/>
    <w:next w:val="Normal"/>
    <w:link w:val="Heading3Char"/>
    <w:uiPriority w:val="9"/>
    <w:semiHidden/>
    <w:unhideWhenUsed/>
    <w:qFormat/>
    <w:rsid w:val="002B21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1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1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1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1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1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1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AC0"/>
    <w:rPr>
      <w:rFonts w:ascii="Poppins Black" w:hAnsi="Poppins Black" w:cs="Poppins Black"/>
      <w:color w:val="0E2841" w:themeColor="text2"/>
      <w:sz w:val="36"/>
      <w:szCs w:val="36"/>
    </w:rPr>
  </w:style>
  <w:style w:type="character" w:customStyle="1" w:styleId="Heading2Char">
    <w:name w:val="Heading 2 Char"/>
    <w:basedOn w:val="DefaultParagraphFont"/>
    <w:link w:val="Heading2"/>
    <w:uiPriority w:val="9"/>
    <w:rsid w:val="00396B19"/>
    <w:rPr>
      <w:rFonts w:ascii="Poppins ExtraBold" w:hAnsi="Poppins ExtraBold" w:cs="Poppins ExtraBold"/>
      <w:color w:val="0E2841" w:themeColor="text2"/>
      <w:sz w:val="24"/>
      <w:szCs w:val="24"/>
      <w:u w:val="single"/>
    </w:rPr>
  </w:style>
  <w:style w:type="character" w:customStyle="1" w:styleId="Heading3Char">
    <w:name w:val="Heading 3 Char"/>
    <w:basedOn w:val="DefaultParagraphFont"/>
    <w:link w:val="Heading3"/>
    <w:uiPriority w:val="9"/>
    <w:semiHidden/>
    <w:rsid w:val="002B21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1EC"/>
    <w:rPr>
      <w:rFonts w:eastAsiaTheme="majorEastAsia" w:cstheme="majorBidi"/>
      <w:color w:val="272727" w:themeColor="text1" w:themeTint="D8"/>
    </w:rPr>
  </w:style>
  <w:style w:type="paragraph" w:styleId="Title">
    <w:name w:val="Title"/>
    <w:basedOn w:val="Normal"/>
    <w:next w:val="Normal"/>
    <w:link w:val="TitleChar"/>
    <w:uiPriority w:val="10"/>
    <w:qFormat/>
    <w:rsid w:val="002B21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1EC"/>
    <w:pPr>
      <w:spacing w:before="160"/>
      <w:jc w:val="center"/>
    </w:pPr>
    <w:rPr>
      <w:i/>
      <w:iCs/>
      <w:color w:val="404040" w:themeColor="text1" w:themeTint="BF"/>
    </w:rPr>
  </w:style>
  <w:style w:type="character" w:customStyle="1" w:styleId="QuoteChar">
    <w:name w:val="Quote Char"/>
    <w:basedOn w:val="DefaultParagraphFont"/>
    <w:link w:val="Quote"/>
    <w:uiPriority w:val="29"/>
    <w:rsid w:val="002B21EC"/>
    <w:rPr>
      <w:i/>
      <w:iCs/>
      <w:color w:val="404040" w:themeColor="text1" w:themeTint="BF"/>
    </w:rPr>
  </w:style>
  <w:style w:type="paragraph" w:styleId="ListParagraph">
    <w:name w:val="List Paragraph"/>
    <w:basedOn w:val="Normal"/>
    <w:uiPriority w:val="34"/>
    <w:qFormat/>
    <w:rsid w:val="002B21EC"/>
    <w:pPr>
      <w:ind w:left="720"/>
      <w:contextualSpacing/>
    </w:pPr>
  </w:style>
  <w:style w:type="character" w:styleId="IntenseEmphasis">
    <w:name w:val="Intense Emphasis"/>
    <w:basedOn w:val="DefaultParagraphFont"/>
    <w:uiPriority w:val="21"/>
    <w:qFormat/>
    <w:rsid w:val="002B21EC"/>
    <w:rPr>
      <w:i/>
      <w:iCs/>
      <w:color w:val="0F4761" w:themeColor="accent1" w:themeShade="BF"/>
    </w:rPr>
  </w:style>
  <w:style w:type="paragraph" w:styleId="IntenseQuote">
    <w:name w:val="Intense Quote"/>
    <w:basedOn w:val="Normal"/>
    <w:next w:val="Normal"/>
    <w:link w:val="IntenseQuoteChar"/>
    <w:uiPriority w:val="30"/>
    <w:qFormat/>
    <w:rsid w:val="002B2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1EC"/>
    <w:rPr>
      <w:i/>
      <w:iCs/>
      <w:color w:val="0F4761" w:themeColor="accent1" w:themeShade="BF"/>
    </w:rPr>
  </w:style>
  <w:style w:type="character" w:styleId="IntenseReference">
    <w:name w:val="Intense Reference"/>
    <w:basedOn w:val="DefaultParagraphFont"/>
    <w:uiPriority w:val="32"/>
    <w:qFormat/>
    <w:rsid w:val="002B21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C748F-1FE4-4ECE-99C1-845B5941A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Novello</dc:creator>
  <cp:keywords/>
  <dc:description/>
  <cp:lastModifiedBy>Luca Novello</cp:lastModifiedBy>
  <cp:revision>6</cp:revision>
  <dcterms:created xsi:type="dcterms:W3CDTF">2024-10-01T03:12:00Z</dcterms:created>
  <dcterms:modified xsi:type="dcterms:W3CDTF">2024-10-04T08:47:00Z</dcterms:modified>
</cp:coreProperties>
</file>